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A275" w14:textId="77777777" w:rsidR="00CE4121" w:rsidRPr="00CE4121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E4121">
        <w:rPr>
          <w:rFonts w:cs="Courier New"/>
          <w:b/>
          <w:color w:val="000000"/>
          <w:sz w:val="22"/>
        </w:rPr>
        <w:t>DECRETO Nº 64.827, DE 3 DE MARÇO DE 2020</w:t>
      </w:r>
    </w:p>
    <w:p w14:paraId="7B2E3FDC" w14:textId="77777777" w:rsidR="00CE4121" w:rsidRPr="00527026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27026">
        <w:rPr>
          <w:rFonts w:cs="Courier New"/>
          <w:color w:val="000000"/>
          <w:sz w:val="22"/>
        </w:rPr>
        <w:t>Altera o Anexo Único a que se refere o artigo 2º do Decreto nº 64.164, de 3 de abril de 2019, que dispõe sobre o uso de dependências dos Palácios do Governo</w:t>
      </w:r>
    </w:p>
    <w:p w14:paraId="3854E790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 xml:space="preserve">JOÃO DORIA, GOVERNADOR DO ESTADO DE SÃO PAULO, no uso de suas atribuições legais, </w:t>
      </w:r>
    </w:p>
    <w:p w14:paraId="2C4456E8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Decreta:</w:t>
      </w:r>
    </w:p>
    <w:p w14:paraId="54C6C2B8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Artigo 1º - O Anexo Único a que se refere o artigo 2º do Decreto nº 64.164, de 3 de abril de 2019, passa a vigorar na conformidade do Anexo que faz parte integrante deste decreto.</w:t>
      </w:r>
    </w:p>
    <w:p w14:paraId="6828EEC6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Artigo 2º - Este decreto entra em vigor na data de sua publicação, retroagindo seus efeitos a 2 de março de 2020, ficando revogadas as disposições em contrário, em especial o Decreto nº 64.530, de 16 de outubro de 2019.</w:t>
      </w:r>
    </w:p>
    <w:p w14:paraId="055D0B48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Palácio dos Bandeirantes, 3 de março de 2020</w:t>
      </w:r>
    </w:p>
    <w:p w14:paraId="5D868B77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JOÃO DORIA</w:t>
      </w:r>
    </w:p>
    <w:p w14:paraId="0DA14AEC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hanging="142"/>
        <w:jc w:val="center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ANEXO ÚNICO</w:t>
      </w:r>
    </w:p>
    <w:p w14:paraId="7FC3E86B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hanging="142"/>
        <w:jc w:val="center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a que se refere o artigo 1° do</w:t>
      </w:r>
    </w:p>
    <w:p w14:paraId="19B842EA" w14:textId="77777777" w:rsidR="00CE4121" w:rsidRPr="000B45EC" w:rsidRDefault="00CE4121" w:rsidP="00CE4121">
      <w:pPr>
        <w:autoSpaceDE w:val="0"/>
        <w:autoSpaceDN w:val="0"/>
        <w:adjustRightInd w:val="0"/>
        <w:spacing w:beforeLines="60" w:before="144" w:afterLines="60" w:after="144" w:line="240" w:lineRule="auto"/>
        <w:ind w:hanging="142"/>
        <w:jc w:val="center"/>
        <w:rPr>
          <w:rFonts w:cs="Courier New"/>
          <w:b/>
          <w:bCs/>
          <w:color w:val="008000"/>
          <w:sz w:val="22"/>
        </w:rPr>
      </w:pPr>
      <w:r w:rsidRPr="000B45EC">
        <w:rPr>
          <w:rFonts w:cs="Courier New"/>
          <w:b/>
          <w:bCs/>
          <w:color w:val="008000"/>
          <w:sz w:val="22"/>
        </w:rPr>
        <w:t>Decreto nº 64.827, de 3 de março de 2020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0B45EC" w:rsidRPr="000B45EC" w14:paraId="5E26C3E0" w14:textId="77777777" w:rsidTr="00D258E9">
        <w:tc>
          <w:tcPr>
            <w:tcW w:w="2827" w:type="dxa"/>
          </w:tcPr>
          <w:p w14:paraId="4CEBD02B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Local</w:t>
            </w:r>
          </w:p>
        </w:tc>
        <w:tc>
          <w:tcPr>
            <w:tcW w:w="2827" w:type="dxa"/>
          </w:tcPr>
          <w:p w14:paraId="0D9DCE34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Espaço</w:t>
            </w:r>
          </w:p>
        </w:tc>
        <w:tc>
          <w:tcPr>
            <w:tcW w:w="2840" w:type="dxa"/>
          </w:tcPr>
          <w:p w14:paraId="79FC466D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Valor em UFESP</w:t>
            </w:r>
          </w:p>
        </w:tc>
      </w:tr>
      <w:tr w:rsidR="000B45EC" w:rsidRPr="000B45EC" w14:paraId="69C608B2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827" w:type="dxa"/>
            <w:vMerge w:val="restart"/>
          </w:tcPr>
          <w:p w14:paraId="10354105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Palácio dos Bandeirantes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ab/>
            </w:r>
          </w:p>
        </w:tc>
        <w:tc>
          <w:tcPr>
            <w:tcW w:w="2827" w:type="dxa"/>
          </w:tcPr>
          <w:p w14:paraId="660C0BB8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Sal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o S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o Paulo 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–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1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°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andar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14:paraId="772A86CE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325,97</w:t>
            </w:r>
          </w:p>
          <w:p w14:paraId="35827B6E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0B45EC" w:rsidRPr="000B45EC" w14:paraId="37BB541F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2827" w:type="dxa"/>
            <w:vMerge/>
          </w:tcPr>
          <w:p w14:paraId="6D48776B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827" w:type="dxa"/>
          </w:tcPr>
          <w:p w14:paraId="101A2D26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Sal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o Bandeirantes 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–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1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°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andar</w:t>
            </w:r>
          </w:p>
        </w:tc>
        <w:tc>
          <w:tcPr>
            <w:tcW w:w="2840" w:type="dxa"/>
          </w:tcPr>
          <w:p w14:paraId="5742C639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289,76</w:t>
            </w:r>
          </w:p>
        </w:tc>
      </w:tr>
      <w:tr w:rsidR="000B45EC" w:rsidRPr="000B45EC" w14:paraId="1DF1ADA7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27" w:type="dxa"/>
            <w:vMerge/>
          </w:tcPr>
          <w:p w14:paraId="2896F3D1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827" w:type="dxa"/>
          </w:tcPr>
          <w:p w14:paraId="42146880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Sal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o Anchieta 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–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Mezanino</w:t>
            </w:r>
          </w:p>
        </w:tc>
        <w:tc>
          <w:tcPr>
            <w:tcW w:w="2840" w:type="dxa"/>
          </w:tcPr>
          <w:p w14:paraId="23F9CC98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507,07</w:t>
            </w:r>
          </w:p>
          <w:p w14:paraId="412AB1BE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0B45EC" w:rsidRPr="000B45EC" w14:paraId="56295763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827" w:type="dxa"/>
            <w:vMerge/>
          </w:tcPr>
          <w:p w14:paraId="5B9F9B29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827" w:type="dxa"/>
          </w:tcPr>
          <w:p w14:paraId="15105647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Hall Nobre </w:t>
            </w:r>
            <w:r w:rsidRPr="000B45EC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–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T</w:t>
            </w:r>
            <w:r w:rsidRPr="000B45EC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é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rreo</w:t>
            </w:r>
          </w:p>
        </w:tc>
        <w:tc>
          <w:tcPr>
            <w:tcW w:w="2840" w:type="dxa"/>
          </w:tcPr>
          <w:p w14:paraId="2ECAA83A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1.303,88</w:t>
            </w:r>
          </w:p>
          <w:p w14:paraId="2FA48905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0B45EC" w:rsidRPr="000B45EC" w14:paraId="033E9311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827" w:type="dxa"/>
            <w:vMerge/>
          </w:tcPr>
          <w:p w14:paraId="0B0A5140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827" w:type="dxa"/>
          </w:tcPr>
          <w:p w14:paraId="25DBC763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Audit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ó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rio Ulysses Guimar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es</w:t>
            </w:r>
          </w:p>
        </w:tc>
        <w:tc>
          <w:tcPr>
            <w:tcW w:w="2840" w:type="dxa"/>
          </w:tcPr>
          <w:p w14:paraId="7B7CF136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1.376,32</w:t>
            </w:r>
          </w:p>
        </w:tc>
      </w:tr>
      <w:tr w:rsidR="000B45EC" w:rsidRPr="000B45EC" w14:paraId="6F109035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827" w:type="dxa"/>
            <w:vMerge w:val="restart"/>
          </w:tcPr>
          <w:p w14:paraId="129C9CC4" w14:textId="77777777" w:rsidR="00D258E9" w:rsidRPr="000B45EC" w:rsidRDefault="001C01CD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Palácio Boa Vista</w:t>
            </w:r>
          </w:p>
          <w:p w14:paraId="1D36B76A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ab/>
            </w:r>
          </w:p>
        </w:tc>
        <w:tc>
          <w:tcPr>
            <w:tcW w:w="2827" w:type="dxa"/>
          </w:tcPr>
          <w:p w14:paraId="57272E6E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Capela S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o Pedro Ap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ó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stolo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14:paraId="152D1266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517,93</w:t>
            </w:r>
          </w:p>
          <w:p w14:paraId="7D277DC3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D258E9" w:rsidRPr="000B45EC" w14:paraId="150586F4" w14:textId="77777777" w:rsidTr="001C01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2827" w:type="dxa"/>
            <w:vMerge/>
          </w:tcPr>
          <w:p w14:paraId="69793085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827" w:type="dxa"/>
          </w:tcPr>
          <w:p w14:paraId="6947547A" w14:textId="77777777" w:rsidR="00D258E9" w:rsidRPr="000B45EC" w:rsidRDefault="00D258E9" w:rsidP="001C01CD">
            <w:pPr>
              <w:autoSpaceDE w:val="0"/>
              <w:autoSpaceDN w:val="0"/>
              <w:adjustRightInd w:val="0"/>
              <w:spacing w:beforeLines="60" w:before="144" w:afterLines="60" w:after="144"/>
              <w:ind w:left="-5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P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á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tio interno, Sal</w:t>
            </w:r>
            <w:r w:rsidRPr="000B45EC">
              <w:rPr>
                <w:rFonts w:ascii="Calibri" w:hAnsi="Calibri" w:cs="Calibri"/>
                <w:b/>
                <w:bCs/>
                <w:color w:val="008000"/>
                <w:sz w:val="16"/>
                <w:szCs w:val="16"/>
              </w:rPr>
              <w:t>ã</w:t>
            </w: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o Nobre, Sala de Estar e Banquetes</w:t>
            </w:r>
          </w:p>
        </w:tc>
        <w:tc>
          <w:tcPr>
            <w:tcW w:w="2840" w:type="dxa"/>
          </w:tcPr>
          <w:p w14:paraId="7080B751" w14:textId="77777777" w:rsidR="00D258E9" w:rsidRPr="000B45EC" w:rsidRDefault="00D258E9" w:rsidP="00D258E9">
            <w:pPr>
              <w:autoSpaceDE w:val="0"/>
              <w:autoSpaceDN w:val="0"/>
              <w:adjustRightInd w:val="0"/>
              <w:spacing w:beforeLines="60" w:before="144" w:afterLines="60" w:after="144"/>
              <w:ind w:left="-5" w:firstLine="1418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0B45EC">
              <w:rPr>
                <w:rFonts w:cs="Courier New"/>
                <w:b/>
                <w:bCs/>
                <w:color w:val="008000"/>
                <w:sz w:val="16"/>
                <w:szCs w:val="16"/>
              </w:rPr>
              <w:t>876,50</w:t>
            </w:r>
          </w:p>
        </w:tc>
      </w:tr>
    </w:tbl>
    <w:p w14:paraId="1017011B" w14:textId="3F2A659A" w:rsidR="00CE4121" w:rsidRPr="000B45EC" w:rsidRDefault="000B45EC" w:rsidP="00CE412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66.027, de 20 de setembro de 2021</w:t>
      </w:r>
    </w:p>
    <w:sectPr w:rsidR="00CE4121" w:rsidRPr="000B4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21"/>
    <w:rsid w:val="000B45EC"/>
    <w:rsid w:val="001C01CD"/>
    <w:rsid w:val="005E283C"/>
    <w:rsid w:val="00AB2148"/>
    <w:rsid w:val="00CE4121"/>
    <w:rsid w:val="00D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8690"/>
  <w15:chartTrackingRefBased/>
  <w15:docId w15:val="{4B7C9265-6075-49CE-B029-DDA8ACC6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2020-03-04T13:32:00Z</dcterms:created>
  <dcterms:modified xsi:type="dcterms:W3CDTF">2021-09-21T14:09:00Z</dcterms:modified>
</cp:coreProperties>
</file>