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F348F" w14:textId="77777777" w:rsidR="00F33543" w:rsidRPr="00F33543" w:rsidRDefault="00F33543" w:rsidP="00F33543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F33543">
        <w:rPr>
          <w:rFonts w:ascii="Helvetica" w:hAnsi="Helvetica" w:cs="Helvetica"/>
          <w:b/>
          <w:bCs/>
          <w:sz w:val="22"/>
          <w:szCs w:val="22"/>
        </w:rPr>
        <w:t>DECRETO Nº 66.174, DE 26 DE OUTUBRO DE 2021</w:t>
      </w:r>
    </w:p>
    <w:p w14:paraId="56701A64" w14:textId="77777777" w:rsidR="00F33543" w:rsidRDefault="00F33543" w:rsidP="00F33543">
      <w:pPr>
        <w:pStyle w:val="TextosemFormatao"/>
        <w:spacing w:before="60" w:after="60"/>
        <w:jc w:val="both"/>
        <w:rPr>
          <w:rFonts w:ascii="Helvetica" w:hAnsi="Helvetica" w:cs="Helvetica"/>
          <w:sz w:val="22"/>
          <w:szCs w:val="22"/>
        </w:rPr>
      </w:pPr>
    </w:p>
    <w:p w14:paraId="4400093F" w14:textId="546233F5" w:rsidR="00F33543" w:rsidRPr="00F33543" w:rsidRDefault="00F33543" w:rsidP="00F33543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F33543">
        <w:rPr>
          <w:rFonts w:ascii="Helvetica" w:hAnsi="Helvetica" w:cs="Helvetica"/>
          <w:sz w:val="22"/>
          <w:szCs w:val="22"/>
        </w:rPr>
        <w:t>Altera a redação do Decreto nº 61.981, de 20 de maio de 2016, e dá providências correlatas</w:t>
      </w:r>
    </w:p>
    <w:p w14:paraId="1CF3CDC1" w14:textId="77777777" w:rsidR="00F33543" w:rsidRDefault="00F33543" w:rsidP="00F33543">
      <w:pPr>
        <w:pStyle w:val="TextosemFormatao"/>
        <w:spacing w:before="60" w:after="60"/>
        <w:jc w:val="both"/>
        <w:rPr>
          <w:rFonts w:ascii="Helvetica" w:hAnsi="Helvetica" w:cs="Helvetica"/>
          <w:sz w:val="22"/>
          <w:szCs w:val="22"/>
        </w:rPr>
      </w:pPr>
    </w:p>
    <w:p w14:paraId="506F91AC" w14:textId="53CC4896" w:rsidR="00F33543" w:rsidRPr="00F33543" w:rsidRDefault="00F33543" w:rsidP="00F3354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3543">
        <w:rPr>
          <w:rFonts w:ascii="Helvetica" w:hAnsi="Helvetica" w:cs="Helvetica"/>
          <w:sz w:val="22"/>
          <w:szCs w:val="22"/>
        </w:rPr>
        <w:t>RODRIGO GARCIA, VICE-GOVERNADOR, EM EXERCÍCIO NO CARGO DE GOVERNADOR DO ESTADO DE SÃO PAULO</w:t>
      </w:r>
      <w:r w:rsidRPr="00F33543">
        <w:rPr>
          <w:rFonts w:ascii="Helvetica" w:hAnsi="Helvetica" w:cs="Helvetica"/>
          <w:sz w:val="22"/>
          <w:szCs w:val="22"/>
        </w:rPr>
        <w:t>, no uso de suas atribuições legais, </w:t>
      </w:r>
    </w:p>
    <w:p w14:paraId="633460E1" w14:textId="77777777" w:rsidR="00F33543" w:rsidRPr="00F33543" w:rsidRDefault="00F33543" w:rsidP="00F3354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3543">
        <w:rPr>
          <w:rFonts w:ascii="Helvetica" w:hAnsi="Helvetica" w:cs="Helvetica"/>
          <w:sz w:val="22"/>
          <w:szCs w:val="22"/>
        </w:rPr>
        <w:t>Decreta:</w:t>
      </w:r>
    </w:p>
    <w:p w14:paraId="6B757911" w14:textId="77777777" w:rsidR="00F33543" w:rsidRPr="00F33543" w:rsidRDefault="00F33543" w:rsidP="00F3354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3543">
        <w:rPr>
          <w:rFonts w:ascii="Helvetica" w:hAnsi="Helvetica" w:cs="Helvetica"/>
          <w:sz w:val="22"/>
          <w:szCs w:val="22"/>
        </w:rPr>
        <w:t>Artigo 1º - Os dispositivos adiante indicados do artigo 3º do Decreto nº 61.981, de 20 de maio de 2016, passam a vigorar com a seguinte redação:</w:t>
      </w:r>
    </w:p>
    <w:p w14:paraId="14B27F82" w14:textId="77777777" w:rsidR="00F33543" w:rsidRPr="00F33543" w:rsidRDefault="00F33543" w:rsidP="00F3354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3543">
        <w:rPr>
          <w:rFonts w:ascii="Helvetica" w:hAnsi="Helvetica" w:cs="Helvetica"/>
          <w:sz w:val="22"/>
          <w:szCs w:val="22"/>
        </w:rPr>
        <w:t>I - </w:t>
      </w:r>
      <w:proofErr w:type="gramStart"/>
      <w:r w:rsidRPr="00F33543">
        <w:rPr>
          <w:rFonts w:ascii="Helvetica" w:hAnsi="Helvetica" w:cs="Helvetica"/>
          <w:sz w:val="22"/>
          <w:szCs w:val="22"/>
        </w:rPr>
        <w:t>o</w:t>
      </w:r>
      <w:proofErr w:type="gramEnd"/>
      <w:r w:rsidRPr="00F33543">
        <w:rPr>
          <w:rFonts w:ascii="Helvetica" w:hAnsi="Helvetica" w:cs="Helvetica"/>
          <w:sz w:val="22"/>
          <w:szCs w:val="22"/>
        </w:rPr>
        <w:t xml:space="preserve"> "caput": </w:t>
      </w:r>
    </w:p>
    <w:p w14:paraId="1ED25B4C" w14:textId="77777777" w:rsidR="00F33543" w:rsidRPr="00F33543" w:rsidRDefault="00F33543" w:rsidP="00F3354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3543">
        <w:rPr>
          <w:rFonts w:ascii="Helvetica" w:hAnsi="Helvetica" w:cs="Helvetica"/>
          <w:sz w:val="22"/>
          <w:szCs w:val="22"/>
        </w:rPr>
        <w:t>"Artigo 3º - Depende de prévia autorização governamental:"; (NR)</w:t>
      </w:r>
    </w:p>
    <w:p w14:paraId="07052783" w14:textId="77777777" w:rsidR="00F33543" w:rsidRPr="00F33543" w:rsidRDefault="00F33543" w:rsidP="00F3354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3543">
        <w:rPr>
          <w:rFonts w:ascii="Helvetica" w:hAnsi="Helvetica" w:cs="Helvetica"/>
          <w:sz w:val="22"/>
          <w:szCs w:val="22"/>
        </w:rPr>
        <w:t>II - </w:t>
      </w:r>
      <w:proofErr w:type="gramStart"/>
      <w:r w:rsidRPr="00F33543">
        <w:rPr>
          <w:rFonts w:ascii="Helvetica" w:hAnsi="Helvetica" w:cs="Helvetica"/>
          <w:sz w:val="22"/>
          <w:szCs w:val="22"/>
        </w:rPr>
        <w:t>o</w:t>
      </w:r>
      <w:proofErr w:type="gramEnd"/>
      <w:r w:rsidRPr="00F33543">
        <w:rPr>
          <w:rFonts w:ascii="Helvetica" w:hAnsi="Helvetica" w:cs="Helvetica"/>
          <w:sz w:val="22"/>
          <w:szCs w:val="22"/>
        </w:rPr>
        <w:t xml:space="preserve"> "caput" do § 1º:</w:t>
      </w:r>
    </w:p>
    <w:p w14:paraId="6BC98934" w14:textId="77777777" w:rsidR="00F33543" w:rsidRPr="00F33543" w:rsidRDefault="00F33543" w:rsidP="00F3354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3543">
        <w:rPr>
          <w:rFonts w:ascii="Helvetica" w:hAnsi="Helvetica" w:cs="Helvetica"/>
          <w:sz w:val="22"/>
          <w:szCs w:val="22"/>
        </w:rPr>
        <w:t>"§ 1º - A autorização governamental será precedida de manifestação do Secretário de Estado, do Procurador Geral do Estado ou de dirigente superior da Autarquia proponente, que deverá:"; (NR) </w:t>
      </w:r>
    </w:p>
    <w:p w14:paraId="2DA18E12" w14:textId="77777777" w:rsidR="00F33543" w:rsidRPr="00F33543" w:rsidRDefault="00F33543" w:rsidP="00F3354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3543">
        <w:rPr>
          <w:rFonts w:ascii="Helvetica" w:hAnsi="Helvetica" w:cs="Helvetica"/>
          <w:sz w:val="22"/>
          <w:szCs w:val="22"/>
        </w:rPr>
        <w:t>III - o § 2º:</w:t>
      </w:r>
    </w:p>
    <w:p w14:paraId="29D41DE2" w14:textId="77777777" w:rsidR="00F33543" w:rsidRPr="00F33543" w:rsidRDefault="00F33543" w:rsidP="00F3354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3543">
        <w:rPr>
          <w:rFonts w:ascii="Helvetica" w:hAnsi="Helvetica" w:cs="Helvetica"/>
          <w:sz w:val="22"/>
          <w:szCs w:val="22"/>
        </w:rPr>
        <w:t>"§ 2º - O disposto no "caput" deste artigo:</w:t>
      </w:r>
    </w:p>
    <w:p w14:paraId="498B3CAB" w14:textId="77777777" w:rsidR="00F33543" w:rsidRPr="00F33543" w:rsidRDefault="00F33543" w:rsidP="00F3354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3543">
        <w:rPr>
          <w:rFonts w:ascii="Helvetica" w:hAnsi="Helvetica" w:cs="Helvetica"/>
          <w:sz w:val="22"/>
          <w:szCs w:val="22"/>
        </w:rPr>
        <w:t>1. não impede a outorga de autorização genérica, no que concerne à celebração de parcerias de objeto assemelhado ou vinculados à execução de determinado programa, mediante decreto que aprove o instrumento-padrão das avenças e estipule as demais condições para sua formalização;</w:t>
      </w:r>
    </w:p>
    <w:p w14:paraId="7DA35697" w14:textId="77777777" w:rsidR="00F33543" w:rsidRPr="00F33543" w:rsidRDefault="00F33543" w:rsidP="00F3354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3543">
        <w:rPr>
          <w:rFonts w:ascii="Helvetica" w:hAnsi="Helvetica" w:cs="Helvetica"/>
          <w:sz w:val="22"/>
          <w:szCs w:val="22"/>
        </w:rPr>
        <w:t>2. não se aplica às parcerias que estipulem transferência de recursos decorrentes de emendas parlamentares à lei orçamentária anual, celebradas com fundamento no artigo 29 da Lei federal nº 13.019, de 31 de julho de 2014.". (NR)</w:t>
      </w:r>
    </w:p>
    <w:p w14:paraId="7E3DE353" w14:textId="77777777" w:rsidR="00F33543" w:rsidRPr="00F33543" w:rsidRDefault="00F33543" w:rsidP="00F3354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3543">
        <w:rPr>
          <w:rFonts w:ascii="Helvetica" w:hAnsi="Helvetica" w:cs="Helvetica"/>
          <w:sz w:val="22"/>
          <w:szCs w:val="22"/>
        </w:rPr>
        <w:t>Artigo 2º - Fica acrescentado ao Decreto nº 61.981, de 20 de maio de 2016, o artigo 3º-A, com a seguinte redação:</w:t>
      </w:r>
    </w:p>
    <w:p w14:paraId="2746ECC0" w14:textId="77777777" w:rsidR="00F33543" w:rsidRPr="00F33543" w:rsidRDefault="00F33543" w:rsidP="00F3354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3543">
        <w:rPr>
          <w:rFonts w:ascii="Helvetica" w:hAnsi="Helvetica" w:cs="Helvetica"/>
          <w:sz w:val="22"/>
          <w:szCs w:val="22"/>
        </w:rPr>
        <w:t>"Artigo 3º-A - A autorização a que alude o artigo 3º deste decreto fica atribuída ao Secretário de Governo.". </w:t>
      </w:r>
    </w:p>
    <w:p w14:paraId="66F5567E" w14:textId="77777777" w:rsidR="00F33543" w:rsidRPr="00F33543" w:rsidRDefault="00F33543" w:rsidP="00F3354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3543">
        <w:rPr>
          <w:rFonts w:ascii="Helvetica" w:hAnsi="Helvetica" w:cs="Helvetica"/>
          <w:sz w:val="22"/>
          <w:szCs w:val="22"/>
        </w:rPr>
        <w:t>Artigo 3º - Este decreto entra em vigor na data de sua publicação.</w:t>
      </w:r>
    </w:p>
    <w:p w14:paraId="6D040A52" w14:textId="77777777" w:rsidR="00F33543" w:rsidRPr="00F33543" w:rsidRDefault="00F33543" w:rsidP="00F3354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3543">
        <w:rPr>
          <w:rFonts w:ascii="Helvetica" w:hAnsi="Helvetica" w:cs="Helvetica"/>
          <w:sz w:val="22"/>
          <w:szCs w:val="22"/>
        </w:rPr>
        <w:t>Palácio dos Bandeirantes, 26 de outubro de 2021.</w:t>
      </w:r>
    </w:p>
    <w:p w14:paraId="4F0CD0DE" w14:textId="77777777" w:rsidR="00F33543" w:rsidRPr="00F33543" w:rsidRDefault="00F33543" w:rsidP="00F3354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3543">
        <w:rPr>
          <w:rFonts w:ascii="Helvetica" w:hAnsi="Helvetica" w:cs="Helvetica"/>
          <w:sz w:val="22"/>
          <w:szCs w:val="22"/>
        </w:rPr>
        <w:t>RODRIGO GARCIA</w:t>
      </w:r>
    </w:p>
    <w:p w14:paraId="3848C6AF" w14:textId="77777777" w:rsidR="007E1FA7" w:rsidRPr="00F33543" w:rsidRDefault="007E1FA7" w:rsidP="00F33543">
      <w:pPr>
        <w:spacing w:before="60" w:after="60" w:line="240" w:lineRule="auto"/>
        <w:jc w:val="both"/>
        <w:rPr>
          <w:rFonts w:ascii="Helvetica" w:hAnsi="Helvetica" w:cs="Helvetica"/>
          <w:sz w:val="16"/>
          <w:szCs w:val="16"/>
        </w:rPr>
      </w:pPr>
    </w:p>
    <w:sectPr w:rsidR="007E1FA7" w:rsidRPr="00F33543" w:rsidSect="0058164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A7"/>
    <w:rsid w:val="00581641"/>
    <w:rsid w:val="007E1FA7"/>
    <w:rsid w:val="00F3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F1C80"/>
  <w15:chartTrackingRefBased/>
  <w15:docId w15:val="{523AB000-764C-473F-8FC7-C03F9448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E1FA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E1FA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Crislayne Goncalves da Silva</dc:creator>
  <cp:keywords/>
  <dc:description/>
  <cp:lastModifiedBy>Joice Crislayne Goncalves da Silva</cp:lastModifiedBy>
  <cp:revision>3</cp:revision>
  <dcterms:created xsi:type="dcterms:W3CDTF">2021-10-27T12:16:00Z</dcterms:created>
  <dcterms:modified xsi:type="dcterms:W3CDTF">2021-10-27T12:21:00Z</dcterms:modified>
</cp:coreProperties>
</file>