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C2DE" w14:textId="476E1C9B" w:rsidR="00EA7173" w:rsidRPr="00150026" w:rsidRDefault="000822EA" w:rsidP="00150026">
      <w:pPr>
        <w:jc w:val="center"/>
        <w:rPr>
          <w:rFonts w:ascii="Helvetica" w:hAnsi="Helvetica"/>
          <w:b/>
          <w:bCs/>
        </w:rPr>
      </w:pPr>
      <w:r w:rsidRPr="00150026">
        <w:rPr>
          <w:rFonts w:ascii="Helvetica" w:hAnsi="Helvetica"/>
          <w:b/>
          <w:bCs/>
        </w:rPr>
        <w:t>DECRETO N</w:t>
      </w:r>
      <w:r w:rsidRPr="00150026">
        <w:rPr>
          <w:rFonts w:ascii="Calibri" w:hAnsi="Calibri" w:cs="Calibri"/>
          <w:b/>
          <w:bCs/>
        </w:rPr>
        <w:t>º</w:t>
      </w:r>
      <w:r w:rsidRPr="00150026">
        <w:rPr>
          <w:rFonts w:ascii="Helvetica" w:hAnsi="Helvetica"/>
          <w:b/>
          <w:bCs/>
        </w:rPr>
        <w:t xml:space="preserve"> 69.761, DE 1</w:t>
      </w:r>
      <w:r w:rsidRPr="00150026">
        <w:rPr>
          <w:rFonts w:ascii="Calibri" w:hAnsi="Calibri" w:cs="Calibri"/>
          <w:b/>
          <w:bCs/>
        </w:rPr>
        <w:t>º</w:t>
      </w:r>
      <w:r w:rsidRPr="00150026">
        <w:rPr>
          <w:rFonts w:ascii="Helvetica" w:hAnsi="Helvetica"/>
          <w:b/>
          <w:bCs/>
        </w:rPr>
        <w:t xml:space="preserve"> DE AGOSTO DE 2025</w:t>
      </w:r>
    </w:p>
    <w:p w14:paraId="664C5008" w14:textId="18A72810" w:rsidR="000822EA" w:rsidRPr="00150026" w:rsidRDefault="000822EA" w:rsidP="00AC7B26">
      <w:pPr>
        <w:rPr>
          <w:rFonts w:ascii="Helvetica" w:hAnsi="Helvetica"/>
          <w:b/>
          <w:bCs/>
        </w:rPr>
      </w:pPr>
    </w:p>
    <w:p w14:paraId="295E8160" w14:textId="77777777" w:rsidR="000822EA" w:rsidRPr="00150026" w:rsidRDefault="000822EA" w:rsidP="00150026">
      <w:pPr>
        <w:spacing w:before="120" w:after="120" w:line="240" w:lineRule="auto"/>
        <w:ind w:left="3686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Aprova a Estrutura Organizacional e o Quadro Demonstrativo dos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e das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 da Procuradoria Geral do Estado.</w:t>
      </w:r>
    </w:p>
    <w:p w14:paraId="2996030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AFE5A5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b/>
          <w:bCs/>
          <w:color w:val="000000"/>
          <w:lang w:eastAsia="pt-BR"/>
        </w:rPr>
        <w:t>O</w:t>
      </w: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  <w:r w:rsidRPr="00150026">
        <w:rPr>
          <w:rFonts w:ascii="Helvetica" w:eastAsia="Times New Roman" w:hAnsi="Helvetica" w:cs="Calibri"/>
          <w:b/>
          <w:bCs/>
          <w:color w:val="000000"/>
          <w:lang w:eastAsia="pt-BR"/>
        </w:rPr>
        <w:t>GOVERNADOR DO ESTADO DE S</w:t>
      </w:r>
      <w:r w:rsidRPr="00150026">
        <w:rPr>
          <w:rFonts w:ascii="Calibri" w:eastAsia="Times New Roman" w:hAnsi="Calibri" w:cs="Calibri"/>
          <w:b/>
          <w:bCs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b/>
          <w:bCs/>
          <w:color w:val="000000"/>
          <w:lang w:eastAsia="pt-BR"/>
        </w:rPr>
        <w:t>O PAULO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, no uso de suas atribui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legais,</w:t>
      </w:r>
    </w:p>
    <w:p w14:paraId="0ADC83B1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8B4C6E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b/>
          <w:bCs/>
          <w:color w:val="000000"/>
          <w:lang w:eastAsia="pt-BR"/>
        </w:rPr>
        <w:t>Decreta:</w:t>
      </w:r>
    </w:p>
    <w:p w14:paraId="5A3EC509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519CA8E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Artigo 1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Ficam aprovados a Estrutura Organizacional e o Quadro Demonstrativo dos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e das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 da Procuradoria Geral do Estado, na forma dos Anexos I e II deste decreto.</w:t>
      </w:r>
    </w:p>
    <w:p w14:paraId="397C6CB9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Par</w:t>
      </w:r>
      <w:r w:rsidRPr="00150026">
        <w:rPr>
          <w:rFonts w:ascii="Calibri" w:eastAsia="Times New Roman" w:hAnsi="Calibri" w:cs="Calibri"/>
          <w:color w:val="000000"/>
          <w:lang w:eastAsia="pt-BR"/>
        </w:rPr>
        <w:t>á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grafo </w:t>
      </w:r>
      <w:r w:rsidRPr="00150026">
        <w:rPr>
          <w:rFonts w:ascii="Calibri" w:eastAsia="Times New Roman" w:hAnsi="Calibri" w:cs="Calibri"/>
          <w:color w:val="000000"/>
          <w:lang w:eastAsia="pt-BR"/>
        </w:rPr>
        <w:t>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nico - N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ser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objeto deste decreto as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 e os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privativos de integrantes da Carreira de Procurador do Estado, a que se refere a Lei Complementar n</w:t>
      </w:r>
      <w:r w:rsidRPr="00150026">
        <w:rPr>
          <w:rFonts w:ascii="Calibri" w:eastAsia="Times New Roman" w:hAnsi="Calibri" w:cs="Calibri"/>
          <w:color w:val="000000"/>
          <w:lang w:eastAsia="pt-BR"/>
        </w:rPr>
        <w:t>°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1.270, de 25 de agosto de 2015.</w:t>
      </w:r>
    </w:p>
    <w:p w14:paraId="7563C574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F9AE197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Artigo 2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Ficam discriminados, respectivamente, nos Anexos III, IV e V (V-A e V-B) deste decreto:</w:t>
      </w:r>
    </w:p>
    <w:p w14:paraId="43CD0771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I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as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quantidades de CCESP e FCESP e seus valores unit</w:t>
      </w:r>
      <w:r w:rsidRPr="00150026">
        <w:rPr>
          <w:rFonts w:ascii="Calibri" w:eastAsia="Times New Roman" w:hAnsi="Calibri" w:cs="Calibri"/>
          <w:color w:val="000000"/>
          <w:lang w:eastAsia="pt-BR"/>
        </w:rPr>
        <w:t>á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rios e totais;</w:t>
      </w:r>
    </w:p>
    <w:p w14:paraId="2BA34CA0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II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as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unidades da Procuradoria Geral do Estado que atuam como </w:t>
      </w:r>
      <w:r w:rsidRPr="00150026">
        <w:rPr>
          <w:rFonts w:ascii="Calibri" w:eastAsia="Times New Roman" w:hAnsi="Calibri" w:cs="Calibri"/>
          <w:color w:val="000000"/>
          <w:lang w:eastAsia="pt-BR"/>
        </w:rPr>
        <w:t>ó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rg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o setorial ou </w:t>
      </w:r>
      <w:proofErr w:type="spellStart"/>
      <w:r w:rsidRPr="00150026">
        <w:rPr>
          <w:rFonts w:ascii="Helvetica" w:eastAsia="Times New Roman" w:hAnsi="Helvetica" w:cs="Calibri"/>
          <w:color w:val="000000"/>
          <w:lang w:eastAsia="pt-BR"/>
        </w:rPr>
        <w:t>subsetorial</w:t>
      </w:r>
      <w:proofErr w:type="spell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dos sistemas administrativos;</w:t>
      </w:r>
    </w:p>
    <w:p w14:paraId="32BF500C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III - os cargos e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extintos e as gratifica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incompat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veis.</w:t>
      </w:r>
    </w:p>
    <w:p w14:paraId="706E9F7E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Os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o,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a,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es-atividade em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 e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retribu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das por "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pro labore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>" ocupados por servidores em gozo dos afastamentos previstos nos artigos 78, 191 e 199 da Lei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10.261, de 28 de outubro de 1968, e no artigo 18, inciso I, al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neas "e", "g" e "h" da Lei federal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8.213, de 24 de julho de 1991, ser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extintos imediatamente ap</w:t>
      </w:r>
      <w:r w:rsidRPr="00150026">
        <w:rPr>
          <w:rFonts w:ascii="Calibri" w:eastAsia="Times New Roman" w:hAnsi="Calibri" w:cs="Calibri"/>
          <w:color w:val="000000"/>
          <w:lang w:eastAsia="pt-BR"/>
        </w:rPr>
        <w:t>ó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s o t</w:t>
      </w:r>
      <w:r w:rsidRPr="00150026">
        <w:rPr>
          <w:rFonts w:ascii="Calibri" w:eastAsia="Times New Roman" w:hAnsi="Calibri" w:cs="Calibri"/>
          <w:color w:val="000000"/>
          <w:lang w:eastAsia="pt-BR"/>
        </w:rPr>
        <w:t>é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rmino do afastamento.</w:t>
      </w:r>
    </w:p>
    <w:p w14:paraId="5EE99B62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2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A extin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o a que se referem o inciso III e o </w:t>
      </w:r>
      <w:r w:rsidRPr="00150026">
        <w:rPr>
          <w:rFonts w:ascii="Calibri" w:eastAsia="Times New Roman" w:hAnsi="Calibri" w:cs="Calibri"/>
          <w:color w:val="000000"/>
          <w:lang w:eastAsia="pt-BR"/>
        </w:rPr>
        <w:t>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deste artigo ser</w:t>
      </w:r>
      <w:r w:rsidRPr="00150026">
        <w:rPr>
          <w:rFonts w:ascii="Calibri" w:eastAsia="Times New Roman" w:hAnsi="Calibri" w:cs="Calibri"/>
          <w:color w:val="000000"/>
          <w:lang w:eastAsia="pt-BR"/>
        </w:rPr>
        <w:t>á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registrada e identificada em ato do Procurador Geral do Estado, conforme regulamenta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o do </w:t>
      </w:r>
      <w:r w:rsidRPr="00150026">
        <w:rPr>
          <w:rFonts w:ascii="Calibri" w:eastAsia="Times New Roman" w:hAnsi="Calibri" w:cs="Calibri"/>
          <w:color w:val="000000"/>
          <w:lang w:eastAsia="pt-BR"/>
        </w:rPr>
        <w:t>ó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rg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central do Sistema de Organiza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Institucional do Estado de 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Paulo - SIORG.</w:t>
      </w:r>
    </w:p>
    <w:p w14:paraId="42FAED1F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F679508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Artigo 3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O detalhamento da estrutura organizacional e das atribui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dos dirigentes das unidades administrativas de CCESP ou FCESP de n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vel inferior ao 14 ser</w:t>
      </w:r>
      <w:r w:rsidRPr="00150026">
        <w:rPr>
          <w:rFonts w:ascii="Calibri" w:eastAsia="Times New Roman" w:hAnsi="Calibri" w:cs="Calibri"/>
          <w:color w:val="000000"/>
          <w:lang w:eastAsia="pt-BR"/>
        </w:rPr>
        <w:t>á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feito em resolu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do Procurador Geral do Estado, observadas as diretrizes estabelecidas no artigo 4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68.742, de 5 de agosto de 2024, e as disposi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da Lei Complementar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1.270, de 25 de agosto de 2015.</w:t>
      </w:r>
    </w:p>
    <w:p w14:paraId="33CD146C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D9535C5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lastRenderedPageBreak/>
        <w:t>Artigo 4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Ficam alterados os quantitativos e as cotas de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e de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a, conforme especificado no Anexo III deste decreto, em substitui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aos previstos no Anexo VII do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68.742, de 5 de agosto de 2024.</w:t>
      </w:r>
    </w:p>
    <w:p w14:paraId="403CABCB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29773CB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Artigo 5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Nos termos do artigo 18 da Lei Complementar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1.395, de 22 de dezembro de 2023, e do artigo 19 do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68.742, de 5 de agosto de 2024, no </w:t>
      </w:r>
      <w:r w:rsidRPr="00150026">
        <w:rPr>
          <w:rFonts w:ascii="Calibri" w:eastAsia="Times New Roman" w:hAnsi="Calibri" w:cs="Calibri"/>
          <w:color w:val="000000"/>
          <w:lang w:eastAsia="pt-BR"/>
        </w:rPr>
        <w:t>â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mbito da Procuradoria Geral do Estado inexistem requisitos complementares de preenchimento de cargos em comiss</w:t>
      </w:r>
      <w:r w:rsidRPr="00150026">
        <w:rPr>
          <w:rFonts w:ascii="Calibri" w:eastAsia="Times New Roman" w:hAnsi="Calibri" w:cs="Calibri"/>
          <w:color w:val="000000"/>
          <w:lang w:eastAsia="pt-BR"/>
        </w:rPr>
        <w:t>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e fun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de confian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a.</w:t>
      </w:r>
    </w:p>
    <w:p w14:paraId="374225E9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FB53C8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Artigo 6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- Este decreto entra em vigor no primeiro dia do m</w:t>
      </w:r>
      <w:r w:rsidRPr="00150026">
        <w:rPr>
          <w:rFonts w:ascii="Calibri" w:eastAsia="Times New Roman" w:hAnsi="Calibri" w:cs="Calibri"/>
          <w:color w:val="000000"/>
          <w:lang w:eastAsia="pt-BR"/>
        </w:rPr>
        <w:t>ê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s subsequente ao t</w:t>
      </w:r>
      <w:r w:rsidRPr="00150026">
        <w:rPr>
          <w:rFonts w:ascii="Calibri" w:eastAsia="Times New Roman" w:hAnsi="Calibri" w:cs="Calibri"/>
          <w:color w:val="000000"/>
          <w:lang w:eastAsia="pt-BR"/>
        </w:rPr>
        <w:t>é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rmino do prazo de 30 (trinta) dias, contado da data da sua publica</w:t>
      </w:r>
      <w:r w:rsidRPr="00150026">
        <w:rPr>
          <w:rFonts w:ascii="Calibri" w:eastAsia="Times New Roman" w:hAnsi="Calibri" w:cs="Calibri"/>
          <w:color w:val="000000"/>
          <w:lang w:eastAsia="pt-BR"/>
        </w:rPr>
        <w:t>çã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o, ficando revogadas as disposi</w:t>
      </w:r>
      <w:r w:rsidRPr="00150026">
        <w:rPr>
          <w:rFonts w:ascii="Calibri" w:eastAsia="Times New Roman" w:hAnsi="Calibri" w:cs="Calibri"/>
          <w:color w:val="000000"/>
          <w:lang w:eastAsia="pt-BR"/>
        </w:rPr>
        <w:t>çõ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es em contr</w:t>
      </w:r>
      <w:r w:rsidRPr="00150026">
        <w:rPr>
          <w:rFonts w:ascii="Calibri" w:eastAsia="Times New Roman" w:hAnsi="Calibri" w:cs="Calibri"/>
          <w:color w:val="000000"/>
          <w:lang w:eastAsia="pt-BR"/>
        </w:rPr>
        <w:t>á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rio, em especial:</w:t>
      </w:r>
    </w:p>
    <w:p w14:paraId="66DFDB8F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I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o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8.140, de 5 de julho de 1976;</w:t>
      </w:r>
    </w:p>
    <w:p w14:paraId="34F6F8F5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II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o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artigo 2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13.740, de 31 de julho de 1979;</w:t>
      </w:r>
    </w:p>
    <w:p w14:paraId="01B99A1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III - 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38.708, de 6 de junho de 1994;</w:t>
      </w:r>
    </w:p>
    <w:p w14:paraId="4858F19E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IV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do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9.721, de 22 de abril de 1977:</w:t>
      </w:r>
    </w:p>
    <w:p w14:paraId="173A1A0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a) o artigo 15;</w:t>
      </w:r>
    </w:p>
    <w:p w14:paraId="2B04A6E1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b) os artigos 28 e 29;</w:t>
      </w:r>
    </w:p>
    <w:p w14:paraId="6C82CBA5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V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do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22.612, de 27 de agosto de 1984:</w:t>
      </w:r>
    </w:p>
    <w:p w14:paraId="70CB64D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a) os artigos 4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e 5 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45E85529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b) do artigo 6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:</w:t>
      </w:r>
    </w:p>
    <w:p w14:paraId="7D17E3A0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1. as al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neas </w:t>
      </w:r>
      <w:r w:rsidRPr="00150026">
        <w:rPr>
          <w:rFonts w:ascii="Calibri" w:eastAsia="Times New Roman" w:hAnsi="Calibri" w:cs="Calibri"/>
          <w:color w:val="000000"/>
          <w:lang w:eastAsia="pt-BR"/>
        </w:rPr>
        <w:t>“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a</w:t>
      </w:r>
      <w:r w:rsidRPr="00150026">
        <w:rPr>
          <w:rFonts w:ascii="Calibri" w:eastAsia="Times New Roman" w:hAnsi="Calibri" w:cs="Calibri"/>
          <w:color w:val="000000"/>
          <w:lang w:eastAsia="pt-BR"/>
        </w:rPr>
        <w:t>”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a </w:t>
      </w:r>
      <w:r w:rsidRPr="00150026">
        <w:rPr>
          <w:rFonts w:ascii="Calibri" w:eastAsia="Times New Roman" w:hAnsi="Calibri" w:cs="Calibri"/>
          <w:color w:val="000000"/>
          <w:lang w:eastAsia="pt-BR"/>
        </w:rPr>
        <w:t>“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c</w:t>
      </w:r>
      <w:r w:rsidRPr="00150026">
        <w:rPr>
          <w:rFonts w:ascii="Calibri" w:eastAsia="Times New Roman" w:hAnsi="Calibri" w:cs="Calibri"/>
          <w:color w:val="000000"/>
          <w:lang w:eastAsia="pt-BR"/>
        </w:rPr>
        <w:t>”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inciso I;</w:t>
      </w:r>
    </w:p>
    <w:p w14:paraId="18847A3F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2. </w:t>
      </w:r>
      <w:proofErr w:type="spellStart"/>
      <w:r w:rsidRPr="00150026">
        <w:rPr>
          <w:rFonts w:ascii="Helvetica" w:eastAsia="Times New Roman" w:hAnsi="Helvetica" w:cs="Calibri"/>
          <w:color w:val="000000"/>
          <w:lang w:eastAsia="pt-BR"/>
        </w:rPr>
        <w:t>a</w:t>
      </w:r>
      <w:proofErr w:type="spell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al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nea </w:t>
      </w:r>
      <w:r w:rsidRPr="00150026">
        <w:rPr>
          <w:rFonts w:ascii="Calibri" w:eastAsia="Times New Roman" w:hAnsi="Calibri" w:cs="Calibri"/>
          <w:color w:val="000000"/>
          <w:lang w:eastAsia="pt-BR"/>
        </w:rPr>
        <w:t>“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b</w:t>
      </w:r>
      <w:r w:rsidRPr="00150026">
        <w:rPr>
          <w:rFonts w:ascii="Calibri" w:eastAsia="Times New Roman" w:hAnsi="Calibri" w:cs="Calibri"/>
          <w:color w:val="000000"/>
          <w:lang w:eastAsia="pt-BR"/>
        </w:rPr>
        <w:t>”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inciso II;</w:t>
      </w:r>
    </w:p>
    <w:p w14:paraId="2D5285F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3. </w:t>
      </w:r>
      <w:proofErr w:type="spellStart"/>
      <w:r w:rsidRPr="00150026">
        <w:rPr>
          <w:rFonts w:ascii="Helvetica" w:eastAsia="Times New Roman" w:hAnsi="Helvetica" w:cs="Calibri"/>
          <w:color w:val="000000"/>
          <w:lang w:eastAsia="pt-BR"/>
        </w:rPr>
        <w:t>a</w:t>
      </w:r>
      <w:proofErr w:type="spell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al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nea </w:t>
      </w:r>
      <w:r w:rsidRPr="00150026">
        <w:rPr>
          <w:rFonts w:ascii="Calibri" w:eastAsia="Times New Roman" w:hAnsi="Calibri" w:cs="Calibri"/>
          <w:color w:val="000000"/>
          <w:lang w:eastAsia="pt-BR"/>
        </w:rPr>
        <w:t>“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b</w:t>
      </w:r>
      <w:r w:rsidRPr="00150026">
        <w:rPr>
          <w:rFonts w:ascii="Calibri" w:eastAsia="Times New Roman" w:hAnsi="Calibri" w:cs="Calibri"/>
          <w:color w:val="000000"/>
          <w:lang w:eastAsia="pt-BR"/>
        </w:rPr>
        <w:t>”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inciso III;</w:t>
      </w:r>
    </w:p>
    <w:p w14:paraId="51E9848E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4. </w:t>
      </w:r>
      <w:proofErr w:type="spellStart"/>
      <w:r w:rsidRPr="00150026">
        <w:rPr>
          <w:rFonts w:ascii="Helvetica" w:eastAsia="Times New Roman" w:hAnsi="Helvetica" w:cs="Calibri"/>
          <w:color w:val="000000"/>
          <w:lang w:eastAsia="pt-BR"/>
        </w:rPr>
        <w:t>a</w:t>
      </w:r>
      <w:proofErr w:type="spell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al</w:t>
      </w:r>
      <w:r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nea </w:t>
      </w:r>
      <w:r w:rsidRPr="00150026">
        <w:rPr>
          <w:rFonts w:ascii="Calibri" w:eastAsia="Times New Roman" w:hAnsi="Calibri" w:cs="Calibri"/>
          <w:color w:val="000000"/>
          <w:lang w:eastAsia="pt-BR"/>
        </w:rPr>
        <w:t>“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b</w:t>
      </w:r>
      <w:r w:rsidRPr="00150026">
        <w:rPr>
          <w:rFonts w:ascii="Calibri" w:eastAsia="Times New Roman" w:hAnsi="Calibri" w:cs="Calibri"/>
          <w:color w:val="000000"/>
          <w:lang w:eastAsia="pt-BR"/>
        </w:rPr>
        <w:t>”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inciso IV;</w:t>
      </w:r>
    </w:p>
    <w:p w14:paraId="068F2E28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5. o inciso V;</w:t>
      </w:r>
    </w:p>
    <w:p w14:paraId="3DEA5D98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c) o artigo 8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6315585F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d) os artigos 17 a 22;</w:t>
      </w:r>
    </w:p>
    <w:p w14:paraId="44EC31A4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e) os artigos 29 a 34;</w:t>
      </w:r>
    </w:p>
    <w:p w14:paraId="34394775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f) o artigo 45;</w:t>
      </w:r>
    </w:p>
    <w:p w14:paraId="1477160B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VI - </w:t>
      </w:r>
      <w:proofErr w:type="gramStart"/>
      <w:r w:rsidRPr="00150026">
        <w:rPr>
          <w:rFonts w:ascii="Helvetica" w:eastAsia="Times New Roman" w:hAnsi="Helvetica" w:cs="Calibri"/>
          <w:color w:val="000000"/>
          <w:lang w:eastAsia="pt-BR"/>
        </w:rPr>
        <w:t>do</w:t>
      </w:r>
      <w:proofErr w:type="gramEnd"/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57.827, de 1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de mar</w:t>
      </w:r>
      <w:r w:rsidRPr="00150026">
        <w:rPr>
          <w:rFonts w:ascii="Calibri" w:eastAsia="Times New Roman" w:hAnsi="Calibri" w:cs="Calibri"/>
          <w:color w:val="000000"/>
          <w:lang w:eastAsia="pt-BR"/>
        </w:rPr>
        <w:t>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o de 2012:</w:t>
      </w:r>
    </w:p>
    <w:p w14:paraId="379562DD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a) os </w:t>
      </w:r>
      <w:r w:rsidRPr="00150026">
        <w:rPr>
          <w:rFonts w:ascii="Calibri" w:eastAsia="Times New Roman" w:hAnsi="Calibri" w:cs="Calibri"/>
          <w:color w:val="000000"/>
          <w:lang w:eastAsia="pt-BR"/>
        </w:rPr>
        <w:t>§§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1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e 2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do artigo 3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78FE7AF8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b) os artigos 7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e 8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55C06F42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c) o artigo 11;</w:t>
      </w:r>
    </w:p>
    <w:p w14:paraId="527917DC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VII - do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59.464, de 23 de agosto de 2013:</w:t>
      </w:r>
    </w:p>
    <w:p w14:paraId="0A952772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a) os incisos IV e V do artigo 2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1716EFB2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b) os incisos IV e V do artigo 3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65F64ABD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lastRenderedPageBreak/>
        <w:t>c) os incisos IV e V do artigo 4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349E350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d) os incisos IV e V do artigo 5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346493B3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e) os incisos IV e V do artigo 6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11830B2E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f) os incisos IV e V do artigo 7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6B508C52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g) os incisos IV e V do artigo 8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0C2410DD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h) os incisos IV e V do artigo 9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>;</w:t>
      </w:r>
    </w:p>
    <w:p w14:paraId="5EA7B77D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i) os incisos IV e V do artigo 10;</w:t>
      </w:r>
    </w:p>
    <w:p w14:paraId="63372201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j) os incisos IV e V do artigo 11;</w:t>
      </w:r>
    </w:p>
    <w:p w14:paraId="55207A45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k) os incisos IV e V do artigo 12;</w:t>
      </w:r>
    </w:p>
    <w:p w14:paraId="59FF973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l) os incisos IV e V do artigo 13;</w:t>
      </w:r>
    </w:p>
    <w:p w14:paraId="3D58CCE8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m) os incisos IV e V do artigo 14;</w:t>
      </w:r>
    </w:p>
    <w:p w14:paraId="12B9B567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n) os incisos IV e V do artigo 15;</w:t>
      </w:r>
    </w:p>
    <w:p w14:paraId="7970F114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proofErr w:type="spellStart"/>
      <w:r w:rsidRPr="00150026">
        <w:rPr>
          <w:rFonts w:ascii="Helvetica" w:eastAsia="Times New Roman" w:hAnsi="Helvetica" w:cs="Calibri"/>
          <w:color w:val="000000"/>
          <w:lang w:eastAsia="pt-BR"/>
        </w:rPr>
        <w:t>o</w:t>
      </w:r>
      <w:proofErr w:type="spellEnd"/>
      <w:r w:rsidRPr="00150026">
        <w:rPr>
          <w:rFonts w:ascii="Helvetica" w:eastAsia="Times New Roman" w:hAnsi="Helvetica" w:cs="Calibri"/>
          <w:color w:val="000000"/>
          <w:lang w:eastAsia="pt-BR"/>
        </w:rPr>
        <w:t>) o artigo 21;</w:t>
      </w:r>
    </w:p>
    <w:p w14:paraId="7CDD8319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p) o artigo 25;</w:t>
      </w:r>
    </w:p>
    <w:p w14:paraId="58FB5994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q) o artigo 31;</w:t>
      </w:r>
    </w:p>
    <w:p w14:paraId="3DA87A94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r) o artigo 33;</w:t>
      </w:r>
    </w:p>
    <w:p w14:paraId="03734441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s) o artigo 35;</w:t>
      </w:r>
    </w:p>
    <w:p w14:paraId="780E25D6" w14:textId="77777777" w:rsidR="000822EA" w:rsidRPr="00150026" w:rsidRDefault="000822EA" w:rsidP="000822EA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t) os artigos 38 e 39;</w:t>
      </w:r>
    </w:p>
    <w:p w14:paraId="30C42849" w14:textId="77777777" w:rsidR="00150026" w:rsidRPr="00150026" w:rsidRDefault="000822EA" w:rsidP="00150026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VIII - o Decreto n</w:t>
      </w:r>
      <w:r w:rsidRPr="00150026">
        <w:rPr>
          <w:rFonts w:ascii="Calibri" w:eastAsia="Times New Roman" w:hAnsi="Calibri" w:cs="Calibri"/>
          <w:color w:val="000000"/>
          <w:lang w:eastAsia="pt-BR"/>
        </w:rPr>
        <w:t>º</w:t>
      </w:r>
      <w:r w:rsidRPr="00150026">
        <w:rPr>
          <w:rFonts w:ascii="Helvetica" w:eastAsia="Times New Roman" w:hAnsi="Helvetica" w:cs="Calibri"/>
          <w:color w:val="000000"/>
          <w:lang w:eastAsia="pt-BR"/>
        </w:rPr>
        <w:t xml:space="preserve"> 63.788, de 9 de novembro de 2018.</w:t>
      </w:r>
    </w:p>
    <w:p w14:paraId="3DB474B3" w14:textId="77777777" w:rsidR="00A15A85" w:rsidRDefault="00150026" w:rsidP="00A15A85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color w:val="000000"/>
          <w:lang w:eastAsia="pt-BR"/>
        </w:rPr>
      </w:pPr>
      <w:r w:rsidRPr="00150026">
        <w:rPr>
          <w:rFonts w:ascii="Helvetica" w:eastAsia="Times New Roman" w:hAnsi="Helvetica" w:cs="Calibri"/>
          <w:color w:val="000000"/>
          <w:lang w:eastAsia="pt-BR"/>
        </w:rPr>
        <w:t>T</w:t>
      </w:r>
      <w:r w:rsidR="000822EA" w:rsidRPr="00150026">
        <w:rPr>
          <w:rFonts w:ascii="Helvetica" w:eastAsia="Times New Roman" w:hAnsi="Helvetica" w:cs="Calibri"/>
          <w:color w:val="000000"/>
          <w:lang w:eastAsia="pt-BR"/>
        </w:rPr>
        <w:t>ARC</w:t>
      </w:r>
      <w:r w:rsidR="000822EA" w:rsidRPr="00150026">
        <w:rPr>
          <w:rFonts w:ascii="Calibri" w:eastAsia="Times New Roman" w:hAnsi="Calibri" w:cs="Calibri"/>
          <w:color w:val="000000"/>
          <w:lang w:eastAsia="pt-BR"/>
        </w:rPr>
        <w:t>Í</w:t>
      </w:r>
      <w:r w:rsidR="000822EA" w:rsidRPr="00150026">
        <w:rPr>
          <w:rFonts w:ascii="Helvetica" w:eastAsia="Times New Roman" w:hAnsi="Helvetica" w:cs="Calibri"/>
          <w:color w:val="000000"/>
          <w:lang w:eastAsia="pt-BR"/>
        </w:rPr>
        <w:t>SIO DE FREITAS</w:t>
      </w:r>
    </w:p>
    <w:p w14:paraId="46578C1B" w14:textId="368F9784" w:rsidR="000822EA" w:rsidRPr="00150026" w:rsidRDefault="00150026" w:rsidP="00A15A85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Calibri"/>
          <w:b/>
          <w:bCs/>
          <w:i/>
          <w:iCs/>
          <w:color w:val="000000"/>
          <w:lang w:eastAsia="pt-BR"/>
        </w:rPr>
      </w:pPr>
      <w:r w:rsidRPr="00150026">
        <w:rPr>
          <w:rFonts w:ascii="Helvetica" w:eastAsia="Times New Roman" w:hAnsi="Helvetica" w:cs="Calibri"/>
          <w:b/>
          <w:bCs/>
          <w:i/>
          <w:iCs/>
          <w:color w:val="000000"/>
          <w:lang w:eastAsia="pt-BR"/>
        </w:rPr>
        <w:t>OBS.: ANEXOS CONSTANTES PARA DOWNLOAD</w:t>
      </w:r>
      <w:r w:rsidR="000822EA" w:rsidRPr="00150026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 </w:t>
      </w:r>
    </w:p>
    <w:sectPr w:rsidR="000822EA" w:rsidRPr="00150026" w:rsidSect="0023363A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EC"/>
    <w:rsid w:val="000254B5"/>
    <w:rsid w:val="0003347F"/>
    <w:rsid w:val="000822EA"/>
    <w:rsid w:val="00147A85"/>
    <w:rsid w:val="00150026"/>
    <w:rsid w:val="0023363A"/>
    <w:rsid w:val="002A6502"/>
    <w:rsid w:val="00391051"/>
    <w:rsid w:val="003B4BE2"/>
    <w:rsid w:val="005E1359"/>
    <w:rsid w:val="00656569"/>
    <w:rsid w:val="00767406"/>
    <w:rsid w:val="008A6BEC"/>
    <w:rsid w:val="00934F2C"/>
    <w:rsid w:val="00A15A85"/>
    <w:rsid w:val="00AC7B26"/>
    <w:rsid w:val="00C85B86"/>
    <w:rsid w:val="00EA7173"/>
    <w:rsid w:val="00EB07D0"/>
    <w:rsid w:val="00EB0820"/>
    <w:rsid w:val="00EE28AA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BE2E"/>
  <w15:chartTrackingRefBased/>
  <w15:docId w15:val="{DB4C0879-600C-49BA-AF62-ECA0482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EA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0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22EA"/>
    <w:rPr>
      <w:b/>
      <w:bCs/>
    </w:rPr>
  </w:style>
  <w:style w:type="paragraph" w:customStyle="1" w:styleId="textocentralizado">
    <w:name w:val="texto_centralizado"/>
    <w:basedOn w:val="Normal"/>
    <w:rsid w:val="000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22EA"/>
    <w:rPr>
      <w:i/>
      <w:iCs/>
    </w:rPr>
  </w:style>
  <w:style w:type="paragraph" w:customStyle="1" w:styleId="textoalinhadoesquerda">
    <w:name w:val="texto_alinhado_esquerda"/>
    <w:basedOn w:val="Normal"/>
    <w:rsid w:val="000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Tomas Monteiro</dc:creator>
  <cp:keywords/>
  <dc:description/>
  <cp:lastModifiedBy>Tania Mara de Oliveira</cp:lastModifiedBy>
  <cp:revision>6</cp:revision>
  <dcterms:created xsi:type="dcterms:W3CDTF">2025-08-04T14:39:00Z</dcterms:created>
  <dcterms:modified xsi:type="dcterms:W3CDTF">2025-08-04T14:48:00Z</dcterms:modified>
</cp:coreProperties>
</file>