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0C6B" w14:textId="7A8D9350" w:rsidR="00235EBD" w:rsidRDefault="00235EBD" w:rsidP="00235EBD">
      <w:pPr>
        <w:jc w:val="center"/>
        <w:rPr>
          <w:rFonts w:cs="Helvetica"/>
          <w:b/>
          <w:bCs/>
        </w:rPr>
      </w:pPr>
      <w:r w:rsidRPr="00235EBD">
        <w:rPr>
          <w:rFonts w:cs="Helvetica"/>
          <w:b/>
          <w:bCs/>
        </w:rPr>
        <w:t>DECRETO Nº 66.585, DE 21 DE MARÇO DE 2022</w:t>
      </w:r>
    </w:p>
    <w:p w14:paraId="24596ADC" w14:textId="77777777" w:rsidR="00235EBD" w:rsidRPr="00235EBD" w:rsidRDefault="00235EBD" w:rsidP="00235EBD">
      <w:pPr>
        <w:jc w:val="center"/>
        <w:rPr>
          <w:rFonts w:cs="Helvetica"/>
          <w:b/>
          <w:bCs/>
        </w:rPr>
      </w:pPr>
    </w:p>
    <w:p w14:paraId="08124741" w14:textId="77777777" w:rsidR="00235EBD" w:rsidRPr="00235EBD" w:rsidRDefault="00235EBD" w:rsidP="00235EBD">
      <w:pPr>
        <w:spacing w:before="60" w:after="60" w:line="240" w:lineRule="auto"/>
        <w:ind w:left="3686"/>
        <w:jc w:val="both"/>
        <w:rPr>
          <w:rFonts w:cs="Helvetica"/>
        </w:rPr>
      </w:pPr>
      <w:r w:rsidRPr="00235EBD">
        <w:rPr>
          <w:rFonts w:cs="Helvetica"/>
        </w:rPr>
        <w:t>Altera o Decreto nº 63.722, de 21 de setembro de 2018, que regulamenta, nos termos da competência suplementar atribuída ao Estado de São Paulo, o Sistema de Registro de Preços</w:t>
      </w:r>
    </w:p>
    <w:p w14:paraId="40444F1F" w14:textId="67F4FC39" w:rsidR="00235EBD" w:rsidRPr="00235EBD" w:rsidRDefault="00235EBD" w:rsidP="00235EBD">
      <w:pPr>
        <w:spacing w:before="60" w:after="60" w:line="240" w:lineRule="auto"/>
        <w:ind w:firstLine="1418"/>
        <w:jc w:val="both"/>
        <w:rPr>
          <w:rFonts w:cs="Helvetica"/>
        </w:rPr>
      </w:pPr>
      <w:r w:rsidRPr="00235EBD">
        <w:rPr>
          <w:rFonts w:cs="Helvetica"/>
        </w:rPr>
        <w:t>JOÃO DORIA, GOVERNADOR DO ESTADO DE SÃO PAULO</w:t>
      </w:r>
      <w:r w:rsidRPr="00235EBD">
        <w:rPr>
          <w:rFonts w:cs="Helvetica"/>
        </w:rPr>
        <w:t>, no uso de suas atribuições legais,</w:t>
      </w:r>
    </w:p>
    <w:p w14:paraId="179C2F2E" w14:textId="77777777" w:rsidR="00235EBD" w:rsidRPr="00235EBD" w:rsidRDefault="00235EBD" w:rsidP="00235EBD">
      <w:pPr>
        <w:spacing w:before="60" w:after="60" w:line="240" w:lineRule="auto"/>
        <w:ind w:firstLine="1418"/>
        <w:jc w:val="both"/>
        <w:rPr>
          <w:rFonts w:cs="Helvetica"/>
        </w:rPr>
      </w:pPr>
      <w:r w:rsidRPr="00235EBD">
        <w:rPr>
          <w:rFonts w:cs="Helvetica"/>
        </w:rPr>
        <w:t>Decreta:</w:t>
      </w:r>
    </w:p>
    <w:p w14:paraId="5DCAC629" w14:textId="77777777" w:rsidR="00235EBD" w:rsidRPr="00235EBD" w:rsidRDefault="00235EBD" w:rsidP="00235EBD">
      <w:pPr>
        <w:spacing w:before="60" w:after="60" w:line="240" w:lineRule="auto"/>
        <w:ind w:firstLine="1418"/>
        <w:jc w:val="both"/>
        <w:rPr>
          <w:rFonts w:cs="Helvetica"/>
        </w:rPr>
      </w:pPr>
      <w:r w:rsidRPr="00235EBD">
        <w:rPr>
          <w:rFonts w:cs="Helvetica"/>
        </w:rPr>
        <w:t>Artigo 1º - O § 10 do artigo 22 do Decreto nº 63.722, de 21 de setembro de 2018, passa a vigorar com a seguinte redação:</w:t>
      </w:r>
    </w:p>
    <w:p w14:paraId="4720F38D" w14:textId="77777777" w:rsidR="00235EBD" w:rsidRPr="00235EBD" w:rsidRDefault="00235EBD" w:rsidP="00235EBD">
      <w:pPr>
        <w:spacing w:before="60" w:after="60" w:line="240" w:lineRule="auto"/>
        <w:ind w:firstLine="1418"/>
        <w:jc w:val="both"/>
        <w:rPr>
          <w:rFonts w:cs="Helvetica"/>
        </w:rPr>
      </w:pPr>
      <w:r w:rsidRPr="00235EBD">
        <w:rPr>
          <w:rFonts w:cs="Helvetica"/>
        </w:rPr>
        <w:t>"§ 10 – É vedada aos órgãos e entidades da Administração Pública estadual a adesão a Ata de Registro de Preços gerenciada por órgão ou entidade municipal ou que não esteja sujeito à jurisdição do Tribunal de Contas do Estado de São Paulo, excetuadas as hipóteses admitidas em lei federal.”. (NR)</w:t>
      </w:r>
    </w:p>
    <w:p w14:paraId="562C4E33" w14:textId="77777777" w:rsidR="00235EBD" w:rsidRPr="00235EBD" w:rsidRDefault="00235EBD" w:rsidP="00235EBD">
      <w:pPr>
        <w:spacing w:before="60" w:after="60" w:line="240" w:lineRule="auto"/>
        <w:ind w:firstLine="1418"/>
        <w:jc w:val="both"/>
        <w:rPr>
          <w:rFonts w:cs="Helvetica"/>
        </w:rPr>
      </w:pPr>
      <w:r w:rsidRPr="00235EBD">
        <w:rPr>
          <w:rFonts w:cs="Helvetica"/>
        </w:rPr>
        <w:t>Artigo 2º - Este decreto entra em vigor na data de sua publicação.</w:t>
      </w:r>
    </w:p>
    <w:p w14:paraId="7CC0DC88" w14:textId="77777777" w:rsidR="00235EBD" w:rsidRPr="00235EBD" w:rsidRDefault="00235EBD" w:rsidP="00235EBD">
      <w:pPr>
        <w:spacing w:before="60" w:after="60" w:line="240" w:lineRule="auto"/>
        <w:ind w:firstLine="1418"/>
        <w:jc w:val="both"/>
        <w:rPr>
          <w:rFonts w:cs="Helvetica"/>
        </w:rPr>
      </w:pPr>
      <w:r w:rsidRPr="00235EBD">
        <w:rPr>
          <w:rFonts w:cs="Helvetica"/>
        </w:rPr>
        <w:t>Palácio dos Bandeirantes, 21 de março de 2022</w:t>
      </w:r>
    </w:p>
    <w:p w14:paraId="0DD93DBA" w14:textId="77777777" w:rsidR="00235EBD" w:rsidRPr="00235EBD" w:rsidRDefault="00235EBD" w:rsidP="00235EBD">
      <w:pPr>
        <w:spacing w:before="60" w:after="60" w:line="240" w:lineRule="auto"/>
        <w:ind w:firstLine="1418"/>
        <w:jc w:val="both"/>
        <w:rPr>
          <w:rFonts w:cs="Helvetica"/>
        </w:rPr>
      </w:pPr>
      <w:r w:rsidRPr="00235EBD">
        <w:rPr>
          <w:rFonts w:cs="Helvetica"/>
        </w:rPr>
        <w:t>JOÃO DORIA</w:t>
      </w:r>
    </w:p>
    <w:sectPr w:rsidR="00235EBD" w:rsidRPr="00235EBD" w:rsidSect="00DA267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B39DA"/>
    <w:rsid w:val="000C1C52"/>
    <w:rsid w:val="000D04B1"/>
    <w:rsid w:val="000D1236"/>
    <w:rsid w:val="000E7307"/>
    <w:rsid w:val="000F627F"/>
    <w:rsid w:val="00113020"/>
    <w:rsid w:val="0011449A"/>
    <w:rsid w:val="00124CBF"/>
    <w:rsid w:val="0012654F"/>
    <w:rsid w:val="00131D22"/>
    <w:rsid w:val="0014139B"/>
    <w:rsid w:val="0015764E"/>
    <w:rsid w:val="0018033B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35EBD"/>
    <w:rsid w:val="00243CD7"/>
    <w:rsid w:val="002637B3"/>
    <w:rsid w:val="00275067"/>
    <w:rsid w:val="0028751E"/>
    <w:rsid w:val="00292CDA"/>
    <w:rsid w:val="002970CC"/>
    <w:rsid w:val="002B2DAB"/>
    <w:rsid w:val="002B5CDD"/>
    <w:rsid w:val="002C701E"/>
    <w:rsid w:val="002C7C81"/>
    <w:rsid w:val="002E697A"/>
    <w:rsid w:val="00302D37"/>
    <w:rsid w:val="003138FC"/>
    <w:rsid w:val="00314163"/>
    <w:rsid w:val="00320726"/>
    <w:rsid w:val="00321F0A"/>
    <w:rsid w:val="00333007"/>
    <w:rsid w:val="0034299E"/>
    <w:rsid w:val="00343EDB"/>
    <w:rsid w:val="00353DEA"/>
    <w:rsid w:val="00370057"/>
    <w:rsid w:val="0037121C"/>
    <w:rsid w:val="00390444"/>
    <w:rsid w:val="003933E4"/>
    <w:rsid w:val="003A29BE"/>
    <w:rsid w:val="003B53B1"/>
    <w:rsid w:val="0040342D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7E4DCA"/>
    <w:rsid w:val="008054E4"/>
    <w:rsid w:val="00813EFC"/>
    <w:rsid w:val="0082268D"/>
    <w:rsid w:val="00835A00"/>
    <w:rsid w:val="00837522"/>
    <w:rsid w:val="00851620"/>
    <w:rsid w:val="00854226"/>
    <w:rsid w:val="00855B24"/>
    <w:rsid w:val="008653C1"/>
    <w:rsid w:val="008674E7"/>
    <w:rsid w:val="008A4E41"/>
    <w:rsid w:val="008A79A4"/>
    <w:rsid w:val="008B2B4B"/>
    <w:rsid w:val="008B4D8A"/>
    <w:rsid w:val="008C2CF0"/>
    <w:rsid w:val="008D28CF"/>
    <w:rsid w:val="008E0803"/>
    <w:rsid w:val="008F2B83"/>
    <w:rsid w:val="008F754F"/>
    <w:rsid w:val="00900ED4"/>
    <w:rsid w:val="00904057"/>
    <w:rsid w:val="00921100"/>
    <w:rsid w:val="009241C2"/>
    <w:rsid w:val="00925B4D"/>
    <w:rsid w:val="00931C15"/>
    <w:rsid w:val="00936F63"/>
    <w:rsid w:val="00942C8C"/>
    <w:rsid w:val="00944CB3"/>
    <w:rsid w:val="009564BF"/>
    <w:rsid w:val="00983FFE"/>
    <w:rsid w:val="009D30A4"/>
    <w:rsid w:val="009E3E99"/>
    <w:rsid w:val="009E60E6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0F7A"/>
    <w:rsid w:val="00AA5EFA"/>
    <w:rsid w:val="00AE6743"/>
    <w:rsid w:val="00AF465F"/>
    <w:rsid w:val="00B01EE7"/>
    <w:rsid w:val="00B0267E"/>
    <w:rsid w:val="00B04783"/>
    <w:rsid w:val="00B04D85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82564"/>
    <w:rsid w:val="00B91884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C57F3"/>
    <w:rsid w:val="00CD7188"/>
    <w:rsid w:val="00CE16A9"/>
    <w:rsid w:val="00CE49E9"/>
    <w:rsid w:val="00CE79F7"/>
    <w:rsid w:val="00CE7A8A"/>
    <w:rsid w:val="00CF23C8"/>
    <w:rsid w:val="00CF253B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A2670"/>
    <w:rsid w:val="00DB0B30"/>
    <w:rsid w:val="00DB329E"/>
    <w:rsid w:val="00DD3823"/>
    <w:rsid w:val="00DF60F2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92B59"/>
    <w:rsid w:val="00EB7D45"/>
    <w:rsid w:val="00EC1354"/>
    <w:rsid w:val="00EE0E6E"/>
    <w:rsid w:val="00EF3722"/>
    <w:rsid w:val="00F16301"/>
    <w:rsid w:val="00F250C7"/>
    <w:rsid w:val="00F26C22"/>
    <w:rsid w:val="00F41386"/>
    <w:rsid w:val="00F4178F"/>
    <w:rsid w:val="00F520AA"/>
    <w:rsid w:val="00F5501E"/>
    <w:rsid w:val="00F63D83"/>
    <w:rsid w:val="00F84EDF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2022-03-22T12:41:00Z</dcterms:created>
  <dcterms:modified xsi:type="dcterms:W3CDTF">2022-03-22T12:49:00Z</dcterms:modified>
</cp:coreProperties>
</file>