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AEE7" w14:textId="77777777" w:rsidR="00A77985" w:rsidRPr="009C5B3D" w:rsidRDefault="00A77985" w:rsidP="009C5B3D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9C5B3D">
        <w:rPr>
          <w:rFonts w:ascii="Helvetica" w:hAnsi="Helvetica"/>
          <w:b/>
          <w:bCs/>
          <w:sz w:val="22"/>
          <w:szCs w:val="22"/>
        </w:rPr>
        <w:t>DECRETO Nº 65.264, DE 20 DE OUTUBRO DE 2020</w:t>
      </w:r>
    </w:p>
    <w:p w14:paraId="1607A4D8" w14:textId="77777777" w:rsidR="009C5B3D" w:rsidRPr="009C5B3D" w:rsidRDefault="009C5B3D" w:rsidP="00A77985">
      <w:pPr>
        <w:pStyle w:val="TextosemFormatao"/>
        <w:rPr>
          <w:rFonts w:ascii="Helvetica" w:hAnsi="Helvetica"/>
          <w:sz w:val="22"/>
          <w:szCs w:val="22"/>
        </w:rPr>
      </w:pPr>
    </w:p>
    <w:p w14:paraId="3E4BAC8A" w14:textId="77777777" w:rsidR="00A77985" w:rsidRDefault="00A77985" w:rsidP="009C5B3D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9C5B3D">
        <w:rPr>
          <w:rFonts w:ascii="Helvetica" w:hAnsi="Helvetica"/>
          <w:sz w:val="22"/>
          <w:szCs w:val="22"/>
        </w:rPr>
        <w:t>Altera a redação do Decreto nº 48.035, de 19 de agosto de 2003, que dispõe sobre o Conselho Estadual de Trânsito do Estado de São Paulo - CETRAN e dá providências correlatas</w:t>
      </w:r>
    </w:p>
    <w:p w14:paraId="7826FB34" w14:textId="77777777" w:rsidR="009C5B3D" w:rsidRPr="009C5B3D" w:rsidRDefault="009C5B3D" w:rsidP="00A77985">
      <w:pPr>
        <w:pStyle w:val="TextosemFormatao"/>
        <w:rPr>
          <w:rFonts w:ascii="Helvetica" w:hAnsi="Helvetica"/>
          <w:sz w:val="22"/>
          <w:szCs w:val="22"/>
        </w:rPr>
      </w:pPr>
    </w:p>
    <w:p w14:paraId="0A7FE843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 xml:space="preserve">JOÃO DORIA, </w:t>
      </w:r>
      <w:r w:rsidR="009C5B3D" w:rsidRPr="00B008D3">
        <w:rPr>
          <w:rFonts w:ascii="Helvetica" w:hAnsi="Helvetica"/>
          <w:color w:val="009900"/>
          <w:sz w:val="22"/>
          <w:szCs w:val="22"/>
        </w:rPr>
        <w:t>GOVERNADOR DO ESTADO DE SÃO PAULO</w:t>
      </w:r>
      <w:r w:rsidRPr="00B008D3">
        <w:rPr>
          <w:rFonts w:ascii="Helvetica" w:hAnsi="Helvetica"/>
          <w:color w:val="009900"/>
          <w:sz w:val="22"/>
          <w:szCs w:val="22"/>
        </w:rPr>
        <w:t>, no uso de suas atribuições legais,</w:t>
      </w:r>
    </w:p>
    <w:p w14:paraId="67FE1B3E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>Decreta:</w:t>
      </w:r>
    </w:p>
    <w:p w14:paraId="1A680F9D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>Artigo 1°- O "caput" do artigo 4º do Decreto nº 48.035, de 19 de agosto de 2003, com a redação dada pelo Decreto nº 64.085, de 23 de janeiro de 2019, passa a vigorar com a seguinte redação:</w:t>
      </w:r>
    </w:p>
    <w:p w14:paraId="252BB7B4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>"Artigo 4º - O Presidente, os 34 (trinta e quatro) Conselheiros e respectivos suplentes serão nomeados pelo Governador do Estado para um mandato de 2 (dois) anos, admitidas reconduções.". (NR)</w:t>
      </w:r>
    </w:p>
    <w:p w14:paraId="19333AAD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>Artigo 2º - Este decreto entra em vigor na data de sua publicação.</w:t>
      </w:r>
    </w:p>
    <w:p w14:paraId="5D5EC0DC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>Palácio dos Bandeirantes, 20 de outubro de 2020</w:t>
      </w:r>
    </w:p>
    <w:p w14:paraId="171992BD" w14:textId="77777777" w:rsidR="00A77985" w:rsidRPr="00B008D3" w:rsidRDefault="00A77985" w:rsidP="009C5B3D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008D3">
        <w:rPr>
          <w:rFonts w:ascii="Helvetica" w:hAnsi="Helvetica"/>
          <w:color w:val="009900"/>
          <w:sz w:val="22"/>
          <w:szCs w:val="22"/>
        </w:rPr>
        <w:t>JOÃO DORIA</w:t>
      </w:r>
    </w:p>
    <w:p w14:paraId="4B1F15D5" w14:textId="6D1EF5CE" w:rsidR="00CA2EA7" w:rsidRPr="009C5B3D" w:rsidRDefault="00B008D3" w:rsidP="009C5B3D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eastAsiaTheme="minorHAnsi" w:hAnsi="Helvetica" w:cs="Helvetica"/>
          <w:b/>
          <w:bCs/>
          <w:i/>
          <w:iCs/>
          <w:color w:val="000000"/>
          <w:sz w:val="22"/>
          <w:szCs w:val="22"/>
          <w:lang w:eastAsia="en-US"/>
        </w:rPr>
        <w:t>(</w:t>
      </w:r>
      <w:r>
        <w:rPr>
          <w:rFonts w:ascii="Helvetica" w:eastAsiaTheme="minorHAnsi" w:hAnsi="Helvetica" w:cs="Helvetica"/>
          <w:b/>
          <w:bCs/>
          <w:i/>
          <w:iCs/>
          <w:color w:val="800080"/>
          <w:sz w:val="22"/>
          <w:szCs w:val="22"/>
          <w:lang w:eastAsia="en-US"/>
        </w:rPr>
        <w:t>*</w:t>
      </w:r>
      <w:r>
        <w:rPr>
          <w:rFonts w:ascii="Helvetica" w:eastAsiaTheme="minorHAns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 Revogado pelo Decreto n</w:t>
      </w:r>
      <w:r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>
        <w:rPr>
          <w:rFonts w:ascii="Helvetica" w:eastAsiaTheme="minorHAns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 68.347, de 29 de fevereiro de 2024 </w:t>
      </w:r>
    </w:p>
    <w:sectPr w:rsidR="00CA2EA7" w:rsidRPr="009C5B3D" w:rsidSect="00637DFA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F"/>
    <w:rsid w:val="00220FC4"/>
    <w:rsid w:val="00403FFF"/>
    <w:rsid w:val="005D544F"/>
    <w:rsid w:val="00637DFA"/>
    <w:rsid w:val="008A757E"/>
    <w:rsid w:val="009C5B3D"/>
    <w:rsid w:val="00A77985"/>
    <w:rsid w:val="00B008D3"/>
    <w:rsid w:val="00CA2EA7"/>
    <w:rsid w:val="00E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B3B1"/>
  <w15:chartTrackingRefBased/>
  <w15:docId w15:val="{FC19AC7E-29C3-425A-8D5E-10F47AA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03FFF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403FF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2020-10-21T12:48:00Z</dcterms:created>
  <dcterms:modified xsi:type="dcterms:W3CDTF">2024-03-04T16:05:00Z</dcterms:modified>
</cp:coreProperties>
</file>