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B66" w14:textId="223683A7" w:rsidR="000707CD" w:rsidRPr="00DC6554" w:rsidRDefault="000707CD" w:rsidP="00DC6554">
      <w:pPr>
        <w:pStyle w:val="NormalWeb"/>
        <w:spacing w:before="0" w:beforeAutospacing="0" w:after="480" w:afterAutospacing="0" w:line="360" w:lineRule="atLeast"/>
        <w:jc w:val="center"/>
        <w:rPr>
          <w:b/>
          <w:color w:val="000000"/>
          <w:spacing w:val="10"/>
          <w:sz w:val="26"/>
          <w:szCs w:val="26"/>
        </w:rPr>
      </w:pPr>
      <w:bookmarkStart w:id="0" w:name="_Hlk133331013"/>
      <w:r w:rsidRPr="00DC6554">
        <w:rPr>
          <w:b/>
          <w:color w:val="000000"/>
          <w:spacing w:val="10"/>
          <w:sz w:val="26"/>
          <w:szCs w:val="26"/>
        </w:rPr>
        <w:t xml:space="preserve">Lei </w:t>
      </w:r>
      <w:r w:rsidR="00C27060" w:rsidRPr="00DC6554">
        <w:rPr>
          <w:b/>
          <w:color w:val="000000"/>
          <w:spacing w:val="10"/>
          <w:sz w:val="26"/>
          <w:szCs w:val="26"/>
        </w:rPr>
        <w:t xml:space="preserve">Complementar </w:t>
      </w:r>
      <w:r w:rsidR="00E93E35">
        <w:rPr>
          <w:b/>
          <w:color w:val="000000"/>
          <w:spacing w:val="10"/>
          <w:sz w:val="26"/>
          <w:szCs w:val="26"/>
        </w:rPr>
        <w:t>n.º</w:t>
      </w:r>
      <w:r w:rsidR="009E5049">
        <w:rPr>
          <w:b/>
          <w:color w:val="000000"/>
          <w:spacing w:val="10"/>
          <w:sz w:val="26"/>
          <w:szCs w:val="26"/>
        </w:rPr>
        <w:t xml:space="preserve"> 1.434</w:t>
      </w:r>
      <w:r w:rsidRPr="00DC6554">
        <w:rPr>
          <w:b/>
          <w:color w:val="000000"/>
          <w:spacing w:val="10"/>
          <w:sz w:val="26"/>
          <w:szCs w:val="26"/>
        </w:rPr>
        <w:t xml:space="preserve">, de </w:t>
      </w:r>
      <w:r w:rsidR="009E5049">
        <w:rPr>
          <w:b/>
          <w:color w:val="000000"/>
          <w:spacing w:val="10"/>
          <w:sz w:val="26"/>
          <w:szCs w:val="26"/>
        </w:rPr>
        <w:t>11</w:t>
      </w:r>
      <w:r w:rsidRPr="00DC6554">
        <w:rPr>
          <w:b/>
          <w:color w:val="000000"/>
          <w:spacing w:val="10"/>
          <w:sz w:val="26"/>
          <w:szCs w:val="26"/>
        </w:rPr>
        <w:t xml:space="preserve"> de</w:t>
      </w:r>
      <w:r w:rsidR="00B454BA">
        <w:rPr>
          <w:b/>
          <w:color w:val="000000"/>
          <w:spacing w:val="10"/>
          <w:sz w:val="26"/>
          <w:szCs w:val="26"/>
        </w:rPr>
        <w:t xml:space="preserve"> setembro</w:t>
      </w:r>
      <w:r w:rsidRPr="00DC6554">
        <w:rPr>
          <w:b/>
          <w:color w:val="000000"/>
          <w:spacing w:val="10"/>
          <w:sz w:val="26"/>
          <w:szCs w:val="26"/>
        </w:rPr>
        <w:t xml:space="preserve"> de 20</w:t>
      </w:r>
      <w:bookmarkEnd w:id="0"/>
      <w:r w:rsidRPr="00DC6554">
        <w:rPr>
          <w:b/>
          <w:color w:val="000000"/>
          <w:spacing w:val="10"/>
          <w:sz w:val="26"/>
          <w:szCs w:val="26"/>
        </w:rPr>
        <w:t>2</w:t>
      </w:r>
      <w:r w:rsidR="00A32C26" w:rsidRPr="00DC6554">
        <w:rPr>
          <w:b/>
          <w:color w:val="000000"/>
          <w:spacing w:val="10"/>
          <w:sz w:val="26"/>
          <w:szCs w:val="26"/>
        </w:rPr>
        <w:t>5</w:t>
      </w:r>
    </w:p>
    <w:p w14:paraId="60DD5FF7" w14:textId="3C1F937C" w:rsidR="000707CD" w:rsidRPr="00DC6554" w:rsidRDefault="00264ECA" w:rsidP="00DC6554">
      <w:pPr>
        <w:pStyle w:val="NormalWeb"/>
        <w:spacing w:before="0" w:beforeAutospacing="0" w:after="480" w:afterAutospacing="0" w:line="240" w:lineRule="exact"/>
        <w:ind w:left="2835" w:firstLine="851"/>
        <w:jc w:val="both"/>
        <w:rPr>
          <w:i/>
          <w:color w:val="000000"/>
          <w:spacing w:val="10"/>
          <w:sz w:val="26"/>
          <w:szCs w:val="26"/>
        </w:rPr>
      </w:pPr>
      <w:r w:rsidRPr="00DC6554">
        <w:rPr>
          <w:i/>
          <w:color w:val="000000"/>
          <w:spacing w:val="10"/>
          <w:sz w:val="26"/>
          <w:szCs w:val="26"/>
        </w:rPr>
        <w:t xml:space="preserve">Altera as Leis Complementares </w:t>
      </w:r>
      <w:r w:rsidR="00E93E35">
        <w:rPr>
          <w:i/>
          <w:color w:val="000000"/>
          <w:spacing w:val="10"/>
          <w:sz w:val="26"/>
          <w:szCs w:val="26"/>
        </w:rPr>
        <w:t>n.º</w:t>
      </w:r>
      <w:r w:rsidRPr="00DC6554">
        <w:rPr>
          <w:i/>
          <w:color w:val="000000"/>
          <w:spacing w:val="10"/>
          <w:sz w:val="26"/>
          <w:szCs w:val="26"/>
        </w:rPr>
        <w:t xml:space="preserve"> 988, de 9 de janeiro de 2006, </w:t>
      </w:r>
      <w:r w:rsidR="00E93E35">
        <w:rPr>
          <w:i/>
          <w:color w:val="000000"/>
          <w:spacing w:val="10"/>
          <w:sz w:val="26"/>
          <w:szCs w:val="26"/>
        </w:rPr>
        <w:t>n.º</w:t>
      </w:r>
      <w:r w:rsidRPr="00DC6554">
        <w:rPr>
          <w:i/>
          <w:color w:val="000000"/>
          <w:spacing w:val="10"/>
          <w:sz w:val="26"/>
          <w:szCs w:val="26"/>
        </w:rPr>
        <w:t xml:space="preserve"> 1.219, de 21 de novembro de 2013 e </w:t>
      </w:r>
      <w:r w:rsidR="00E93E35">
        <w:rPr>
          <w:i/>
          <w:color w:val="000000"/>
          <w:spacing w:val="10"/>
          <w:sz w:val="26"/>
          <w:szCs w:val="26"/>
        </w:rPr>
        <w:t>n.º</w:t>
      </w:r>
      <w:r w:rsidRPr="00DC6554">
        <w:rPr>
          <w:i/>
          <w:color w:val="000000"/>
          <w:spacing w:val="10"/>
          <w:sz w:val="26"/>
          <w:szCs w:val="26"/>
        </w:rPr>
        <w:t xml:space="preserve"> 1.050, de 24 de junho de 2008 e dá outras providências</w:t>
      </w:r>
      <w:r w:rsidR="000707CD" w:rsidRPr="00DC6554">
        <w:rPr>
          <w:i/>
          <w:color w:val="000000"/>
          <w:spacing w:val="10"/>
          <w:sz w:val="26"/>
          <w:szCs w:val="26"/>
        </w:rPr>
        <w:t>.</w:t>
      </w:r>
    </w:p>
    <w:p w14:paraId="365CACFE" w14:textId="77777777" w:rsidR="000707CD" w:rsidRPr="00DC6554" w:rsidRDefault="000707CD" w:rsidP="002364A1">
      <w:pPr>
        <w:pStyle w:val="NormalWeb"/>
        <w:spacing w:before="0" w:beforeAutospacing="0" w:after="240" w:afterAutospacing="0" w:line="360" w:lineRule="atLeast"/>
        <w:ind w:firstLine="2835"/>
        <w:jc w:val="both"/>
        <w:rPr>
          <w:b/>
          <w:color w:val="000000"/>
          <w:spacing w:val="10"/>
          <w:sz w:val="26"/>
          <w:szCs w:val="26"/>
        </w:rPr>
      </w:pPr>
      <w:r w:rsidRPr="00DC6554">
        <w:rPr>
          <w:b/>
          <w:color w:val="000000"/>
          <w:spacing w:val="10"/>
          <w:sz w:val="26"/>
          <w:szCs w:val="26"/>
        </w:rPr>
        <w:t>O GOVERNADOR DO ESTADO DE SÃO PAULO:</w:t>
      </w:r>
    </w:p>
    <w:p w14:paraId="78983D60" w14:textId="4AC67C6B" w:rsidR="000707CD" w:rsidRPr="00DC6554" w:rsidRDefault="000707CD" w:rsidP="002364A1">
      <w:pPr>
        <w:pStyle w:val="NormalWeb"/>
        <w:spacing w:before="0" w:beforeAutospacing="0" w:after="240" w:afterAutospacing="0" w:line="360" w:lineRule="atLeast"/>
        <w:ind w:firstLine="2835"/>
        <w:jc w:val="both"/>
        <w:rPr>
          <w:b/>
          <w:color w:val="000000"/>
          <w:spacing w:val="10"/>
          <w:sz w:val="26"/>
          <w:szCs w:val="26"/>
        </w:rPr>
      </w:pPr>
      <w:r w:rsidRPr="00DC6554">
        <w:rPr>
          <w:b/>
          <w:color w:val="000000"/>
          <w:spacing w:val="10"/>
          <w:sz w:val="26"/>
          <w:szCs w:val="26"/>
        </w:rPr>
        <w:t>Faço saber que a Assembleia Legislativa decreta e eu promulgo a seguinte lei</w:t>
      </w:r>
      <w:r w:rsidR="00C27060" w:rsidRPr="00DC6554">
        <w:rPr>
          <w:b/>
          <w:color w:val="000000"/>
          <w:spacing w:val="10"/>
          <w:sz w:val="26"/>
          <w:szCs w:val="26"/>
        </w:rPr>
        <w:t xml:space="preserve"> complementar</w:t>
      </w:r>
      <w:r w:rsidRPr="00DC6554">
        <w:rPr>
          <w:b/>
          <w:color w:val="000000"/>
          <w:spacing w:val="10"/>
          <w:sz w:val="26"/>
          <w:szCs w:val="26"/>
        </w:rPr>
        <w:t>:</w:t>
      </w:r>
    </w:p>
    <w:p w14:paraId="1929FD12" w14:textId="5000257E" w:rsidR="00DC6554" w:rsidRPr="00DC6554" w:rsidRDefault="000707CD" w:rsidP="002364A1">
      <w:pPr>
        <w:pStyle w:val="Autgrafo-corpo"/>
        <w:spacing w:after="240" w:line="360" w:lineRule="atLeast"/>
        <w:ind w:firstLine="2835"/>
        <w:rPr>
          <w:color w:val="000000" w:themeColor="text1"/>
          <w:spacing w:val="10"/>
          <w:sz w:val="26"/>
          <w:szCs w:val="26"/>
        </w:rPr>
      </w:pPr>
      <w:r w:rsidRPr="006431AE">
        <w:rPr>
          <w:b/>
          <w:bCs/>
          <w:color w:val="000000"/>
          <w:spacing w:val="10"/>
          <w:sz w:val="26"/>
          <w:szCs w:val="26"/>
        </w:rPr>
        <w:t>Artigo 1º -</w:t>
      </w:r>
      <w:r w:rsidRPr="00DC6554">
        <w:rPr>
          <w:color w:val="000000"/>
          <w:spacing w:val="10"/>
          <w:sz w:val="26"/>
          <w:szCs w:val="26"/>
        </w:rPr>
        <w:t xml:space="preserve"> </w:t>
      </w:r>
      <w:r w:rsidR="00DC6554" w:rsidRPr="00DC6554">
        <w:rPr>
          <w:color w:val="000000" w:themeColor="text1"/>
          <w:spacing w:val="10"/>
          <w:sz w:val="26"/>
          <w:szCs w:val="26"/>
        </w:rPr>
        <w:t xml:space="preserve">A Lei Complementar </w:t>
      </w:r>
      <w:r w:rsidR="00E93E35">
        <w:rPr>
          <w:color w:val="000000" w:themeColor="text1"/>
          <w:spacing w:val="10"/>
          <w:sz w:val="26"/>
          <w:szCs w:val="26"/>
        </w:rPr>
        <w:t>n.º</w:t>
      </w:r>
      <w:r w:rsidR="00DC6554" w:rsidRPr="00DC6554">
        <w:rPr>
          <w:color w:val="000000" w:themeColor="text1"/>
          <w:spacing w:val="10"/>
          <w:sz w:val="26"/>
          <w:szCs w:val="26"/>
        </w:rPr>
        <w:t xml:space="preserve"> 988, de 9 de janeiro de 2006, passa a vigorar com as seguintes alterações:</w:t>
      </w:r>
    </w:p>
    <w:p w14:paraId="7ADE4A71" w14:textId="76679961"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5º </w:t>
      </w:r>
      <w:r w:rsidR="006431AE">
        <w:rPr>
          <w:color w:val="000000" w:themeColor="text1"/>
          <w:spacing w:val="10"/>
          <w:sz w:val="26"/>
          <w:szCs w:val="26"/>
        </w:rPr>
        <w:t>-</w:t>
      </w:r>
      <w:r w:rsidRPr="00880F9F">
        <w:rPr>
          <w:color w:val="000000" w:themeColor="text1"/>
          <w:spacing w:val="10"/>
          <w:sz w:val="26"/>
          <w:szCs w:val="26"/>
        </w:rPr>
        <w:t xml:space="preserve"> (...)</w:t>
      </w:r>
    </w:p>
    <w:p w14:paraId="3CDAC604" w14:textId="4CF6288B"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VI </w:t>
      </w:r>
      <w:r w:rsidR="006431AE">
        <w:rPr>
          <w:color w:val="000000" w:themeColor="text1"/>
          <w:spacing w:val="10"/>
          <w:sz w:val="26"/>
          <w:szCs w:val="26"/>
        </w:rPr>
        <w:t>-</w:t>
      </w:r>
      <w:r w:rsidRPr="00880F9F">
        <w:rPr>
          <w:color w:val="000000" w:themeColor="text1"/>
          <w:spacing w:val="10"/>
          <w:sz w:val="26"/>
          <w:szCs w:val="26"/>
        </w:rPr>
        <w:t xml:space="preserve"> (...)</w:t>
      </w:r>
    </w:p>
    <w:p w14:paraId="2FEB4FC3" w14:textId="77777777"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a) promover, prioritariamente, a solução extrajudicial dos litígios, visando à composição entre as pessoas em conflito de interesses, por meio de mediação, conciliação, arbitragem e demais técnicas de composição e administração de conflitos;</w:t>
      </w:r>
    </w:p>
    <w:p w14:paraId="715FAA2D" w14:textId="07973D53"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19 </w:t>
      </w:r>
      <w:r w:rsidR="006431AE">
        <w:rPr>
          <w:color w:val="000000" w:themeColor="text1"/>
          <w:spacing w:val="10"/>
          <w:sz w:val="26"/>
          <w:szCs w:val="26"/>
        </w:rPr>
        <w:t>-</w:t>
      </w:r>
      <w:r w:rsidRPr="00880F9F">
        <w:rPr>
          <w:color w:val="000000" w:themeColor="text1"/>
          <w:spacing w:val="10"/>
          <w:sz w:val="26"/>
          <w:szCs w:val="26"/>
        </w:rPr>
        <w:t xml:space="preserve"> (...) </w:t>
      </w:r>
    </w:p>
    <w:p w14:paraId="7E108558" w14:textId="7F7CFAEB"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XI </w:t>
      </w:r>
      <w:r w:rsidR="006431AE">
        <w:rPr>
          <w:color w:val="000000" w:themeColor="text1"/>
          <w:spacing w:val="10"/>
          <w:sz w:val="26"/>
          <w:szCs w:val="26"/>
        </w:rPr>
        <w:t>-</w:t>
      </w:r>
      <w:r w:rsidRPr="00880F9F">
        <w:rPr>
          <w:color w:val="000000" w:themeColor="text1"/>
          <w:spacing w:val="10"/>
          <w:sz w:val="26"/>
          <w:szCs w:val="26"/>
        </w:rPr>
        <w:t xml:space="preserve"> enviar, após oitiva do Conselho Superior, a proposta orçamentária anual da Defensoria Pública do Estado, observado o disposto no artigo 99, § 2º, da Constituição Federal;</w:t>
      </w:r>
    </w:p>
    <w:p w14:paraId="5AD86AB1" w14:textId="6646987E"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29 </w:t>
      </w:r>
      <w:r w:rsidR="006431AE">
        <w:rPr>
          <w:color w:val="000000" w:themeColor="text1"/>
          <w:spacing w:val="10"/>
          <w:sz w:val="26"/>
          <w:szCs w:val="26"/>
        </w:rPr>
        <w:t>-</w:t>
      </w:r>
      <w:r w:rsidRPr="00880F9F">
        <w:rPr>
          <w:color w:val="000000" w:themeColor="text1"/>
          <w:spacing w:val="10"/>
          <w:sz w:val="26"/>
          <w:szCs w:val="26"/>
        </w:rPr>
        <w:t xml:space="preserve"> (...) </w:t>
      </w:r>
    </w:p>
    <w:p w14:paraId="3B81ED88" w14:textId="77777777"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6º – As reuniões se darão em sessão pública, de forma presencial, em meio virtual ou de forma híbrida.</w:t>
      </w:r>
    </w:p>
    <w:p w14:paraId="02823D19" w14:textId="33533E5B"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30 </w:t>
      </w:r>
      <w:r w:rsidR="006431AE">
        <w:rPr>
          <w:color w:val="000000" w:themeColor="text1"/>
          <w:spacing w:val="10"/>
          <w:sz w:val="26"/>
          <w:szCs w:val="26"/>
        </w:rPr>
        <w:t>-</w:t>
      </w:r>
      <w:r w:rsidRPr="00880F9F">
        <w:rPr>
          <w:color w:val="000000" w:themeColor="text1"/>
          <w:spacing w:val="10"/>
          <w:sz w:val="26"/>
          <w:szCs w:val="26"/>
        </w:rPr>
        <w:t xml:space="preserve"> (...)</w:t>
      </w:r>
    </w:p>
    <w:p w14:paraId="596E8E85" w14:textId="4C8ACB0F"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 </w:t>
      </w:r>
      <w:r w:rsidR="006431AE">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o</w:t>
      </w:r>
      <w:proofErr w:type="gramEnd"/>
      <w:r w:rsidRPr="00880F9F">
        <w:rPr>
          <w:color w:val="000000" w:themeColor="text1"/>
          <w:spacing w:val="10"/>
          <w:sz w:val="26"/>
          <w:szCs w:val="26"/>
        </w:rPr>
        <w:t xml:space="preserve"> Defensor Público-Geral do Estado, pelo Primeiro Subdefensor Público-Geral do Estado; na ausência deste, pelo Segundo Subdefensor Público-Geral do Estado ou Terceiro Subdefensor Público-Geral do Estado;</w:t>
      </w:r>
    </w:p>
    <w:p w14:paraId="015E6521" w14:textId="5A1FC3A7"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Parágrafo único </w:t>
      </w:r>
      <w:r w:rsidR="006431AE">
        <w:rPr>
          <w:color w:val="000000" w:themeColor="text1"/>
          <w:spacing w:val="10"/>
          <w:sz w:val="26"/>
          <w:szCs w:val="26"/>
        </w:rPr>
        <w:t>-</w:t>
      </w:r>
      <w:r w:rsidRPr="00880F9F">
        <w:rPr>
          <w:color w:val="000000" w:themeColor="text1"/>
          <w:spacing w:val="10"/>
          <w:sz w:val="26"/>
          <w:szCs w:val="26"/>
        </w:rPr>
        <w:t xml:space="preserve"> Na hipótese de o Defensor Público-Geral do Estado ser substituído pelo Segundo Subdefensor Público-Geral do Estado ou pelo Terceiro Subdefensor Público-Geral do </w:t>
      </w:r>
      <w:r w:rsidRPr="00880F9F">
        <w:rPr>
          <w:color w:val="000000" w:themeColor="text1"/>
          <w:spacing w:val="10"/>
          <w:sz w:val="26"/>
          <w:szCs w:val="26"/>
        </w:rPr>
        <w:lastRenderedPageBreak/>
        <w:t>Estado, estes terão seus assentos ocupados pelos seus assessores, nos termos do inciso II.</w:t>
      </w:r>
    </w:p>
    <w:p w14:paraId="1D5A612E" w14:textId="7653384F"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31 </w:t>
      </w:r>
      <w:r w:rsidR="00933982">
        <w:rPr>
          <w:color w:val="000000" w:themeColor="text1"/>
          <w:spacing w:val="10"/>
          <w:sz w:val="26"/>
          <w:szCs w:val="26"/>
        </w:rPr>
        <w:t>-</w:t>
      </w:r>
      <w:r w:rsidRPr="00880F9F">
        <w:rPr>
          <w:color w:val="000000" w:themeColor="text1"/>
          <w:spacing w:val="10"/>
          <w:sz w:val="26"/>
          <w:szCs w:val="26"/>
        </w:rPr>
        <w:t xml:space="preserve"> (...)</w:t>
      </w:r>
    </w:p>
    <w:p w14:paraId="2F4EF269" w14:textId="7F1747B4"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XXVI </w:t>
      </w:r>
      <w:r w:rsidR="006431AE">
        <w:rPr>
          <w:color w:val="000000" w:themeColor="text1"/>
          <w:spacing w:val="10"/>
          <w:sz w:val="26"/>
          <w:szCs w:val="26"/>
        </w:rPr>
        <w:t>-</w:t>
      </w:r>
      <w:r w:rsidRPr="00880F9F">
        <w:rPr>
          <w:color w:val="000000" w:themeColor="text1"/>
          <w:spacing w:val="10"/>
          <w:sz w:val="26"/>
          <w:szCs w:val="26"/>
        </w:rPr>
        <w:t xml:space="preserve"> opinar sobre a proposta orçamentária da Defensoria Pública do Estado;</w:t>
      </w:r>
    </w:p>
    <w:p w14:paraId="02B67D2E" w14:textId="263C866D"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51 </w:t>
      </w:r>
      <w:r w:rsidR="00933982">
        <w:rPr>
          <w:color w:val="000000" w:themeColor="text1"/>
          <w:spacing w:val="10"/>
          <w:sz w:val="26"/>
          <w:szCs w:val="26"/>
        </w:rPr>
        <w:t>-</w:t>
      </w:r>
      <w:r w:rsidRPr="00880F9F">
        <w:rPr>
          <w:color w:val="000000" w:themeColor="text1"/>
          <w:spacing w:val="10"/>
          <w:sz w:val="26"/>
          <w:szCs w:val="26"/>
        </w:rPr>
        <w:t xml:space="preserve"> (...)</w:t>
      </w:r>
    </w:p>
    <w:p w14:paraId="2DECED12" w14:textId="1B90BE59"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Parágrafo único </w:t>
      </w:r>
      <w:r w:rsidR="00741F51">
        <w:rPr>
          <w:color w:val="000000" w:themeColor="text1"/>
          <w:spacing w:val="10"/>
          <w:sz w:val="26"/>
          <w:szCs w:val="26"/>
        </w:rPr>
        <w:t>-</w:t>
      </w:r>
      <w:r w:rsidRPr="00880F9F">
        <w:rPr>
          <w:color w:val="000000" w:themeColor="text1"/>
          <w:spacing w:val="10"/>
          <w:sz w:val="26"/>
          <w:szCs w:val="26"/>
        </w:rPr>
        <w:t xml:space="preserve"> As medidas judiciais e extrajudiciais para a tutela de interesses coletivos e difusos, bem como a atuação de que trata o inciso IV seguirão as diretrizes de atuação estratégica definidas no âmbito do Grupo de Assessoramento de Demandas Estruturais.</w:t>
      </w:r>
    </w:p>
    <w:p w14:paraId="754F92D5" w14:textId="23CC116A"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53 </w:t>
      </w:r>
      <w:r w:rsidR="00933982">
        <w:rPr>
          <w:color w:val="000000" w:themeColor="text1"/>
          <w:spacing w:val="10"/>
          <w:sz w:val="26"/>
          <w:szCs w:val="26"/>
        </w:rPr>
        <w:t>-</w:t>
      </w:r>
      <w:r w:rsidRPr="00880F9F">
        <w:rPr>
          <w:color w:val="000000" w:themeColor="text1"/>
          <w:spacing w:val="10"/>
          <w:sz w:val="26"/>
          <w:szCs w:val="26"/>
        </w:rPr>
        <w:t xml:space="preserve"> (...)</w:t>
      </w:r>
    </w:p>
    <w:p w14:paraId="08C0F2ED" w14:textId="374B9354"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Parágrafo único </w:t>
      </w:r>
      <w:r w:rsidR="00741F51">
        <w:rPr>
          <w:color w:val="000000" w:themeColor="text1"/>
          <w:spacing w:val="10"/>
          <w:sz w:val="26"/>
          <w:szCs w:val="26"/>
        </w:rPr>
        <w:t>-</w:t>
      </w:r>
      <w:r w:rsidRPr="00880F9F">
        <w:rPr>
          <w:color w:val="000000" w:themeColor="text1"/>
          <w:spacing w:val="10"/>
          <w:sz w:val="26"/>
          <w:szCs w:val="26"/>
        </w:rPr>
        <w:t xml:space="preserve"> As medidas judiciais e extrajudiciais para a tutela de interesses coletivos e difusos, bem como a atribuição de que tratam os incisos V e VII seguirão as diretrizes de atuação estratégica definidas no âmbito do Grupo de Assessoramento de Demandas Estruturais.</w:t>
      </w:r>
    </w:p>
    <w:p w14:paraId="6D341B6D" w14:textId="4F733BC7"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56 </w:t>
      </w:r>
      <w:r w:rsidR="00933982">
        <w:rPr>
          <w:color w:val="000000" w:themeColor="text1"/>
          <w:spacing w:val="10"/>
          <w:sz w:val="26"/>
          <w:szCs w:val="26"/>
        </w:rPr>
        <w:t>-</w:t>
      </w:r>
      <w:r w:rsidRPr="00880F9F">
        <w:rPr>
          <w:color w:val="000000" w:themeColor="text1"/>
          <w:spacing w:val="10"/>
          <w:sz w:val="26"/>
          <w:szCs w:val="26"/>
        </w:rPr>
        <w:t xml:space="preserve"> (...)</w:t>
      </w:r>
    </w:p>
    <w:p w14:paraId="030D20AF" w14:textId="47A9FE74"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VII </w:t>
      </w:r>
      <w:r w:rsidR="00933982">
        <w:rPr>
          <w:color w:val="000000" w:themeColor="text1"/>
          <w:spacing w:val="10"/>
          <w:sz w:val="26"/>
          <w:szCs w:val="26"/>
        </w:rPr>
        <w:t>-</w:t>
      </w:r>
      <w:r w:rsidRPr="00880F9F">
        <w:rPr>
          <w:color w:val="000000" w:themeColor="text1"/>
          <w:spacing w:val="10"/>
          <w:sz w:val="26"/>
          <w:szCs w:val="26"/>
        </w:rPr>
        <w:t xml:space="preserve"> o Grupo de Assessoramento de Demandas Estruturais;</w:t>
      </w:r>
    </w:p>
    <w:p w14:paraId="29AB8542" w14:textId="3BCE2AC0"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VIII </w:t>
      </w:r>
      <w:r w:rsidR="00933982">
        <w:rPr>
          <w:color w:val="000000" w:themeColor="text1"/>
          <w:spacing w:val="10"/>
          <w:sz w:val="26"/>
          <w:szCs w:val="26"/>
        </w:rPr>
        <w:t>-</w:t>
      </w:r>
      <w:r w:rsidRPr="00880F9F">
        <w:rPr>
          <w:color w:val="000000" w:themeColor="text1"/>
          <w:spacing w:val="10"/>
          <w:sz w:val="26"/>
          <w:szCs w:val="26"/>
        </w:rPr>
        <w:t xml:space="preserve"> os Estagiários.</w:t>
      </w:r>
    </w:p>
    <w:p w14:paraId="34240AD9" w14:textId="454182E9"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59-A </w:t>
      </w:r>
      <w:r w:rsidR="00933982">
        <w:rPr>
          <w:color w:val="000000" w:themeColor="text1"/>
          <w:spacing w:val="10"/>
          <w:sz w:val="26"/>
          <w:szCs w:val="26"/>
        </w:rPr>
        <w:t>-</w:t>
      </w:r>
      <w:r w:rsidRPr="00880F9F">
        <w:rPr>
          <w:color w:val="000000" w:themeColor="text1"/>
          <w:spacing w:val="10"/>
          <w:sz w:val="26"/>
          <w:szCs w:val="26"/>
        </w:rPr>
        <w:t xml:space="preserve"> O Defensor Público designado para o exercício de atividades de natureza pedagógica na Escola da Defensoria Pública do Estado, ou em entidades conveniadas, fará jus à gratificação de magistério, desde que a entidade não o remunere diretamente.</w:t>
      </w:r>
    </w:p>
    <w:p w14:paraId="65C0F774" w14:textId="5872A058"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 1º </w:t>
      </w:r>
      <w:r w:rsidR="00933982">
        <w:rPr>
          <w:color w:val="000000" w:themeColor="text1"/>
          <w:spacing w:val="10"/>
          <w:sz w:val="26"/>
          <w:szCs w:val="26"/>
        </w:rPr>
        <w:t>-</w:t>
      </w:r>
      <w:r w:rsidRPr="00880F9F">
        <w:rPr>
          <w:color w:val="000000" w:themeColor="text1"/>
          <w:spacing w:val="10"/>
          <w:sz w:val="26"/>
          <w:szCs w:val="26"/>
        </w:rPr>
        <w:t xml:space="preserve"> Consideram-se atividades de natureza pedagógica aquelas relacionadas à docência e à qualificação institucional, incluindo a preparação e ministração de aulas, a elaboração de material didático, a coordenação de cursos e publicações, a supervisão pedagógica, a participação em bancas avaliadoras, bem como a coordenação de pesquisas, de laboratórios e outras atividades correlatas definidas pelo Regimento Interno.</w:t>
      </w:r>
    </w:p>
    <w:p w14:paraId="36E20810" w14:textId="602E2072"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lastRenderedPageBreak/>
        <w:t xml:space="preserve">§ 2º </w:t>
      </w:r>
      <w:r w:rsidR="00933982">
        <w:rPr>
          <w:color w:val="000000" w:themeColor="text1"/>
          <w:spacing w:val="10"/>
          <w:sz w:val="26"/>
          <w:szCs w:val="26"/>
        </w:rPr>
        <w:t>-</w:t>
      </w:r>
      <w:r w:rsidRPr="00880F9F">
        <w:rPr>
          <w:color w:val="000000" w:themeColor="text1"/>
          <w:spacing w:val="10"/>
          <w:sz w:val="26"/>
          <w:szCs w:val="26"/>
        </w:rPr>
        <w:t xml:space="preserve"> A hora-aula terá valor equivalente a 1/4 do montante previsto no artigo 16 destas Disposições Transitórias, podendo o defensor optar entre o recebimento da gratificação correspondente ou o cômputo das atividades pedagógicas para fins de blocos de crédito compensatório, na proporção de 4 horas-aula para cada 1/5 da jornada ordinária definida no artigo 85, ensejando, a cada bloco completo, um dia de compensação, aplicando-se, em caso de indeferimento por necessidade de serviço, o § 2º do artigo 134 desta Lei.</w:t>
      </w:r>
    </w:p>
    <w:p w14:paraId="23921605" w14:textId="77777777" w:rsidR="00DC6554" w:rsidRPr="00880F9F" w:rsidRDefault="00DC6554" w:rsidP="00933982">
      <w:pPr>
        <w:pStyle w:val="Autgrafo-corpo"/>
        <w:spacing w:after="240" w:line="320" w:lineRule="atLeast"/>
        <w:ind w:left="1134" w:firstLine="0"/>
        <w:jc w:val="center"/>
        <w:rPr>
          <w:b/>
          <w:color w:val="000000" w:themeColor="text1"/>
          <w:spacing w:val="10"/>
          <w:sz w:val="26"/>
          <w:szCs w:val="26"/>
        </w:rPr>
      </w:pPr>
      <w:r w:rsidRPr="00880F9F">
        <w:rPr>
          <w:b/>
          <w:color w:val="000000" w:themeColor="text1"/>
          <w:spacing w:val="10"/>
          <w:sz w:val="26"/>
          <w:szCs w:val="26"/>
        </w:rPr>
        <w:t>SUBSEÇÃO VII</w:t>
      </w:r>
    </w:p>
    <w:p w14:paraId="366394BC" w14:textId="77777777" w:rsidR="00DC6554" w:rsidRPr="00880F9F" w:rsidRDefault="00DC6554" w:rsidP="00933982">
      <w:pPr>
        <w:pStyle w:val="Autgrafo-corpo"/>
        <w:spacing w:after="240" w:line="320" w:lineRule="atLeast"/>
        <w:ind w:left="1134" w:firstLine="0"/>
        <w:jc w:val="center"/>
        <w:rPr>
          <w:color w:val="000000" w:themeColor="text1"/>
          <w:spacing w:val="10"/>
          <w:sz w:val="26"/>
          <w:szCs w:val="26"/>
        </w:rPr>
      </w:pPr>
      <w:r w:rsidRPr="00880F9F">
        <w:rPr>
          <w:b/>
          <w:color w:val="000000" w:themeColor="text1"/>
          <w:spacing w:val="10"/>
          <w:sz w:val="26"/>
          <w:szCs w:val="26"/>
        </w:rPr>
        <w:t>Do Grupo de Assessoramento de Demandas Estruturais</w:t>
      </w:r>
    </w:p>
    <w:p w14:paraId="329B860C" w14:textId="4705194F"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71-A </w:t>
      </w:r>
      <w:r w:rsidR="00C26F22">
        <w:rPr>
          <w:color w:val="000000" w:themeColor="text1"/>
          <w:spacing w:val="10"/>
          <w:sz w:val="26"/>
          <w:szCs w:val="26"/>
        </w:rPr>
        <w:t>-</w:t>
      </w:r>
      <w:r w:rsidRPr="00880F9F">
        <w:rPr>
          <w:color w:val="000000" w:themeColor="text1"/>
          <w:spacing w:val="10"/>
          <w:sz w:val="26"/>
          <w:szCs w:val="26"/>
        </w:rPr>
        <w:t xml:space="preserve"> O Grupo de Assessoramento de Demandas Estruturais visa apoiar a atividade dos órgãos de execução e atuação da Defensoria Pública e implementar soluções consensuais de conflitos processuais e </w:t>
      </w:r>
      <w:proofErr w:type="spellStart"/>
      <w:r w:rsidRPr="00880F9F">
        <w:rPr>
          <w:color w:val="000000" w:themeColor="text1"/>
          <w:spacing w:val="10"/>
          <w:sz w:val="26"/>
          <w:szCs w:val="26"/>
        </w:rPr>
        <w:t>pré</w:t>
      </w:r>
      <w:proofErr w:type="spellEnd"/>
      <w:r w:rsidRPr="00880F9F">
        <w:rPr>
          <w:color w:val="000000" w:themeColor="text1"/>
          <w:spacing w:val="10"/>
          <w:sz w:val="26"/>
          <w:szCs w:val="26"/>
        </w:rPr>
        <w:t>-processuais de caráter estrutural, e terá a seguinte composição:</w:t>
      </w:r>
    </w:p>
    <w:p w14:paraId="137239FA" w14:textId="48E8E53D"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o</w:t>
      </w:r>
      <w:proofErr w:type="gramEnd"/>
      <w:r w:rsidRPr="00880F9F">
        <w:rPr>
          <w:color w:val="000000" w:themeColor="text1"/>
          <w:spacing w:val="10"/>
          <w:sz w:val="26"/>
          <w:szCs w:val="26"/>
        </w:rPr>
        <w:t xml:space="preserve"> Primeiro Subdefensor Público-Geral, que o presidirá;</w:t>
      </w:r>
    </w:p>
    <w:p w14:paraId="2026E777" w14:textId="40716742"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II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um</w:t>
      </w:r>
      <w:proofErr w:type="gramEnd"/>
      <w:r w:rsidRPr="00880F9F">
        <w:rPr>
          <w:color w:val="000000" w:themeColor="text1"/>
          <w:spacing w:val="10"/>
          <w:sz w:val="26"/>
          <w:szCs w:val="26"/>
        </w:rPr>
        <w:t xml:space="preserve"> representante da Assessoria Cível;</w:t>
      </w:r>
    </w:p>
    <w:p w14:paraId="0F8A8A30" w14:textId="7E5AE28B"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III </w:t>
      </w:r>
      <w:r w:rsidR="00C26F22">
        <w:rPr>
          <w:color w:val="000000" w:themeColor="text1"/>
          <w:spacing w:val="10"/>
          <w:sz w:val="26"/>
          <w:szCs w:val="26"/>
        </w:rPr>
        <w:t>-</w:t>
      </w:r>
      <w:r w:rsidRPr="00880F9F">
        <w:rPr>
          <w:color w:val="000000" w:themeColor="text1"/>
          <w:spacing w:val="10"/>
          <w:sz w:val="26"/>
          <w:szCs w:val="26"/>
        </w:rPr>
        <w:t xml:space="preserve"> um representante da Assessoria de Relações Institucionais;</w:t>
      </w:r>
    </w:p>
    <w:p w14:paraId="50E411A1" w14:textId="65113DF3"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IV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um</w:t>
      </w:r>
      <w:proofErr w:type="gramEnd"/>
      <w:r w:rsidRPr="00880F9F">
        <w:rPr>
          <w:color w:val="000000" w:themeColor="text1"/>
          <w:spacing w:val="10"/>
          <w:sz w:val="26"/>
          <w:szCs w:val="26"/>
        </w:rPr>
        <w:t xml:space="preserve"> representante da Assessoria Criminal e Infracional;</w:t>
      </w:r>
    </w:p>
    <w:p w14:paraId="58851E2F" w14:textId="65DFCFB4"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um</w:t>
      </w:r>
      <w:proofErr w:type="gramEnd"/>
      <w:r w:rsidRPr="00880F9F">
        <w:rPr>
          <w:color w:val="000000" w:themeColor="text1"/>
          <w:spacing w:val="10"/>
          <w:sz w:val="26"/>
          <w:szCs w:val="26"/>
        </w:rPr>
        <w:t xml:space="preserve"> representante dos Núcleos Especializados;</w:t>
      </w:r>
    </w:p>
    <w:p w14:paraId="05E3E2F8" w14:textId="0E5175BE"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VI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um</w:t>
      </w:r>
      <w:proofErr w:type="gramEnd"/>
      <w:r w:rsidRPr="00880F9F">
        <w:rPr>
          <w:color w:val="000000" w:themeColor="text1"/>
          <w:spacing w:val="10"/>
          <w:sz w:val="26"/>
          <w:szCs w:val="26"/>
        </w:rPr>
        <w:t xml:space="preserve"> representante dos órgãos de atuação junto à área Cível ou da Fazenda Pública;</w:t>
      </w:r>
    </w:p>
    <w:p w14:paraId="1286FB2B" w14:textId="43854711"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VII </w:t>
      </w:r>
      <w:r w:rsidR="00C26F22">
        <w:rPr>
          <w:color w:val="000000" w:themeColor="text1"/>
          <w:spacing w:val="10"/>
          <w:sz w:val="26"/>
          <w:szCs w:val="26"/>
        </w:rPr>
        <w:t>-</w:t>
      </w:r>
      <w:r w:rsidRPr="00880F9F">
        <w:rPr>
          <w:color w:val="000000" w:themeColor="text1"/>
          <w:spacing w:val="10"/>
          <w:sz w:val="26"/>
          <w:szCs w:val="26"/>
        </w:rPr>
        <w:t xml:space="preserve"> um representante dos órgãos de atuação da área Criminal, de Execução Criminal ou da Infância e Juventude;</w:t>
      </w:r>
    </w:p>
    <w:p w14:paraId="5F5E6780" w14:textId="1A8E7B7D"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VIII </w:t>
      </w:r>
      <w:r w:rsidR="00C26F22">
        <w:rPr>
          <w:color w:val="000000" w:themeColor="text1"/>
          <w:spacing w:val="10"/>
          <w:sz w:val="26"/>
          <w:szCs w:val="26"/>
        </w:rPr>
        <w:t>-</w:t>
      </w:r>
      <w:r w:rsidRPr="00880F9F">
        <w:rPr>
          <w:color w:val="000000" w:themeColor="text1"/>
          <w:spacing w:val="10"/>
          <w:sz w:val="26"/>
          <w:szCs w:val="26"/>
        </w:rPr>
        <w:t xml:space="preserve"> um representante da </w:t>
      </w:r>
      <w:proofErr w:type="spellStart"/>
      <w:r w:rsidRPr="00880F9F">
        <w:rPr>
          <w:color w:val="000000" w:themeColor="text1"/>
          <w:spacing w:val="10"/>
          <w:sz w:val="26"/>
          <w:szCs w:val="26"/>
        </w:rPr>
        <w:t>Ouvidoria-Geral</w:t>
      </w:r>
      <w:proofErr w:type="spellEnd"/>
      <w:r w:rsidRPr="00880F9F">
        <w:rPr>
          <w:color w:val="000000" w:themeColor="text1"/>
          <w:spacing w:val="10"/>
          <w:sz w:val="26"/>
          <w:szCs w:val="26"/>
        </w:rPr>
        <w:t xml:space="preserve"> ou de seu Conselho Consultivo.</w:t>
      </w:r>
    </w:p>
    <w:p w14:paraId="43B59342" w14:textId="74192B67"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Parágrafo único </w:t>
      </w:r>
      <w:r w:rsidR="00C26F22">
        <w:rPr>
          <w:color w:val="000000" w:themeColor="text1"/>
          <w:spacing w:val="10"/>
          <w:sz w:val="26"/>
          <w:szCs w:val="26"/>
        </w:rPr>
        <w:t>-</w:t>
      </w:r>
      <w:r w:rsidRPr="00880F9F">
        <w:rPr>
          <w:color w:val="000000" w:themeColor="text1"/>
          <w:spacing w:val="10"/>
          <w:sz w:val="26"/>
          <w:szCs w:val="26"/>
        </w:rPr>
        <w:t xml:space="preserve"> Ato do Defensor Público-Geral disporá sobre a organização e funcionamento do Grupo de Assessoramento de Demandas Estruturais.</w:t>
      </w:r>
    </w:p>
    <w:p w14:paraId="27DF2B30" w14:textId="1E2D8E89"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lastRenderedPageBreak/>
        <w:t xml:space="preserve">Artigo 71-B </w:t>
      </w:r>
      <w:r w:rsidR="00C26F22">
        <w:rPr>
          <w:color w:val="000000" w:themeColor="text1"/>
          <w:spacing w:val="10"/>
          <w:sz w:val="26"/>
          <w:szCs w:val="26"/>
        </w:rPr>
        <w:t>-</w:t>
      </w:r>
      <w:r w:rsidRPr="00880F9F">
        <w:rPr>
          <w:color w:val="000000" w:themeColor="text1"/>
          <w:spacing w:val="10"/>
          <w:sz w:val="26"/>
          <w:szCs w:val="26"/>
        </w:rPr>
        <w:t xml:space="preserve"> O Grupo de Assessoramento de Demandas Estruturais zelará pela promoção prioritária das soluções consensuais, incumbindo-lhe:</w:t>
      </w:r>
    </w:p>
    <w:p w14:paraId="37888C9B" w14:textId="2E0BC6F4"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coordenar e incentivar</w:t>
      </w:r>
      <w:proofErr w:type="gramEnd"/>
      <w:r w:rsidRPr="00880F9F">
        <w:rPr>
          <w:color w:val="000000" w:themeColor="text1"/>
          <w:spacing w:val="10"/>
          <w:sz w:val="26"/>
          <w:szCs w:val="26"/>
        </w:rPr>
        <w:t xml:space="preserve"> o diálogo com a sociedade civil e com instituições públicas e privadas em demandas estruturais;</w:t>
      </w:r>
    </w:p>
    <w:p w14:paraId="0C86EAAE" w14:textId="5FF6E97F"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II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realizar ou apoiar</w:t>
      </w:r>
      <w:proofErr w:type="gramEnd"/>
      <w:r w:rsidRPr="00880F9F">
        <w:rPr>
          <w:color w:val="000000" w:themeColor="text1"/>
          <w:spacing w:val="10"/>
          <w:sz w:val="26"/>
          <w:szCs w:val="26"/>
        </w:rPr>
        <w:t xml:space="preserve"> a realização de sessões de conciliação ou mediação, ou com o uso de outro método adequado de tratamento de controvérsias de caráter estrutural;</w:t>
      </w:r>
    </w:p>
    <w:p w14:paraId="2EE5DCEB" w14:textId="2FB500F4"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III </w:t>
      </w:r>
      <w:r w:rsidR="00C26F22">
        <w:rPr>
          <w:color w:val="000000" w:themeColor="text1"/>
          <w:spacing w:val="10"/>
          <w:sz w:val="26"/>
          <w:szCs w:val="26"/>
        </w:rPr>
        <w:t>-</w:t>
      </w:r>
      <w:r w:rsidRPr="00880F9F">
        <w:rPr>
          <w:color w:val="000000" w:themeColor="text1"/>
          <w:spacing w:val="10"/>
          <w:sz w:val="26"/>
          <w:szCs w:val="26"/>
        </w:rPr>
        <w:t xml:space="preserve"> receber comunicação, pelos órgãos de atuação, quanto à instauração de procedimento preparatório de demandas coletivas;</w:t>
      </w:r>
    </w:p>
    <w:p w14:paraId="4358F6B1" w14:textId="6522E26D"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IV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elaborar</w:t>
      </w:r>
      <w:proofErr w:type="gramEnd"/>
      <w:r w:rsidRPr="00880F9F">
        <w:rPr>
          <w:color w:val="000000" w:themeColor="text1"/>
          <w:spacing w:val="10"/>
          <w:sz w:val="26"/>
          <w:szCs w:val="26"/>
        </w:rPr>
        <w:t xml:space="preserve"> parecer em demandas estruturais e complexas, que tenham significativa repercussão econômica e social;</w:t>
      </w:r>
    </w:p>
    <w:p w14:paraId="46FCBD8A" w14:textId="148CB5B8"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emitir</w:t>
      </w:r>
      <w:proofErr w:type="gramEnd"/>
      <w:r w:rsidRPr="00880F9F">
        <w:rPr>
          <w:color w:val="000000" w:themeColor="text1"/>
          <w:spacing w:val="10"/>
          <w:sz w:val="26"/>
          <w:szCs w:val="26"/>
        </w:rPr>
        <w:t xml:space="preserve"> notas técnicas e diretrizes de atuação estratégica sobre os temas discutidos nessas demandas;</w:t>
      </w:r>
    </w:p>
    <w:p w14:paraId="69003DC8" w14:textId="04840C15"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VI </w:t>
      </w:r>
      <w:r w:rsidR="00C26F22">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auxiliar</w:t>
      </w:r>
      <w:proofErr w:type="gramEnd"/>
      <w:r w:rsidRPr="00880F9F">
        <w:rPr>
          <w:color w:val="000000" w:themeColor="text1"/>
          <w:spacing w:val="10"/>
          <w:sz w:val="26"/>
          <w:szCs w:val="26"/>
        </w:rPr>
        <w:t xml:space="preserve"> na construção de indicadores para monitoramento, avaliação e efetividade das medidas propostas;</w:t>
      </w:r>
    </w:p>
    <w:p w14:paraId="494F1C04" w14:textId="310AD205"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VII </w:t>
      </w:r>
      <w:r w:rsidR="006D3E63">
        <w:rPr>
          <w:color w:val="000000" w:themeColor="text1"/>
          <w:spacing w:val="10"/>
          <w:sz w:val="26"/>
          <w:szCs w:val="26"/>
        </w:rPr>
        <w:t>-</w:t>
      </w:r>
      <w:r w:rsidRPr="00880F9F">
        <w:rPr>
          <w:color w:val="000000" w:themeColor="text1"/>
          <w:spacing w:val="10"/>
          <w:sz w:val="26"/>
          <w:szCs w:val="26"/>
        </w:rPr>
        <w:t xml:space="preserve"> propor protocolos para o tratamento das demandas coletivas de natureza estrutural, objetivando auxiliar a solução pacífica de conflitos.</w:t>
      </w:r>
    </w:p>
    <w:p w14:paraId="7AF290AE" w14:textId="1C40B076"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Parágrafo único </w:t>
      </w:r>
      <w:r w:rsidR="006D3E63">
        <w:rPr>
          <w:color w:val="000000" w:themeColor="text1"/>
          <w:spacing w:val="10"/>
          <w:sz w:val="26"/>
          <w:szCs w:val="26"/>
        </w:rPr>
        <w:t>-</w:t>
      </w:r>
      <w:r w:rsidRPr="00880F9F">
        <w:rPr>
          <w:color w:val="000000" w:themeColor="text1"/>
          <w:spacing w:val="10"/>
          <w:sz w:val="26"/>
          <w:szCs w:val="26"/>
        </w:rPr>
        <w:t xml:space="preserve"> A atuação do Grupo de Assessoramento de Demandas Estruturais poderá ser provocada pelas representações previstas no artigo 71-A, sem prejuízo da ciência da instauração do procedimento de que trata o inciso III deste artigo.</w:t>
      </w:r>
    </w:p>
    <w:p w14:paraId="4E405528" w14:textId="77777777" w:rsidR="00DC6554" w:rsidRPr="00880F9F" w:rsidRDefault="00DC6554" w:rsidP="00933982">
      <w:pPr>
        <w:pStyle w:val="Autgrafo-corpo"/>
        <w:spacing w:after="240" w:line="320" w:lineRule="atLeast"/>
        <w:ind w:left="1134" w:firstLine="0"/>
        <w:jc w:val="center"/>
        <w:rPr>
          <w:b/>
          <w:color w:val="000000" w:themeColor="text1"/>
          <w:spacing w:val="10"/>
          <w:sz w:val="26"/>
          <w:szCs w:val="26"/>
        </w:rPr>
      </w:pPr>
      <w:r w:rsidRPr="00880F9F">
        <w:rPr>
          <w:b/>
          <w:color w:val="000000" w:themeColor="text1"/>
          <w:spacing w:val="10"/>
          <w:sz w:val="26"/>
          <w:szCs w:val="26"/>
        </w:rPr>
        <w:t>SUBSEÇÃO VIII</w:t>
      </w:r>
    </w:p>
    <w:p w14:paraId="150FB866" w14:textId="77777777" w:rsidR="00DC6554" w:rsidRPr="00880F9F" w:rsidRDefault="00DC6554" w:rsidP="00933982">
      <w:pPr>
        <w:pStyle w:val="Autgrafo-corpo"/>
        <w:spacing w:after="240" w:line="320" w:lineRule="atLeast"/>
        <w:ind w:left="1134" w:firstLine="0"/>
        <w:jc w:val="center"/>
        <w:rPr>
          <w:b/>
          <w:color w:val="000000" w:themeColor="text1"/>
          <w:spacing w:val="10"/>
          <w:sz w:val="26"/>
          <w:szCs w:val="26"/>
        </w:rPr>
      </w:pPr>
      <w:r w:rsidRPr="00880F9F">
        <w:rPr>
          <w:b/>
          <w:color w:val="000000" w:themeColor="text1"/>
          <w:spacing w:val="10"/>
          <w:sz w:val="26"/>
          <w:szCs w:val="26"/>
        </w:rPr>
        <w:t>Dos Estagiários</w:t>
      </w:r>
    </w:p>
    <w:p w14:paraId="1721E4DE" w14:textId="77777777" w:rsidR="00DC6554" w:rsidRPr="00880F9F" w:rsidRDefault="00DC6554" w:rsidP="00933982">
      <w:pPr>
        <w:pStyle w:val="Autgrafo-corpo"/>
        <w:spacing w:after="240" w:line="320" w:lineRule="atLeast"/>
        <w:ind w:left="1134" w:firstLine="0"/>
        <w:jc w:val="center"/>
        <w:rPr>
          <w:b/>
          <w:color w:val="000000" w:themeColor="text1"/>
          <w:spacing w:val="10"/>
          <w:sz w:val="26"/>
          <w:szCs w:val="26"/>
        </w:rPr>
      </w:pPr>
      <w:r w:rsidRPr="00880F9F">
        <w:rPr>
          <w:b/>
          <w:color w:val="000000" w:themeColor="text1"/>
          <w:spacing w:val="10"/>
          <w:sz w:val="26"/>
          <w:szCs w:val="26"/>
        </w:rPr>
        <w:t>(renumerada por transformação da SUBSEÇÃO VII)</w:t>
      </w:r>
    </w:p>
    <w:p w14:paraId="1ABAFFD2" w14:textId="6C100398"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78 </w:t>
      </w:r>
      <w:r w:rsidR="0060626B" w:rsidRPr="00880F9F">
        <w:rPr>
          <w:color w:val="000000" w:themeColor="text1"/>
          <w:spacing w:val="10"/>
          <w:sz w:val="26"/>
          <w:szCs w:val="26"/>
        </w:rPr>
        <w:t>-</w:t>
      </w:r>
      <w:r w:rsidRPr="00880F9F">
        <w:rPr>
          <w:color w:val="000000" w:themeColor="text1"/>
          <w:spacing w:val="10"/>
          <w:sz w:val="26"/>
          <w:szCs w:val="26"/>
        </w:rPr>
        <w:t xml:space="preserve"> (...)</w:t>
      </w:r>
    </w:p>
    <w:p w14:paraId="12F4EE76" w14:textId="2B730962"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III </w:t>
      </w:r>
      <w:r w:rsidR="0060626B" w:rsidRPr="00880F9F">
        <w:rPr>
          <w:color w:val="000000" w:themeColor="text1"/>
          <w:spacing w:val="10"/>
          <w:sz w:val="26"/>
          <w:szCs w:val="26"/>
        </w:rPr>
        <w:t>-</w:t>
      </w:r>
      <w:r w:rsidRPr="00880F9F">
        <w:rPr>
          <w:color w:val="000000" w:themeColor="text1"/>
          <w:spacing w:val="10"/>
          <w:sz w:val="26"/>
          <w:szCs w:val="26"/>
        </w:rPr>
        <w:t xml:space="preserve"> ato motivado do Defensor Público, observado o contraditório, desde que viole os deveres previstos nesta lei complementar;</w:t>
      </w:r>
    </w:p>
    <w:p w14:paraId="596CF02B" w14:textId="4AF307AA"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IV </w:t>
      </w:r>
      <w:r w:rsidR="0060626B" w:rsidRPr="00880F9F">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de</w:t>
      </w:r>
      <w:proofErr w:type="gramEnd"/>
      <w:r w:rsidRPr="00880F9F">
        <w:rPr>
          <w:color w:val="000000" w:themeColor="text1"/>
          <w:spacing w:val="10"/>
          <w:sz w:val="26"/>
          <w:szCs w:val="26"/>
        </w:rPr>
        <w:t xml:space="preserve"> ofício, a critério da Administração Superior.</w:t>
      </w:r>
    </w:p>
    <w:p w14:paraId="43469084" w14:textId="4059CE65"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lastRenderedPageBreak/>
        <w:t xml:space="preserve">Artigo 91 </w:t>
      </w:r>
      <w:r w:rsidR="00AA7411" w:rsidRPr="00880F9F">
        <w:rPr>
          <w:color w:val="000000" w:themeColor="text1"/>
          <w:spacing w:val="10"/>
          <w:sz w:val="26"/>
          <w:szCs w:val="26"/>
        </w:rPr>
        <w:t>-</w:t>
      </w:r>
      <w:r w:rsidRPr="00880F9F">
        <w:rPr>
          <w:color w:val="000000" w:themeColor="text1"/>
          <w:spacing w:val="10"/>
          <w:sz w:val="26"/>
          <w:szCs w:val="26"/>
        </w:rPr>
        <w:t xml:space="preserve"> (...)</w:t>
      </w:r>
    </w:p>
    <w:p w14:paraId="0522EB34" w14:textId="30728547"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V </w:t>
      </w:r>
      <w:r w:rsidR="00AA7411" w:rsidRPr="00880F9F">
        <w:rPr>
          <w:color w:val="000000" w:themeColor="text1"/>
          <w:spacing w:val="10"/>
          <w:sz w:val="26"/>
          <w:szCs w:val="26"/>
        </w:rPr>
        <w:t>-</w:t>
      </w:r>
      <w:r w:rsidRPr="00880F9F">
        <w:rPr>
          <w:color w:val="000000" w:themeColor="text1"/>
          <w:spacing w:val="10"/>
          <w:sz w:val="26"/>
          <w:szCs w:val="26"/>
        </w:rPr>
        <w:t xml:space="preserve"> </w:t>
      </w:r>
      <w:proofErr w:type="gramStart"/>
      <w:r w:rsidRPr="00880F9F">
        <w:rPr>
          <w:color w:val="000000" w:themeColor="text1"/>
          <w:spacing w:val="10"/>
          <w:sz w:val="26"/>
          <w:szCs w:val="26"/>
        </w:rPr>
        <w:t>contar</w:t>
      </w:r>
      <w:proofErr w:type="gramEnd"/>
      <w:r w:rsidRPr="00880F9F">
        <w:rPr>
          <w:color w:val="000000" w:themeColor="text1"/>
          <w:spacing w:val="10"/>
          <w:sz w:val="26"/>
          <w:szCs w:val="26"/>
        </w:rPr>
        <w:t>, na data do pedido de inscrição definitiva, 3 (três) anos, no mínimo, de prática profissional na área jurídica, devidamente comprovada;</w:t>
      </w:r>
    </w:p>
    <w:p w14:paraId="27A5D5CD" w14:textId="10021F23"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112 </w:t>
      </w:r>
      <w:r w:rsidR="00617891" w:rsidRPr="00880F9F">
        <w:rPr>
          <w:color w:val="000000" w:themeColor="text1"/>
          <w:spacing w:val="10"/>
          <w:sz w:val="26"/>
          <w:szCs w:val="26"/>
        </w:rPr>
        <w:t>-</w:t>
      </w:r>
      <w:r w:rsidRPr="00880F9F">
        <w:rPr>
          <w:color w:val="000000" w:themeColor="text1"/>
          <w:spacing w:val="10"/>
          <w:sz w:val="26"/>
          <w:szCs w:val="26"/>
        </w:rPr>
        <w:t xml:space="preserve"> Ao Defensor Público é assegurado, se houver vaga e não causar prejuízo ao serviço, o direito de remoção para igual cargo ou função no local de lotação mais próximo à residência de cônjuge ou companheiro, também servidor público, que foi deslocado no interesse da Administração, ou que seja titular de mandato eletivo estadual ou municipal, observados os limites territoriais estabelecidos pelo Conselho Superior.</w:t>
      </w:r>
    </w:p>
    <w:p w14:paraId="2007DDE2" w14:textId="7A9F9FCC"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118 </w:t>
      </w:r>
      <w:r w:rsidR="00617891" w:rsidRPr="00880F9F">
        <w:rPr>
          <w:color w:val="000000" w:themeColor="text1"/>
          <w:spacing w:val="10"/>
          <w:sz w:val="26"/>
          <w:szCs w:val="26"/>
        </w:rPr>
        <w:t>-</w:t>
      </w:r>
      <w:r w:rsidRPr="00880F9F">
        <w:rPr>
          <w:color w:val="000000" w:themeColor="text1"/>
          <w:spacing w:val="10"/>
          <w:sz w:val="26"/>
          <w:szCs w:val="26"/>
        </w:rPr>
        <w:t xml:space="preserve"> Os membros da Defensoria Pública do Estado somente poderão ser promovidos após 2 (dois) anos de efetivo exercício no nível, dispensado o interstício se não houver quem preencha tal requisito, ou se quem o preencher não se inscrever ou recusar a promoção.</w:t>
      </w:r>
    </w:p>
    <w:p w14:paraId="68D7FAB8" w14:textId="209D24F8"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150 </w:t>
      </w:r>
      <w:r w:rsidR="00AA7411" w:rsidRPr="00880F9F">
        <w:rPr>
          <w:color w:val="000000" w:themeColor="text1"/>
          <w:spacing w:val="10"/>
          <w:sz w:val="26"/>
          <w:szCs w:val="26"/>
        </w:rPr>
        <w:t>-</w:t>
      </w:r>
      <w:r w:rsidRPr="00880F9F">
        <w:rPr>
          <w:color w:val="000000" w:themeColor="text1"/>
          <w:spacing w:val="10"/>
          <w:sz w:val="26"/>
          <w:szCs w:val="26"/>
        </w:rPr>
        <w:t xml:space="preserve"> (...)</w:t>
      </w:r>
    </w:p>
    <w:p w14:paraId="40BA59F5" w14:textId="4550A9C9"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 5º </w:t>
      </w:r>
      <w:r w:rsidR="006D3E63">
        <w:rPr>
          <w:color w:val="000000" w:themeColor="text1"/>
          <w:spacing w:val="10"/>
          <w:sz w:val="26"/>
          <w:szCs w:val="26"/>
        </w:rPr>
        <w:t>-</w:t>
      </w:r>
      <w:r w:rsidRPr="00880F9F">
        <w:rPr>
          <w:color w:val="000000" w:themeColor="text1"/>
          <w:spacing w:val="10"/>
          <w:sz w:val="26"/>
          <w:szCs w:val="26"/>
        </w:rPr>
        <w:t xml:space="preserve"> Ressalvadas as hipóteses previstas no artigo 89, incisos I e IX, o Defensor Público não poderá cumular o exercício de função de confiança com o de cargo ou função pública eletiva no âmbito da Defensoria Pública.</w:t>
      </w:r>
    </w:p>
    <w:p w14:paraId="4819E22C" w14:textId="611F7BE3"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 6º </w:t>
      </w:r>
      <w:r w:rsidR="00AA7411" w:rsidRPr="00880F9F">
        <w:rPr>
          <w:color w:val="000000" w:themeColor="text1"/>
          <w:spacing w:val="10"/>
          <w:sz w:val="26"/>
          <w:szCs w:val="26"/>
        </w:rPr>
        <w:t>-</w:t>
      </w:r>
      <w:r w:rsidRPr="00880F9F">
        <w:rPr>
          <w:color w:val="000000" w:themeColor="text1"/>
          <w:spacing w:val="10"/>
          <w:sz w:val="26"/>
          <w:szCs w:val="26"/>
        </w:rPr>
        <w:t xml:space="preserve"> Fica vedada, pelo período de um ano, a candidatura a cargo ou função pública eletiva no âmbito da Defensoria Pública, contado da data da dispensa, exoneração, término de mandato ou cessão, destituição, demissão ou aposentadoria do membro afastado da instituição para atuação em instituição ou órgão externo.</w:t>
      </w:r>
    </w:p>
    <w:p w14:paraId="2406877B" w14:textId="35EFCB9E"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154 </w:t>
      </w:r>
      <w:r w:rsidR="00AA7411" w:rsidRPr="00880F9F">
        <w:rPr>
          <w:color w:val="000000" w:themeColor="text1"/>
          <w:spacing w:val="10"/>
          <w:sz w:val="26"/>
          <w:szCs w:val="26"/>
        </w:rPr>
        <w:t>-</w:t>
      </w:r>
      <w:r w:rsidRPr="00880F9F">
        <w:rPr>
          <w:color w:val="000000" w:themeColor="text1"/>
          <w:spacing w:val="10"/>
          <w:sz w:val="26"/>
          <w:szCs w:val="26"/>
        </w:rPr>
        <w:t xml:space="preserve"> Ressalvadas as hipóteses previstas no artigo 150, incisos I, II, IV, VII e VIII, desta lei complementar, o Defensor Público não poderá afastar-se por mais de 2 (dois) anos, consecutivos ou não, a cada período de 8 (oito) anos, a contar da data de sua confirmação na carreira.</w:t>
      </w:r>
    </w:p>
    <w:p w14:paraId="298836D4" w14:textId="3BB83641"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Artigo 155 </w:t>
      </w:r>
      <w:r w:rsidR="00AA7411" w:rsidRPr="00880F9F">
        <w:rPr>
          <w:color w:val="000000" w:themeColor="text1"/>
          <w:spacing w:val="10"/>
          <w:sz w:val="26"/>
          <w:szCs w:val="26"/>
        </w:rPr>
        <w:t>-</w:t>
      </w:r>
      <w:r w:rsidRPr="00880F9F">
        <w:rPr>
          <w:color w:val="000000" w:themeColor="text1"/>
          <w:spacing w:val="10"/>
          <w:sz w:val="26"/>
          <w:szCs w:val="26"/>
        </w:rPr>
        <w:t xml:space="preserve"> (...)</w:t>
      </w:r>
    </w:p>
    <w:p w14:paraId="69AC1EE2" w14:textId="78912814"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 3° </w:t>
      </w:r>
      <w:r w:rsidR="00AA7411" w:rsidRPr="00880F9F">
        <w:rPr>
          <w:color w:val="000000" w:themeColor="text1"/>
          <w:spacing w:val="10"/>
          <w:sz w:val="26"/>
          <w:szCs w:val="26"/>
        </w:rPr>
        <w:t>-</w:t>
      </w:r>
      <w:r w:rsidRPr="00880F9F">
        <w:rPr>
          <w:color w:val="000000" w:themeColor="text1"/>
          <w:spacing w:val="10"/>
          <w:sz w:val="26"/>
          <w:szCs w:val="26"/>
        </w:rPr>
        <w:t xml:space="preserve"> O Defensor Público que acumular funções, sem prejuízo de suas atribuições ordinárias, fará jus à compensação, aplicando-se o disposto no artigo 134, § 2°, na forma e condições estabelecidas por Ato do Defensor Público-Geral do Estado, após oitiva do Conselho Superior.</w:t>
      </w:r>
    </w:p>
    <w:p w14:paraId="0B29A2F7" w14:textId="7C4038A6"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lastRenderedPageBreak/>
        <w:t xml:space="preserve">Artigo 239 </w:t>
      </w:r>
      <w:r w:rsidR="00AA7411" w:rsidRPr="00880F9F">
        <w:rPr>
          <w:color w:val="000000" w:themeColor="text1"/>
          <w:spacing w:val="10"/>
          <w:sz w:val="26"/>
          <w:szCs w:val="26"/>
        </w:rPr>
        <w:t>-</w:t>
      </w:r>
      <w:r w:rsidRPr="00880F9F">
        <w:rPr>
          <w:color w:val="000000" w:themeColor="text1"/>
          <w:spacing w:val="10"/>
          <w:sz w:val="26"/>
          <w:szCs w:val="26"/>
        </w:rPr>
        <w:t xml:space="preserve"> (...)</w:t>
      </w:r>
    </w:p>
    <w:p w14:paraId="575D8F8F" w14:textId="58B29048"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 xml:space="preserve">I </w:t>
      </w:r>
      <w:r w:rsidR="00AA7411" w:rsidRPr="00880F9F">
        <w:rPr>
          <w:color w:val="000000" w:themeColor="text1"/>
          <w:spacing w:val="10"/>
          <w:sz w:val="26"/>
          <w:szCs w:val="26"/>
        </w:rPr>
        <w:t>-</w:t>
      </w:r>
      <w:r w:rsidRPr="00880F9F">
        <w:rPr>
          <w:color w:val="000000" w:themeColor="text1"/>
          <w:spacing w:val="10"/>
          <w:sz w:val="26"/>
          <w:szCs w:val="26"/>
        </w:rPr>
        <w:t xml:space="preserve"> (...)</w:t>
      </w:r>
    </w:p>
    <w:p w14:paraId="3B5932C6" w14:textId="77777777" w:rsidR="00DC6554" w:rsidRPr="00880F9F" w:rsidRDefault="00DC6554" w:rsidP="00880F9F">
      <w:pPr>
        <w:pStyle w:val="Autgrafo-corpo"/>
        <w:spacing w:after="240" w:line="320" w:lineRule="atLeast"/>
        <w:ind w:left="1134" w:firstLine="1701"/>
        <w:rPr>
          <w:color w:val="000000" w:themeColor="text1"/>
          <w:spacing w:val="10"/>
          <w:sz w:val="26"/>
          <w:szCs w:val="26"/>
        </w:rPr>
      </w:pPr>
      <w:r w:rsidRPr="00880F9F">
        <w:rPr>
          <w:color w:val="000000" w:themeColor="text1"/>
          <w:spacing w:val="10"/>
          <w:sz w:val="26"/>
          <w:szCs w:val="26"/>
        </w:rPr>
        <w:t>i) 4 (quatro) cargos de Defensor Público do Estado Subcorregedor;” (NR).</w:t>
      </w:r>
    </w:p>
    <w:p w14:paraId="67FD96E4" w14:textId="77777777" w:rsidR="00DC6554" w:rsidRPr="00DC6554" w:rsidRDefault="00DC6554" w:rsidP="00C340A4">
      <w:pPr>
        <w:pStyle w:val="Autgrafo-corpo"/>
        <w:spacing w:after="240" w:line="360" w:lineRule="atLeast"/>
        <w:ind w:firstLine="2835"/>
        <w:rPr>
          <w:color w:val="000000" w:themeColor="text1"/>
          <w:spacing w:val="10"/>
          <w:sz w:val="26"/>
          <w:szCs w:val="26"/>
        </w:rPr>
      </w:pPr>
    </w:p>
    <w:p w14:paraId="0692952E" w14:textId="3159FA87" w:rsidR="00DC6554" w:rsidRPr="00DC6554" w:rsidRDefault="00DC6554" w:rsidP="00C340A4">
      <w:pPr>
        <w:pStyle w:val="Autgrafo-corpo"/>
        <w:spacing w:after="240" w:line="360" w:lineRule="atLeast"/>
        <w:ind w:firstLine="2835"/>
        <w:rPr>
          <w:color w:val="000000" w:themeColor="text1"/>
          <w:spacing w:val="10"/>
          <w:sz w:val="26"/>
          <w:szCs w:val="26"/>
        </w:rPr>
      </w:pPr>
      <w:r w:rsidRPr="00AA7411">
        <w:rPr>
          <w:b/>
          <w:bCs/>
          <w:color w:val="000000" w:themeColor="text1"/>
          <w:spacing w:val="10"/>
          <w:sz w:val="26"/>
          <w:szCs w:val="26"/>
        </w:rPr>
        <w:t xml:space="preserve">Artigo 2º </w:t>
      </w:r>
      <w:r w:rsidR="00AA7411" w:rsidRPr="00AA7411">
        <w:rPr>
          <w:b/>
          <w:bCs/>
          <w:color w:val="000000" w:themeColor="text1"/>
          <w:spacing w:val="10"/>
          <w:sz w:val="26"/>
          <w:szCs w:val="26"/>
        </w:rPr>
        <w:t>-</w:t>
      </w:r>
      <w:r w:rsidRPr="00DC6554">
        <w:rPr>
          <w:color w:val="000000" w:themeColor="text1"/>
          <w:spacing w:val="10"/>
          <w:sz w:val="26"/>
          <w:szCs w:val="26"/>
        </w:rPr>
        <w:t xml:space="preserve"> As Disposições Transitórias da Lei Complementar </w:t>
      </w:r>
      <w:r w:rsidR="00E93E35">
        <w:rPr>
          <w:color w:val="000000" w:themeColor="text1"/>
          <w:spacing w:val="10"/>
          <w:sz w:val="26"/>
          <w:szCs w:val="26"/>
        </w:rPr>
        <w:t>n.º</w:t>
      </w:r>
      <w:r w:rsidRPr="00DC6554">
        <w:rPr>
          <w:color w:val="000000" w:themeColor="text1"/>
          <w:spacing w:val="10"/>
          <w:sz w:val="26"/>
          <w:szCs w:val="26"/>
        </w:rPr>
        <w:t xml:space="preserve"> 988, de 9 de janeiro de 2006, passam a vigorar com as seguintes alterações:</w:t>
      </w:r>
    </w:p>
    <w:p w14:paraId="4071ABDA" w14:textId="18F865C2" w:rsidR="00DC6554" w:rsidRPr="00DC6554" w:rsidRDefault="00DC6554" w:rsidP="00EF6E02">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“Artigo 9º </w:t>
      </w:r>
      <w:r w:rsidR="00AA7411">
        <w:rPr>
          <w:color w:val="000000" w:themeColor="text1"/>
          <w:spacing w:val="10"/>
          <w:sz w:val="26"/>
          <w:szCs w:val="26"/>
        </w:rPr>
        <w:t>-</w:t>
      </w:r>
      <w:r w:rsidRPr="00DC6554">
        <w:rPr>
          <w:color w:val="000000" w:themeColor="text1"/>
          <w:spacing w:val="10"/>
          <w:sz w:val="26"/>
          <w:szCs w:val="26"/>
        </w:rPr>
        <w:t xml:space="preserve"> O valor dos vencimentos do Defensor Público-Geral do Estado, Referência 8, fica fixado em R$ 34.156,32 (trinta e quatro mil cento e cinquenta e seis reais e trinta e dois centavos).</w:t>
      </w:r>
    </w:p>
    <w:p w14:paraId="63DA8F21" w14:textId="07DAA1CC" w:rsidR="00DC6554" w:rsidRPr="00DC6554" w:rsidRDefault="00DC6554" w:rsidP="00EF6E02">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Artigo 16 </w:t>
      </w:r>
      <w:r w:rsidR="00AA7411">
        <w:rPr>
          <w:color w:val="000000" w:themeColor="text1"/>
          <w:spacing w:val="10"/>
          <w:sz w:val="26"/>
          <w:szCs w:val="26"/>
        </w:rPr>
        <w:t>-</w:t>
      </w:r>
      <w:r w:rsidRPr="00DC6554">
        <w:rPr>
          <w:color w:val="000000" w:themeColor="text1"/>
          <w:spacing w:val="10"/>
          <w:sz w:val="26"/>
          <w:szCs w:val="26"/>
        </w:rPr>
        <w:t xml:space="preserve"> Quando em exercício ou diligência fora de sua comarca, sede ou circunscrição, o Defensor Público terá direito à percepção de diárias calculadas à razão de 1/60 (um sessenta avos) a 1/30 (um trinta avos) do valor dos vencimentos do cargo de Defensor Público Nível V, na forma e condições estabelecidas por Ato do Defensor Público-Geral do Estado, após oitiva do Conselho Superior.</w:t>
      </w:r>
    </w:p>
    <w:p w14:paraId="52B1C306" w14:textId="16881E39" w:rsidR="00DC6554" w:rsidRPr="00DC6554" w:rsidRDefault="00DC6554" w:rsidP="00EF6E02">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Artigo 17 </w:t>
      </w:r>
      <w:r w:rsidR="00AA7411">
        <w:rPr>
          <w:color w:val="000000" w:themeColor="text1"/>
          <w:spacing w:val="10"/>
          <w:sz w:val="26"/>
          <w:szCs w:val="26"/>
        </w:rPr>
        <w:t>-</w:t>
      </w:r>
      <w:r w:rsidRPr="00DC6554">
        <w:rPr>
          <w:color w:val="000000" w:themeColor="text1"/>
          <w:spacing w:val="10"/>
          <w:sz w:val="26"/>
          <w:szCs w:val="26"/>
        </w:rPr>
        <w:t xml:space="preserve"> O Defensor Público que estiver no exercício de atividades próprias do cargo, em condições de especial dificuldade decorrente da localização ou da natureza do serviço, assim definidas em deliberação do Conselho Superior, fará jus a uma gratificação pecuniária que corresponderá a 15% (quinze por cento), 10% (dez por cento) ou 5% (cinco por cento) dos vencimentos de Defensor Público Nível V, de acordo com os critérios a serem fixados por Ato do Defensor Público-Geral, ouvido o Conselho Superior.</w:t>
      </w:r>
    </w:p>
    <w:p w14:paraId="08939573" w14:textId="29D6F2D1" w:rsidR="00DC6554" w:rsidRPr="00DC6554" w:rsidRDefault="00DC6554" w:rsidP="00EF6E02">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Parágrafo único </w:t>
      </w:r>
      <w:r w:rsidR="00AA7411">
        <w:rPr>
          <w:color w:val="000000" w:themeColor="text1"/>
          <w:spacing w:val="10"/>
          <w:sz w:val="26"/>
          <w:szCs w:val="26"/>
        </w:rPr>
        <w:t>-</w:t>
      </w:r>
      <w:r w:rsidRPr="00DC6554">
        <w:rPr>
          <w:color w:val="000000" w:themeColor="text1"/>
          <w:spacing w:val="10"/>
          <w:sz w:val="26"/>
          <w:szCs w:val="26"/>
        </w:rPr>
        <w:t xml:space="preserve"> Na hipótese de a contraprestação se dar, alternativamente, por vantagem não-pecuniária, observar-se-á o disposto no artigo 134, § 2º.</w:t>
      </w:r>
    </w:p>
    <w:p w14:paraId="20D90F35" w14:textId="44C8A616" w:rsidR="00DC6554" w:rsidRPr="00DC6554" w:rsidRDefault="00DC6554" w:rsidP="00EF6E02">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Artigo 19 </w:t>
      </w:r>
      <w:r w:rsidR="003662D2">
        <w:rPr>
          <w:color w:val="000000" w:themeColor="text1"/>
          <w:spacing w:val="10"/>
          <w:sz w:val="26"/>
          <w:szCs w:val="26"/>
        </w:rPr>
        <w:t>-</w:t>
      </w:r>
      <w:r w:rsidRPr="00DC6554">
        <w:rPr>
          <w:color w:val="000000" w:themeColor="text1"/>
          <w:spacing w:val="10"/>
          <w:sz w:val="26"/>
          <w:szCs w:val="26"/>
        </w:rPr>
        <w:t xml:space="preserve"> Fica instituída Gratificação de Função para os ocupantes das funções referidas neste artigo, que será calculada sobre o valor da referência do Defensor Público do Estado Nível V na seguinte conformidade:</w:t>
      </w:r>
    </w:p>
    <w:p w14:paraId="42292119" w14:textId="77777777" w:rsidR="00DC6554" w:rsidRPr="00DC6554" w:rsidRDefault="00DC6554" w:rsidP="00EF6E02">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w:t>
      </w:r>
    </w:p>
    <w:p w14:paraId="3EE78271" w14:textId="50C0A528" w:rsidR="00DC6554" w:rsidRPr="00DC6554" w:rsidRDefault="00DC6554" w:rsidP="00EF6E02">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lastRenderedPageBreak/>
        <w:t xml:space="preserve">Parágrafo único </w:t>
      </w:r>
      <w:r w:rsidR="003662D2">
        <w:rPr>
          <w:color w:val="000000" w:themeColor="text1"/>
          <w:spacing w:val="10"/>
          <w:sz w:val="26"/>
          <w:szCs w:val="26"/>
        </w:rPr>
        <w:t>-</w:t>
      </w:r>
      <w:r w:rsidRPr="00DC6554">
        <w:rPr>
          <w:color w:val="000000" w:themeColor="text1"/>
          <w:spacing w:val="10"/>
          <w:sz w:val="26"/>
          <w:szCs w:val="26"/>
        </w:rPr>
        <w:t xml:space="preserve"> A gratificação a que se refere este artigo não se incorporará ao vencimento para nenhum efeito, podendo o nomeado ou designado optar pela contraprestação a que se refere o artigo 134, § 2º, na forma e condições estabelecidas por Ato do Defensor Público-Geral do Estado.</w:t>
      </w:r>
    </w:p>
    <w:p w14:paraId="5283F208" w14:textId="7BE4B2D9" w:rsidR="00DC6554" w:rsidRPr="00DC6554" w:rsidRDefault="00DC6554" w:rsidP="00EF6E02">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Artigo 20 </w:t>
      </w:r>
      <w:r w:rsidR="003662D2">
        <w:rPr>
          <w:color w:val="000000" w:themeColor="text1"/>
          <w:spacing w:val="10"/>
          <w:sz w:val="26"/>
          <w:szCs w:val="26"/>
        </w:rPr>
        <w:t>-</w:t>
      </w:r>
      <w:r w:rsidRPr="00DC6554">
        <w:rPr>
          <w:color w:val="000000" w:themeColor="text1"/>
          <w:spacing w:val="10"/>
          <w:sz w:val="26"/>
          <w:szCs w:val="26"/>
        </w:rPr>
        <w:t xml:space="preserve"> As novas regras previstas no artigo 150, §§ 5° e 6°, entrarão em vigor para as eleições de 2028.” (NR).</w:t>
      </w:r>
    </w:p>
    <w:p w14:paraId="45D6147D" w14:textId="2912B539" w:rsidR="00DC6554" w:rsidRPr="00DC6554" w:rsidRDefault="00DC6554" w:rsidP="00C340A4">
      <w:pPr>
        <w:pStyle w:val="Autgrafo-corpo"/>
        <w:spacing w:after="240" w:line="360" w:lineRule="atLeast"/>
        <w:ind w:firstLine="2835"/>
        <w:rPr>
          <w:color w:val="000000" w:themeColor="text1"/>
          <w:spacing w:val="10"/>
          <w:sz w:val="26"/>
          <w:szCs w:val="26"/>
        </w:rPr>
      </w:pPr>
      <w:r w:rsidRPr="003662D2">
        <w:rPr>
          <w:b/>
          <w:bCs/>
          <w:color w:val="000000" w:themeColor="text1"/>
          <w:spacing w:val="10"/>
          <w:sz w:val="26"/>
          <w:szCs w:val="26"/>
        </w:rPr>
        <w:t xml:space="preserve">Artigo 3º </w:t>
      </w:r>
      <w:r w:rsidR="003662D2" w:rsidRPr="003662D2">
        <w:rPr>
          <w:b/>
          <w:bCs/>
          <w:color w:val="000000" w:themeColor="text1"/>
          <w:spacing w:val="10"/>
          <w:sz w:val="26"/>
          <w:szCs w:val="26"/>
        </w:rPr>
        <w:t>-</w:t>
      </w:r>
      <w:r w:rsidRPr="00DC6554">
        <w:rPr>
          <w:color w:val="000000" w:themeColor="text1"/>
          <w:spacing w:val="10"/>
          <w:sz w:val="26"/>
          <w:szCs w:val="26"/>
        </w:rPr>
        <w:t xml:space="preserve"> O cargo de Corregedor-Assistente a que se referem os artigos 30, III; 34, XVI; 88, I; 239, I, “i” e artigo 10, § 2º, “3” das Disposições Transitórias passa a ser designado, para todos os fins, Subcorregedor.</w:t>
      </w:r>
    </w:p>
    <w:p w14:paraId="76671CD0" w14:textId="3849E675" w:rsidR="00DC6554" w:rsidRPr="00DC6554" w:rsidRDefault="00DC6554" w:rsidP="00C340A4">
      <w:pPr>
        <w:pStyle w:val="Autgrafo-corpo"/>
        <w:spacing w:after="240" w:line="360" w:lineRule="atLeast"/>
        <w:ind w:firstLine="2835"/>
        <w:rPr>
          <w:color w:val="000000" w:themeColor="text1"/>
          <w:spacing w:val="10"/>
          <w:sz w:val="26"/>
          <w:szCs w:val="26"/>
        </w:rPr>
      </w:pPr>
      <w:r w:rsidRPr="003662D2">
        <w:rPr>
          <w:b/>
          <w:bCs/>
          <w:color w:val="000000" w:themeColor="text1"/>
          <w:spacing w:val="10"/>
          <w:sz w:val="26"/>
          <w:szCs w:val="26"/>
        </w:rPr>
        <w:t xml:space="preserve">Parágrafo único </w:t>
      </w:r>
      <w:r w:rsidR="003662D2" w:rsidRPr="003662D2">
        <w:rPr>
          <w:b/>
          <w:bCs/>
          <w:color w:val="000000" w:themeColor="text1"/>
          <w:spacing w:val="10"/>
          <w:sz w:val="26"/>
          <w:szCs w:val="26"/>
        </w:rPr>
        <w:t>-</w:t>
      </w:r>
      <w:r w:rsidRPr="00DC6554">
        <w:rPr>
          <w:color w:val="000000" w:themeColor="text1"/>
          <w:spacing w:val="10"/>
          <w:sz w:val="26"/>
          <w:szCs w:val="26"/>
        </w:rPr>
        <w:t xml:space="preserve"> O Subcorregedor auxiliará e substituirá o Corregedor-Geral nas ausências, afastamentos, impedimentos e licenças.</w:t>
      </w:r>
    </w:p>
    <w:p w14:paraId="0047ADD6" w14:textId="115CA98C" w:rsidR="00DC6554" w:rsidRPr="00DC6554" w:rsidRDefault="00DC6554" w:rsidP="00C340A4">
      <w:pPr>
        <w:pStyle w:val="Autgrafo-corpo"/>
        <w:spacing w:after="240" w:line="360" w:lineRule="atLeast"/>
        <w:ind w:firstLine="2835"/>
        <w:rPr>
          <w:color w:val="000000" w:themeColor="text1"/>
          <w:spacing w:val="10"/>
          <w:sz w:val="26"/>
          <w:szCs w:val="26"/>
        </w:rPr>
      </w:pPr>
      <w:r w:rsidRPr="008B6717">
        <w:rPr>
          <w:b/>
          <w:bCs/>
          <w:color w:val="000000" w:themeColor="text1"/>
          <w:spacing w:val="10"/>
          <w:sz w:val="26"/>
          <w:szCs w:val="26"/>
        </w:rPr>
        <w:t xml:space="preserve">Artigo 4º </w:t>
      </w:r>
      <w:r w:rsidR="008B6717" w:rsidRPr="008B6717">
        <w:rPr>
          <w:b/>
          <w:bCs/>
          <w:color w:val="000000" w:themeColor="text1"/>
          <w:spacing w:val="10"/>
          <w:sz w:val="26"/>
          <w:szCs w:val="26"/>
        </w:rPr>
        <w:t>-</w:t>
      </w:r>
      <w:r w:rsidRPr="00DC6554">
        <w:rPr>
          <w:color w:val="000000" w:themeColor="text1"/>
          <w:spacing w:val="10"/>
          <w:sz w:val="26"/>
          <w:szCs w:val="26"/>
        </w:rPr>
        <w:t xml:space="preserve"> Ficam revogados o inciso VIII do artigo 89 da Lei Complementar </w:t>
      </w:r>
      <w:r w:rsidR="00E93E35">
        <w:rPr>
          <w:color w:val="000000" w:themeColor="text1"/>
          <w:spacing w:val="10"/>
          <w:sz w:val="26"/>
          <w:szCs w:val="26"/>
        </w:rPr>
        <w:t>n.º</w:t>
      </w:r>
      <w:r w:rsidRPr="00DC6554">
        <w:rPr>
          <w:color w:val="000000" w:themeColor="text1"/>
          <w:spacing w:val="10"/>
          <w:sz w:val="26"/>
          <w:szCs w:val="26"/>
        </w:rPr>
        <w:t xml:space="preserve"> 988, de 9 de janeiro de 2006, e o inciso III do artigo 19 das Disposições Transitórias da mesma lei.</w:t>
      </w:r>
    </w:p>
    <w:p w14:paraId="57684711" w14:textId="1653CB91" w:rsidR="00DC6554" w:rsidRPr="00DC6554" w:rsidRDefault="00DC6554" w:rsidP="00C340A4">
      <w:pPr>
        <w:pStyle w:val="Autgrafo-corpo"/>
        <w:spacing w:after="240" w:line="360" w:lineRule="atLeast"/>
        <w:ind w:firstLine="2835"/>
        <w:rPr>
          <w:color w:val="000000" w:themeColor="text1"/>
          <w:spacing w:val="10"/>
          <w:sz w:val="26"/>
          <w:szCs w:val="26"/>
        </w:rPr>
      </w:pPr>
      <w:r w:rsidRPr="008B6717">
        <w:rPr>
          <w:b/>
          <w:bCs/>
          <w:color w:val="000000" w:themeColor="text1"/>
          <w:spacing w:val="10"/>
          <w:sz w:val="26"/>
          <w:szCs w:val="26"/>
        </w:rPr>
        <w:t xml:space="preserve">Artigo 5º </w:t>
      </w:r>
      <w:r w:rsidR="008B6717" w:rsidRPr="008B6717">
        <w:rPr>
          <w:b/>
          <w:bCs/>
          <w:color w:val="000000" w:themeColor="text1"/>
          <w:spacing w:val="10"/>
          <w:sz w:val="26"/>
          <w:szCs w:val="26"/>
        </w:rPr>
        <w:t>-</w:t>
      </w:r>
      <w:r w:rsidRPr="00DC6554">
        <w:rPr>
          <w:color w:val="000000" w:themeColor="text1"/>
          <w:spacing w:val="10"/>
          <w:sz w:val="26"/>
          <w:szCs w:val="26"/>
        </w:rPr>
        <w:t xml:space="preserve"> O inciso VI do artigo 5º da Lei Complementar </w:t>
      </w:r>
      <w:r w:rsidR="00E93E35">
        <w:rPr>
          <w:color w:val="000000" w:themeColor="text1"/>
          <w:spacing w:val="10"/>
          <w:sz w:val="26"/>
          <w:szCs w:val="26"/>
        </w:rPr>
        <w:t>n.º</w:t>
      </w:r>
      <w:r w:rsidRPr="00DC6554">
        <w:rPr>
          <w:color w:val="000000" w:themeColor="text1"/>
          <w:spacing w:val="10"/>
          <w:sz w:val="26"/>
          <w:szCs w:val="26"/>
        </w:rPr>
        <w:t xml:space="preserve"> 1.219, de 21 de novembro de 2013, passa a vigorar com a seguinte redação:</w:t>
      </w:r>
    </w:p>
    <w:p w14:paraId="567B2F84" w14:textId="4A32FEE9" w:rsidR="00DC6554" w:rsidRPr="00DC6554" w:rsidRDefault="00DC6554" w:rsidP="00725E2C">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“Artigo 5º </w:t>
      </w:r>
      <w:r w:rsidR="00725E2C">
        <w:rPr>
          <w:color w:val="000000" w:themeColor="text1"/>
          <w:spacing w:val="10"/>
          <w:sz w:val="26"/>
          <w:szCs w:val="26"/>
        </w:rPr>
        <w:t>-</w:t>
      </w:r>
      <w:r w:rsidRPr="00DC6554">
        <w:rPr>
          <w:color w:val="000000" w:themeColor="text1"/>
          <w:spacing w:val="10"/>
          <w:sz w:val="26"/>
          <w:szCs w:val="26"/>
        </w:rPr>
        <w:t xml:space="preserve"> (...)</w:t>
      </w:r>
    </w:p>
    <w:p w14:paraId="4EDABAB6" w14:textId="7CB681FE" w:rsidR="00DC6554" w:rsidRPr="00DC6554" w:rsidRDefault="00DC6554" w:rsidP="00725E2C">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VI </w:t>
      </w:r>
      <w:r w:rsidR="00725E2C">
        <w:rPr>
          <w:color w:val="000000" w:themeColor="text1"/>
          <w:spacing w:val="10"/>
          <w:sz w:val="26"/>
          <w:szCs w:val="26"/>
        </w:rPr>
        <w:t>-</w:t>
      </w:r>
      <w:r w:rsidRPr="00DC6554">
        <w:rPr>
          <w:color w:val="000000" w:themeColor="text1"/>
          <w:spacing w:val="10"/>
          <w:sz w:val="26"/>
          <w:szCs w:val="26"/>
        </w:rPr>
        <w:t xml:space="preserve"> </w:t>
      </w:r>
      <w:proofErr w:type="gramStart"/>
      <w:r w:rsidRPr="00DC6554">
        <w:rPr>
          <w:color w:val="000000" w:themeColor="text1"/>
          <w:spacing w:val="10"/>
          <w:sz w:val="26"/>
          <w:szCs w:val="26"/>
        </w:rPr>
        <w:t>dias</w:t>
      </w:r>
      <w:proofErr w:type="gramEnd"/>
      <w:r w:rsidRPr="00DC6554">
        <w:rPr>
          <w:color w:val="000000" w:themeColor="text1"/>
          <w:spacing w:val="10"/>
          <w:sz w:val="26"/>
          <w:szCs w:val="26"/>
        </w:rPr>
        <w:t xml:space="preserve"> de efetivo exercício: os dias do período de avaliação em que o servidor tenha exercido regularmente suas funções, desconsiderada toda e qualquer ausência, à exceção das que se verificarem em virtude de férias, licença à gestante, </w:t>
      </w:r>
      <w:proofErr w:type="spellStart"/>
      <w:r w:rsidRPr="00DC6554">
        <w:rPr>
          <w:color w:val="000000" w:themeColor="text1"/>
          <w:spacing w:val="10"/>
          <w:sz w:val="26"/>
          <w:szCs w:val="26"/>
        </w:rPr>
        <w:t>licença-paternidade</w:t>
      </w:r>
      <w:proofErr w:type="spellEnd"/>
      <w:r w:rsidRPr="00DC6554">
        <w:rPr>
          <w:color w:val="000000" w:themeColor="text1"/>
          <w:spacing w:val="10"/>
          <w:sz w:val="26"/>
          <w:szCs w:val="26"/>
        </w:rPr>
        <w:t>, licença por adoção, até 30 (trinta) dias de licenças para tratamento de saúde e prêmio por assiduidade;” (NR).</w:t>
      </w:r>
    </w:p>
    <w:p w14:paraId="19360CA0" w14:textId="6C7DE3BE" w:rsidR="00DC6554" w:rsidRPr="00DC6554" w:rsidRDefault="00DC6554" w:rsidP="00C340A4">
      <w:pPr>
        <w:pStyle w:val="Autgrafo-corpo"/>
        <w:spacing w:after="240" w:line="360" w:lineRule="atLeast"/>
        <w:ind w:firstLine="2835"/>
        <w:rPr>
          <w:color w:val="000000" w:themeColor="text1"/>
          <w:spacing w:val="10"/>
          <w:sz w:val="26"/>
          <w:szCs w:val="26"/>
        </w:rPr>
      </w:pPr>
      <w:r w:rsidRPr="00725E2C">
        <w:rPr>
          <w:b/>
          <w:bCs/>
          <w:color w:val="000000" w:themeColor="text1"/>
          <w:spacing w:val="10"/>
          <w:sz w:val="26"/>
          <w:szCs w:val="26"/>
        </w:rPr>
        <w:t xml:space="preserve">Artigo 6º </w:t>
      </w:r>
      <w:r w:rsidR="00725E2C" w:rsidRPr="00725E2C">
        <w:rPr>
          <w:b/>
          <w:bCs/>
          <w:color w:val="000000" w:themeColor="text1"/>
          <w:spacing w:val="10"/>
          <w:sz w:val="26"/>
          <w:szCs w:val="26"/>
        </w:rPr>
        <w:t>-</w:t>
      </w:r>
      <w:r w:rsidRPr="00DC6554">
        <w:rPr>
          <w:color w:val="000000" w:themeColor="text1"/>
          <w:spacing w:val="10"/>
          <w:sz w:val="26"/>
          <w:szCs w:val="26"/>
        </w:rPr>
        <w:t xml:space="preserve"> A Lei Complementar </w:t>
      </w:r>
      <w:r w:rsidR="00E93E35">
        <w:rPr>
          <w:color w:val="000000" w:themeColor="text1"/>
          <w:spacing w:val="10"/>
          <w:sz w:val="26"/>
          <w:szCs w:val="26"/>
        </w:rPr>
        <w:t>n.º</w:t>
      </w:r>
      <w:r w:rsidRPr="00DC6554">
        <w:rPr>
          <w:color w:val="000000" w:themeColor="text1"/>
          <w:spacing w:val="10"/>
          <w:sz w:val="26"/>
          <w:szCs w:val="26"/>
        </w:rPr>
        <w:t xml:space="preserve"> 1.050, de 24 de junho de 2008, passa a vigorar com a seguinte redação:</w:t>
      </w:r>
    </w:p>
    <w:p w14:paraId="498F1B95" w14:textId="183E556D" w:rsidR="00DC6554" w:rsidRPr="00DC6554" w:rsidRDefault="00DC6554" w:rsidP="007D5F03">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“Artigo 3° </w:t>
      </w:r>
      <w:r w:rsidR="00725E2C">
        <w:rPr>
          <w:color w:val="000000" w:themeColor="text1"/>
          <w:spacing w:val="10"/>
          <w:sz w:val="26"/>
          <w:szCs w:val="26"/>
        </w:rPr>
        <w:t>-</w:t>
      </w:r>
      <w:r w:rsidRPr="00DC6554">
        <w:rPr>
          <w:color w:val="000000" w:themeColor="text1"/>
          <w:spacing w:val="10"/>
          <w:sz w:val="26"/>
          <w:szCs w:val="26"/>
        </w:rPr>
        <w:t xml:space="preserve"> (...)</w:t>
      </w:r>
    </w:p>
    <w:p w14:paraId="12220B95" w14:textId="3FBA2903" w:rsidR="00DC6554" w:rsidRPr="00DC6554" w:rsidRDefault="00DC6554" w:rsidP="007D5F03">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I </w:t>
      </w:r>
      <w:r w:rsidR="00725E2C">
        <w:rPr>
          <w:color w:val="000000" w:themeColor="text1"/>
          <w:spacing w:val="10"/>
          <w:sz w:val="26"/>
          <w:szCs w:val="26"/>
        </w:rPr>
        <w:t>-</w:t>
      </w:r>
      <w:r w:rsidRPr="00DC6554">
        <w:rPr>
          <w:color w:val="000000" w:themeColor="text1"/>
          <w:spacing w:val="10"/>
          <w:sz w:val="26"/>
          <w:szCs w:val="26"/>
        </w:rPr>
        <w:t xml:space="preserve"> (...)</w:t>
      </w:r>
    </w:p>
    <w:p w14:paraId="3F230E8C" w14:textId="77777777" w:rsidR="00DC6554" w:rsidRPr="00DC6554" w:rsidRDefault="00DC6554" w:rsidP="007D5F03">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a) Oficial de Defensoria Pública: 2 (duas) referências e 9 (nove) graus, constantes da Escala de Vencimentos – Intermediária;</w:t>
      </w:r>
    </w:p>
    <w:p w14:paraId="3EF1EC46" w14:textId="758ECDBB" w:rsidR="00DC6554" w:rsidRPr="00DC6554" w:rsidRDefault="00DC6554" w:rsidP="007D5F03">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lastRenderedPageBreak/>
        <w:t>b) Agente de Defensoria Pública: 2 (duas) referências e 9 (nove) graus, constantes da Escala de Vencimentos – Superior;</w:t>
      </w:r>
    </w:p>
    <w:p w14:paraId="620203FB" w14:textId="77777777" w:rsidR="00DC6554" w:rsidRPr="00DC6554" w:rsidRDefault="00DC6554" w:rsidP="007D5F03">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c) Analista de Defensoria Pública: 2 (duas) referências e 9 (nove) graus, constantes da Escala de Vencimentos – Superior Jurídico;</w:t>
      </w:r>
    </w:p>
    <w:p w14:paraId="025FAA20" w14:textId="336786DB" w:rsidR="00DC6554" w:rsidRPr="00DC6554" w:rsidRDefault="00DC6554" w:rsidP="007D5F03">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Artigo 13 </w:t>
      </w:r>
      <w:r w:rsidR="0087133F">
        <w:rPr>
          <w:color w:val="000000" w:themeColor="text1"/>
          <w:spacing w:val="10"/>
          <w:sz w:val="26"/>
          <w:szCs w:val="26"/>
        </w:rPr>
        <w:t>-</w:t>
      </w:r>
      <w:r w:rsidRPr="00DC6554">
        <w:rPr>
          <w:color w:val="000000" w:themeColor="text1"/>
          <w:spacing w:val="10"/>
          <w:sz w:val="26"/>
          <w:szCs w:val="26"/>
        </w:rPr>
        <w:t xml:space="preserve"> (...)</w:t>
      </w:r>
    </w:p>
    <w:p w14:paraId="2B0E3D5B" w14:textId="277EB9D9" w:rsidR="00DC6554" w:rsidRPr="00DC6554" w:rsidRDefault="00DC6554" w:rsidP="007D5F03">
      <w:pPr>
        <w:pStyle w:val="Autgrafo-corpo"/>
        <w:spacing w:after="240" w:line="320" w:lineRule="atLeast"/>
        <w:ind w:left="1134" w:firstLine="1701"/>
        <w:rPr>
          <w:color w:val="000000" w:themeColor="text1"/>
          <w:spacing w:val="10"/>
          <w:sz w:val="26"/>
          <w:szCs w:val="26"/>
        </w:rPr>
      </w:pPr>
      <w:r w:rsidRPr="00DC6554">
        <w:rPr>
          <w:color w:val="000000" w:themeColor="text1"/>
          <w:spacing w:val="10"/>
          <w:sz w:val="26"/>
          <w:szCs w:val="26"/>
        </w:rPr>
        <w:t xml:space="preserve">§ 1º </w:t>
      </w:r>
      <w:r w:rsidR="00C340A4">
        <w:rPr>
          <w:color w:val="000000" w:themeColor="text1"/>
          <w:spacing w:val="10"/>
          <w:sz w:val="26"/>
          <w:szCs w:val="26"/>
        </w:rPr>
        <w:t>-</w:t>
      </w:r>
      <w:r w:rsidRPr="00DC6554">
        <w:rPr>
          <w:color w:val="000000" w:themeColor="text1"/>
          <w:spacing w:val="10"/>
          <w:sz w:val="26"/>
          <w:szCs w:val="26"/>
        </w:rPr>
        <w:t xml:space="preserve"> Para o fim de que trata o “caput” deste artigo, a identificação das funções, as respectivas quantidades, observado o limite máximo de 20% (vinte por cento) do número de cargos das classes mencionadas nos incisos I, II e III do artigo 1º, e as unidades a que se destinam, dentre outras exigências, serão estabelecidas por ato do Defensor Público-Geral do Estado.</w:t>
      </w:r>
    </w:p>
    <w:p w14:paraId="5C549A96" w14:textId="2BAF78C6" w:rsidR="00DC6554" w:rsidRPr="00DC6554" w:rsidRDefault="00DC6554" w:rsidP="007D5F03">
      <w:pPr>
        <w:pStyle w:val="Autgrafo-corpo"/>
        <w:spacing w:after="240" w:line="320" w:lineRule="atLeast"/>
        <w:ind w:left="1134" w:firstLine="1701"/>
        <w:rPr>
          <w:color w:val="000000" w:themeColor="text1"/>
          <w:spacing w:val="10"/>
          <w:sz w:val="26"/>
          <w:szCs w:val="26"/>
        </w:rPr>
      </w:pPr>
      <w:r w:rsidRPr="0087133F">
        <w:rPr>
          <w:color w:val="000000" w:themeColor="text1"/>
          <w:spacing w:val="10"/>
          <w:sz w:val="26"/>
          <w:szCs w:val="26"/>
        </w:rPr>
        <w:t xml:space="preserve">Artigo 23 </w:t>
      </w:r>
      <w:r w:rsidR="00C340A4" w:rsidRPr="0087133F">
        <w:rPr>
          <w:color w:val="000000" w:themeColor="text1"/>
          <w:spacing w:val="10"/>
          <w:sz w:val="26"/>
          <w:szCs w:val="26"/>
        </w:rPr>
        <w:t>-</w:t>
      </w:r>
      <w:r w:rsidRPr="0087133F">
        <w:rPr>
          <w:color w:val="000000" w:themeColor="text1"/>
          <w:spacing w:val="10"/>
          <w:sz w:val="26"/>
          <w:szCs w:val="26"/>
        </w:rPr>
        <w:t xml:space="preserve"> </w:t>
      </w:r>
      <w:r w:rsidRPr="00DC6554">
        <w:rPr>
          <w:color w:val="000000" w:themeColor="text1"/>
          <w:spacing w:val="10"/>
          <w:sz w:val="26"/>
          <w:szCs w:val="26"/>
        </w:rPr>
        <w:t>A classificação dos cargos criados por esta lei complementar será efetuada por ato do Defensor Público-Geral do Estado.</w:t>
      </w:r>
    </w:p>
    <w:p w14:paraId="166FD6E9" w14:textId="77777777" w:rsidR="00DC6554" w:rsidRPr="00DC6554" w:rsidRDefault="00DC6554" w:rsidP="00AF2292">
      <w:pPr>
        <w:widowControl w:val="0"/>
        <w:autoSpaceDE w:val="0"/>
        <w:autoSpaceDN w:val="0"/>
        <w:adjustRightInd w:val="0"/>
        <w:spacing w:line="360" w:lineRule="atLeast"/>
        <w:jc w:val="center"/>
        <w:rPr>
          <w:b/>
          <w:color w:val="000000" w:themeColor="text1"/>
          <w:spacing w:val="10"/>
          <w:sz w:val="26"/>
          <w:szCs w:val="26"/>
        </w:rPr>
      </w:pPr>
      <w:r w:rsidRPr="00DC6554">
        <w:rPr>
          <w:b/>
          <w:color w:val="000000" w:themeColor="text1"/>
          <w:spacing w:val="10"/>
          <w:sz w:val="26"/>
          <w:szCs w:val="26"/>
        </w:rPr>
        <w:t>Anexo II</w:t>
      </w:r>
    </w:p>
    <w:p w14:paraId="5B946F00" w14:textId="77777777" w:rsidR="00DC6554" w:rsidRPr="00DC6554" w:rsidRDefault="00DC6554" w:rsidP="00AF2292">
      <w:pPr>
        <w:widowControl w:val="0"/>
        <w:autoSpaceDE w:val="0"/>
        <w:autoSpaceDN w:val="0"/>
        <w:adjustRightInd w:val="0"/>
        <w:spacing w:line="360" w:lineRule="atLeast"/>
        <w:jc w:val="center"/>
        <w:rPr>
          <w:b/>
          <w:color w:val="000000" w:themeColor="text1"/>
          <w:spacing w:val="10"/>
          <w:sz w:val="26"/>
          <w:szCs w:val="26"/>
        </w:rPr>
      </w:pPr>
      <w:r w:rsidRPr="00DC6554">
        <w:rPr>
          <w:b/>
          <w:color w:val="000000" w:themeColor="text1"/>
          <w:spacing w:val="10"/>
          <w:sz w:val="26"/>
          <w:szCs w:val="26"/>
        </w:rPr>
        <w:t>a que se referem os artigos 2° e 3° da Lei Complementar n° 1.050, de 24 de junho de 2008.</w:t>
      </w:r>
    </w:p>
    <w:p w14:paraId="3CEEFDB2" w14:textId="77777777" w:rsidR="000F18DA" w:rsidRPr="00B2324B" w:rsidRDefault="000F18DA" w:rsidP="000F18DA">
      <w:pPr>
        <w:widowControl w:val="0"/>
        <w:kinsoku w:val="0"/>
        <w:overflowPunct w:val="0"/>
        <w:autoSpaceDE w:val="0"/>
        <w:autoSpaceDN w:val="0"/>
        <w:adjustRightInd w:val="0"/>
        <w:rPr>
          <w:rFonts w:ascii="Arial" w:hAnsi="Arial" w:cs="Arial"/>
          <w:b/>
          <w:bCs/>
          <w:color w:val="000000" w:themeColor="text1"/>
        </w:rPr>
      </w:pPr>
    </w:p>
    <w:tbl>
      <w:tblPr>
        <w:tblW w:w="9142" w:type="dxa"/>
        <w:tblInd w:w="126" w:type="dxa"/>
        <w:tblLayout w:type="fixed"/>
        <w:tblCellMar>
          <w:left w:w="0" w:type="dxa"/>
          <w:right w:w="0" w:type="dxa"/>
        </w:tblCellMar>
        <w:tblLook w:val="0000" w:firstRow="0" w:lastRow="0" w:firstColumn="0" w:lastColumn="0" w:noHBand="0" w:noVBand="0"/>
      </w:tblPr>
      <w:tblGrid>
        <w:gridCol w:w="2028"/>
        <w:gridCol w:w="1614"/>
        <w:gridCol w:w="5500"/>
      </w:tblGrid>
      <w:tr w:rsidR="000F18DA" w:rsidRPr="00B2324B" w14:paraId="184D6E61" w14:textId="77777777" w:rsidTr="00FA5D5B">
        <w:trPr>
          <w:trHeight w:val="526"/>
        </w:trPr>
        <w:tc>
          <w:tcPr>
            <w:tcW w:w="2028" w:type="dxa"/>
            <w:tcBorders>
              <w:top w:val="single" w:sz="6" w:space="0" w:color="000000"/>
              <w:left w:val="single" w:sz="6" w:space="0" w:color="000000"/>
              <w:bottom w:val="single" w:sz="6" w:space="0" w:color="000000"/>
              <w:right w:val="single" w:sz="6" w:space="0" w:color="000000"/>
            </w:tcBorders>
          </w:tcPr>
          <w:p w14:paraId="378767DC" w14:textId="77777777" w:rsidR="000F18DA" w:rsidRPr="00B2324B" w:rsidRDefault="000F18DA" w:rsidP="00FA5D5B">
            <w:pPr>
              <w:widowControl w:val="0"/>
              <w:kinsoku w:val="0"/>
              <w:overflowPunct w:val="0"/>
              <w:autoSpaceDE w:val="0"/>
              <w:autoSpaceDN w:val="0"/>
              <w:adjustRightInd w:val="0"/>
              <w:ind w:left="671"/>
              <w:rPr>
                <w:rFonts w:ascii="Arial" w:hAnsi="Arial" w:cs="Arial"/>
                <w:color w:val="000000" w:themeColor="text1"/>
                <w:spacing w:val="-2"/>
                <w:sz w:val="19"/>
                <w:szCs w:val="19"/>
              </w:rPr>
            </w:pPr>
            <w:r w:rsidRPr="00B2324B">
              <w:rPr>
                <w:rFonts w:ascii="Arial" w:hAnsi="Arial" w:cs="Arial"/>
                <w:color w:val="000000" w:themeColor="text1"/>
                <w:spacing w:val="-2"/>
                <w:sz w:val="19"/>
                <w:szCs w:val="19"/>
              </w:rPr>
              <w:t>Classes</w:t>
            </w:r>
          </w:p>
        </w:tc>
        <w:tc>
          <w:tcPr>
            <w:tcW w:w="1614" w:type="dxa"/>
            <w:tcBorders>
              <w:top w:val="single" w:sz="6" w:space="0" w:color="000000"/>
              <w:left w:val="single" w:sz="6" w:space="0" w:color="000000"/>
              <w:bottom w:val="single" w:sz="6" w:space="0" w:color="000000"/>
              <w:right w:val="single" w:sz="6" w:space="0" w:color="000000"/>
            </w:tcBorders>
          </w:tcPr>
          <w:p w14:paraId="60A846BA" w14:textId="77777777" w:rsidR="000F18DA" w:rsidRPr="00B2324B" w:rsidRDefault="000F18DA" w:rsidP="00FA5D5B">
            <w:pPr>
              <w:widowControl w:val="0"/>
              <w:kinsoku w:val="0"/>
              <w:overflowPunct w:val="0"/>
              <w:autoSpaceDE w:val="0"/>
              <w:autoSpaceDN w:val="0"/>
              <w:adjustRightInd w:val="0"/>
              <w:ind w:left="284"/>
              <w:rPr>
                <w:rFonts w:ascii="Arial" w:hAnsi="Arial" w:cs="Arial"/>
                <w:color w:val="000000" w:themeColor="text1"/>
                <w:spacing w:val="-10"/>
                <w:sz w:val="19"/>
                <w:szCs w:val="19"/>
              </w:rPr>
            </w:pPr>
            <w:r w:rsidRPr="00B2324B">
              <w:rPr>
                <w:rFonts w:ascii="Arial" w:hAnsi="Arial" w:cs="Arial"/>
                <w:color w:val="000000" w:themeColor="text1"/>
                <w:sz w:val="19"/>
                <w:szCs w:val="19"/>
              </w:rPr>
              <w:t>Referência</w:t>
            </w:r>
            <w:r w:rsidRPr="00B2324B">
              <w:rPr>
                <w:rFonts w:ascii="Arial" w:hAnsi="Arial" w:cs="Arial"/>
                <w:color w:val="000000" w:themeColor="text1"/>
                <w:spacing w:val="-8"/>
                <w:sz w:val="19"/>
                <w:szCs w:val="19"/>
              </w:rPr>
              <w:t xml:space="preserve"> </w:t>
            </w:r>
            <w:r w:rsidRPr="00B2324B">
              <w:rPr>
                <w:rFonts w:ascii="Arial" w:hAnsi="Arial" w:cs="Arial"/>
                <w:color w:val="000000" w:themeColor="text1"/>
                <w:spacing w:val="-10"/>
                <w:sz w:val="19"/>
                <w:szCs w:val="19"/>
              </w:rPr>
              <w:t>-</w:t>
            </w:r>
          </w:p>
          <w:p w14:paraId="32AE2550" w14:textId="77777777" w:rsidR="000F18DA" w:rsidRPr="00B2324B" w:rsidRDefault="000F18DA" w:rsidP="00FA5D5B">
            <w:pPr>
              <w:widowControl w:val="0"/>
              <w:kinsoku w:val="0"/>
              <w:overflowPunct w:val="0"/>
              <w:autoSpaceDE w:val="0"/>
              <w:autoSpaceDN w:val="0"/>
              <w:adjustRightInd w:val="0"/>
              <w:ind w:left="114"/>
              <w:rPr>
                <w:rFonts w:ascii="Arial" w:hAnsi="Arial" w:cs="Arial"/>
                <w:color w:val="000000" w:themeColor="text1"/>
                <w:spacing w:val="-2"/>
                <w:sz w:val="19"/>
                <w:szCs w:val="19"/>
              </w:rPr>
            </w:pPr>
            <w:r w:rsidRPr="00B2324B">
              <w:rPr>
                <w:rFonts w:ascii="Arial" w:hAnsi="Arial" w:cs="Arial"/>
                <w:color w:val="000000" w:themeColor="text1"/>
                <w:sz w:val="19"/>
                <w:szCs w:val="19"/>
              </w:rPr>
              <w:t>E.V.</w:t>
            </w:r>
            <w:r w:rsidRPr="00B2324B">
              <w:rPr>
                <w:rFonts w:ascii="Arial" w:hAnsi="Arial" w:cs="Arial"/>
                <w:color w:val="000000" w:themeColor="text1"/>
                <w:spacing w:val="-4"/>
                <w:sz w:val="19"/>
                <w:szCs w:val="19"/>
              </w:rPr>
              <w:t xml:space="preserve"> </w:t>
            </w:r>
            <w:r w:rsidRPr="00B2324B">
              <w:rPr>
                <w:rFonts w:ascii="Arial" w:hAnsi="Arial" w:cs="Arial"/>
                <w:color w:val="000000" w:themeColor="text1"/>
                <w:sz w:val="19"/>
                <w:szCs w:val="19"/>
              </w:rPr>
              <w:t>-</w:t>
            </w:r>
            <w:r w:rsidRPr="00B2324B">
              <w:rPr>
                <w:rFonts w:ascii="Arial" w:hAnsi="Arial" w:cs="Arial"/>
                <w:color w:val="000000" w:themeColor="text1"/>
                <w:spacing w:val="-1"/>
                <w:sz w:val="19"/>
                <w:szCs w:val="19"/>
              </w:rPr>
              <w:t xml:space="preserve"> </w:t>
            </w:r>
            <w:r w:rsidRPr="00B2324B">
              <w:rPr>
                <w:rFonts w:ascii="Arial" w:hAnsi="Arial" w:cs="Arial"/>
                <w:color w:val="000000" w:themeColor="text1"/>
                <w:spacing w:val="-2"/>
                <w:sz w:val="19"/>
                <w:szCs w:val="19"/>
              </w:rPr>
              <w:t>Comissão</w:t>
            </w:r>
          </w:p>
        </w:tc>
        <w:tc>
          <w:tcPr>
            <w:tcW w:w="5500" w:type="dxa"/>
            <w:tcBorders>
              <w:top w:val="single" w:sz="6" w:space="0" w:color="000000"/>
              <w:left w:val="single" w:sz="6" w:space="0" w:color="000000"/>
              <w:bottom w:val="single" w:sz="6" w:space="0" w:color="000000"/>
              <w:right w:val="single" w:sz="6" w:space="0" w:color="000000"/>
            </w:tcBorders>
          </w:tcPr>
          <w:p w14:paraId="5DDA3C70" w14:textId="77777777" w:rsidR="000F18DA" w:rsidRPr="00B2324B" w:rsidRDefault="000F18DA" w:rsidP="00FA5D5B">
            <w:pPr>
              <w:widowControl w:val="0"/>
              <w:kinsoku w:val="0"/>
              <w:overflowPunct w:val="0"/>
              <w:autoSpaceDE w:val="0"/>
              <w:autoSpaceDN w:val="0"/>
              <w:adjustRightInd w:val="0"/>
              <w:ind w:left="8"/>
              <w:jc w:val="center"/>
              <w:rPr>
                <w:rFonts w:ascii="Arial" w:hAnsi="Arial" w:cs="Arial"/>
                <w:bCs/>
                <w:color w:val="000000" w:themeColor="text1"/>
                <w:spacing w:val="-2"/>
                <w:sz w:val="21"/>
                <w:szCs w:val="21"/>
              </w:rPr>
            </w:pPr>
            <w:r w:rsidRPr="00B2324B">
              <w:rPr>
                <w:rFonts w:ascii="Arial" w:hAnsi="Arial" w:cs="Arial"/>
                <w:bCs/>
                <w:color w:val="000000" w:themeColor="text1"/>
                <w:spacing w:val="-2"/>
                <w:sz w:val="21"/>
                <w:szCs w:val="21"/>
              </w:rPr>
              <w:t>Atribuições</w:t>
            </w:r>
          </w:p>
        </w:tc>
      </w:tr>
      <w:tr w:rsidR="000F18DA" w:rsidRPr="00B2324B" w14:paraId="7E72500F" w14:textId="77777777" w:rsidTr="00FA5D5B">
        <w:trPr>
          <w:trHeight w:val="1036"/>
        </w:trPr>
        <w:tc>
          <w:tcPr>
            <w:tcW w:w="2028" w:type="dxa"/>
            <w:tcBorders>
              <w:top w:val="single" w:sz="6" w:space="0" w:color="000000"/>
              <w:left w:val="single" w:sz="6" w:space="0" w:color="000000"/>
              <w:bottom w:val="single" w:sz="6" w:space="0" w:color="000000"/>
              <w:right w:val="single" w:sz="6" w:space="0" w:color="000000"/>
            </w:tcBorders>
          </w:tcPr>
          <w:p w14:paraId="6D9042F9" w14:textId="77777777" w:rsidR="000F18DA" w:rsidRPr="00B2324B" w:rsidRDefault="000F18DA" w:rsidP="00FA5D5B">
            <w:pPr>
              <w:widowControl w:val="0"/>
              <w:kinsoku w:val="0"/>
              <w:overflowPunct w:val="0"/>
              <w:autoSpaceDE w:val="0"/>
              <w:autoSpaceDN w:val="0"/>
              <w:adjustRightInd w:val="0"/>
              <w:ind w:left="88"/>
              <w:rPr>
                <w:rFonts w:ascii="Arial" w:hAnsi="Arial" w:cs="Arial"/>
                <w:color w:val="000000" w:themeColor="text1"/>
                <w:sz w:val="19"/>
                <w:szCs w:val="19"/>
              </w:rPr>
            </w:pPr>
            <w:r w:rsidRPr="00B2324B">
              <w:rPr>
                <w:rFonts w:ascii="Arial" w:hAnsi="Arial" w:cs="Arial"/>
                <w:color w:val="000000" w:themeColor="text1"/>
                <w:sz w:val="19"/>
                <w:szCs w:val="19"/>
              </w:rPr>
              <w:t>Assessor</w:t>
            </w:r>
            <w:r w:rsidRPr="00B2324B">
              <w:rPr>
                <w:rFonts w:ascii="Arial" w:hAnsi="Arial" w:cs="Arial"/>
                <w:color w:val="000000" w:themeColor="text1"/>
                <w:spacing w:val="-14"/>
                <w:sz w:val="19"/>
                <w:szCs w:val="19"/>
              </w:rPr>
              <w:t xml:space="preserve"> </w:t>
            </w:r>
            <w:r w:rsidRPr="00B2324B">
              <w:rPr>
                <w:rFonts w:ascii="Arial" w:hAnsi="Arial" w:cs="Arial"/>
                <w:color w:val="000000" w:themeColor="text1"/>
                <w:sz w:val="19"/>
                <w:szCs w:val="19"/>
              </w:rPr>
              <w:t>Técnico</w:t>
            </w:r>
            <w:r w:rsidRPr="00B2324B">
              <w:rPr>
                <w:rFonts w:ascii="Arial" w:hAnsi="Arial" w:cs="Arial"/>
                <w:color w:val="000000" w:themeColor="text1"/>
                <w:spacing w:val="-13"/>
                <w:sz w:val="19"/>
                <w:szCs w:val="19"/>
              </w:rPr>
              <w:t xml:space="preserve"> </w:t>
            </w:r>
            <w:r w:rsidRPr="00B2324B">
              <w:rPr>
                <w:rFonts w:ascii="Arial" w:hAnsi="Arial" w:cs="Arial"/>
                <w:color w:val="000000" w:themeColor="text1"/>
                <w:sz w:val="19"/>
                <w:szCs w:val="19"/>
              </w:rPr>
              <w:t>de Defensoria Pública</w:t>
            </w:r>
          </w:p>
        </w:tc>
        <w:tc>
          <w:tcPr>
            <w:tcW w:w="1614" w:type="dxa"/>
            <w:tcBorders>
              <w:top w:val="single" w:sz="6" w:space="0" w:color="000000"/>
              <w:left w:val="single" w:sz="6" w:space="0" w:color="000000"/>
              <w:bottom w:val="single" w:sz="6" w:space="0" w:color="000000"/>
              <w:right w:val="single" w:sz="6" w:space="0" w:color="000000"/>
            </w:tcBorders>
          </w:tcPr>
          <w:p w14:paraId="52662C16" w14:textId="77777777" w:rsidR="000F18DA" w:rsidRPr="00B2324B" w:rsidRDefault="000F18DA" w:rsidP="00FA5D5B">
            <w:pPr>
              <w:widowControl w:val="0"/>
              <w:kinsoku w:val="0"/>
              <w:overflowPunct w:val="0"/>
              <w:autoSpaceDE w:val="0"/>
              <w:autoSpaceDN w:val="0"/>
              <w:adjustRightInd w:val="0"/>
              <w:ind w:left="10"/>
              <w:jc w:val="center"/>
              <w:rPr>
                <w:rFonts w:ascii="Arial" w:hAnsi="Arial" w:cs="Arial"/>
                <w:color w:val="000000" w:themeColor="text1"/>
                <w:spacing w:val="-10"/>
                <w:sz w:val="19"/>
                <w:szCs w:val="19"/>
              </w:rPr>
            </w:pPr>
            <w:r w:rsidRPr="00B2324B">
              <w:rPr>
                <w:rFonts w:ascii="Arial" w:hAnsi="Arial" w:cs="Arial"/>
                <w:color w:val="000000" w:themeColor="text1"/>
                <w:spacing w:val="-10"/>
                <w:sz w:val="19"/>
                <w:szCs w:val="19"/>
              </w:rPr>
              <w:t>7</w:t>
            </w:r>
          </w:p>
        </w:tc>
        <w:tc>
          <w:tcPr>
            <w:tcW w:w="5500" w:type="dxa"/>
            <w:tcBorders>
              <w:top w:val="single" w:sz="6" w:space="0" w:color="000000"/>
              <w:left w:val="single" w:sz="6" w:space="0" w:color="000000"/>
              <w:bottom w:val="single" w:sz="6" w:space="0" w:color="000000"/>
              <w:right w:val="single" w:sz="6" w:space="0" w:color="000000"/>
            </w:tcBorders>
          </w:tcPr>
          <w:p w14:paraId="34B63BE8" w14:textId="77777777" w:rsidR="000F18DA" w:rsidRPr="00B2324B" w:rsidRDefault="000F18DA" w:rsidP="00FA5D5B">
            <w:pPr>
              <w:widowControl w:val="0"/>
              <w:kinsoku w:val="0"/>
              <w:overflowPunct w:val="0"/>
              <w:autoSpaceDE w:val="0"/>
              <w:autoSpaceDN w:val="0"/>
              <w:adjustRightInd w:val="0"/>
              <w:ind w:left="87" w:right="77"/>
              <w:jc w:val="both"/>
              <w:rPr>
                <w:rFonts w:ascii="Arial" w:hAnsi="Arial" w:cs="Arial"/>
                <w:color w:val="000000" w:themeColor="text1"/>
                <w:sz w:val="19"/>
                <w:szCs w:val="19"/>
              </w:rPr>
            </w:pPr>
            <w:r w:rsidRPr="00B2324B">
              <w:rPr>
                <w:rFonts w:ascii="Arial" w:hAnsi="Arial" w:cs="Arial"/>
                <w:color w:val="000000" w:themeColor="text1"/>
                <w:sz w:val="19"/>
                <w:szCs w:val="19"/>
              </w:rPr>
              <w:t>Assessorar os Subdefensoras/es-Gerais, Coordenadoras/es e o Ouvidor-Geral no desempenho das atribuições afetas à respectiva área de atuação, no âmbito da Defensoria Pública</w:t>
            </w:r>
          </w:p>
          <w:p w14:paraId="4E250D0B" w14:textId="77777777" w:rsidR="000F18DA" w:rsidRPr="00B2324B" w:rsidRDefault="000F18DA" w:rsidP="00FA5D5B">
            <w:pPr>
              <w:widowControl w:val="0"/>
              <w:kinsoku w:val="0"/>
              <w:overflowPunct w:val="0"/>
              <w:autoSpaceDE w:val="0"/>
              <w:autoSpaceDN w:val="0"/>
              <w:adjustRightInd w:val="0"/>
              <w:ind w:left="87"/>
              <w:jc w:val="both"/>
              <w:rPr>
                <w:rFonts w:ascii="Arial" w:hAnsi="Arial" w:cs="Arial"/>
                <w:color w:val="000000" w:themeColor="text1"/>
                <w:spacing w:val="-2"/>
                <w:sz w:val="19"/>
                <w:szCs w:val="19"/>
              </w:rPr>
            </w:pPr>
            <w:r w:rsidRPr="00B2324B">
              <w:rPr>
                <w:rFonts w:ascii="Arial" w:hAnsi="Arial" w:cs="Arial"/>
                <w:color w:val="000000" w:themeColor="text1"/>
                <w:sz w:val="19"/>
                <w:szCs w:val="19"/>
              </w:rPr>
              <w:t>do</w:t>
            </w:r>
            <w:r w:rsidRPr="00B2324B">
              <w:rPr>
                <w:rFonts w:ascii="Arial" w:hAnsi="Arial" w:cs="Arial"/>
                <w:color w:val="000000" w:themeColor="text1"/>
                <w:spacing w:val="-1"/>
                <w:sz w:val="19"/>
                <w:szCs w:val="19"/>
              </w:rPr>
              <w:t xml:space="preserve"> </w:t>
            </w:r>
            <w:r w:rsidRPr="00B2324B">
              <w:rPr>
                <w:rFonts w:ascii="Arial" w:hAnsi="Arial" w:cs="Arial"/>
                <w:color w:val="000000" w:themeColor="text1"/>
                <w:spacing w:val="-2"/>
                <w:sz w:val="19"/>
                <w:szCs w:val="19"/>
              </w:rPr>
              <w:t>Estado.</w:t>
            </w:r>
          </w:p>
        </w:tc>
      </w:tr>
      <w:tr w:rsidR="000F18DA" w:rsidRPr="00B2324B" w14:paraId="2BE82189" w14:textId="77777777" w:rsidTr="00FA5D5B">
        <w:trPr>
          <w:trHeight w:val="760"/>
        </w:trPr>
        <w:tc>
          <w:tcPr>
            <w:tcW w:w="2028" w:type="dxa"/>
            <w:tcBorders>
              <w:top w:val="single" w:sz="6" w:space="0" w:color="000000"/>
              <w:left w:val="single" w:sz="6" w:space="0" w:color="000000"/>
              <w:bottom w:val="single" w:sz="6" w:space="0" w:color="000000"/>
              <w:right w:val="single" w:sz="6" w:space="0" w:color="000000"/>
            </w:tcBorders>
          </w:tcPr>
          <w:p w14:paraId="02765354" w14:textId="77777777" w:rsidR="000F18DA" w:rsidRPr="00B2324B" w:rsidRDefault="000F18DA" w:rsidP="00FA5D5B">
            <w:pPr>
              <w:widowControl w:val="0"/>
              <w:kinsoku w:val="0"/>
              <w:overflowPunct w:val="0"/>
              <w:autoSpaceDE w:val="0"/>
              <w:autoSpaceDN w:val="0"/>
              <w:adjustRightInd w:val="0"/>
              <w:ind w:left="88"/>
              <w:rPr>
                <w:rFonts w:ascii="Arial" w:hAnsi="Arial" w:cs="Arial"/>
                <w:color w:val="000000" w:themeColor="text1"/>
                <w:sz w:val="19"/>
                <w:szCs w:val="19"/>
              </w:rPr>
            </w:pPr>
            <w:r w:rsidRPr="00B2324B">
              <w:rPr>
                <w:rFonts w:ascii="Arial" w:hAnsi="Arial" w:cs="Arial"/>
                <w:color w:val="000000" w:themeColor="text1"/>
                <w:sz w:val="19"/>
                <w:szCs w:val="19"/>
              </w:rPr>
              <w:t>Diretor</w:t>
            </w:r>
            <w:r w:rsidRPr="00B2324B">
              <w:rPr>
                <w:rFonts w:ascii="Arial" w:hAnsi="Arial" w:cs="Arial"/>
                <w:color w:val="000000" w:themeColor="text1"/>
                <w:spacing w:val="-14"/>
                <w:sz w:val="19"/>
                <w:szCs w:val="19"/>
              </w:rPr>
              <w:t xml:space="preserve"> </w:t>
            </w:r>
            <w:r w:rsidRPr="00B2324B">
              <w:rPr>
                <w:rFonts w:ascii="Arial" w:hAnsi="Arial" w:cs="Arial"/>
                <w:color w:val="000000" w:themeColor="text1"/>
                <w:sz w:val="19"/>
                <w:szCs w:val="19"/>
              </w:rPr>
              <w:t>Técnico</w:t>
            </w:r>
            <w:r w:rsidRPr="00B2324B">
              <w:rPr>
                <w:rFonts w:ascii="Arial" w:hAnsi="Arial" w:cs="Arial"/>
                <w:color w:val="000000" w:themeColor="text1"/>
                <w:spacing w:val="-13"/>
                <w:sz w:val="19"/>
                <w:szCs w:val="19"/>
              </w:rPr>
              <w:t xml:space="preserve"> </w:t>
            </w:r>
            <w:r w:rsidRPr="00B2324B">
              <w:rPr>
                <w:rFonts w:ascii="Arial" w:hAnsi="Arial" w:cs="Arial"/>
                <w:color w:val="000000" w:themeColor="text1"/>
                <w:sz w:val="19"/>
                <w:szCs w:val="19"/>
              </w:rPr>
              <w:t>de Departamento de</w:t>
            </w:r>
          </w:p>
          <w:p w14:paraId="10676502" w14:textId="77777777" w:rsidR="000F18DA" w:rsidRPr="00B2324B" w:rsidRDefault="000F18DA" w:rsidP="00FA5D5B">
            <w:pPr>
              <w:widowControl w:val="0"/>
              <w:kinsoku w:val="0"/>
              <w:overflowPunct w:val="0"/>
              <w:autoSpaceDE w:val="0"/>
              <w:autoSpaceDN w:val="0"/>
              <w:adjustRightInd w:val="0"/>
              <w:ind w:left="88"/>
              <w:rPr>
                <w:rFonts w:ascii="Arial" w:hAnsi="Arial" w:cs="Arial"/>
                <w:color w:val="000000" w:themeColor="text1"/>
                <w:spacing w:val="-2"/>
                <w:sz w:val="19"/>
                <w:szCs w:val="19"/>
              </w:rPr>
            </w:pPr>
            <w:r w:rsidRPr="00B2324B">
              <w:rPr>
                <w:rFonts w:ascii="Arial" w:hAnsi="Arial" w:cs="Arial"/>
                <w:color w:val="000000" w:themeColor="text1"/>
                <w:sz w:val="19"/>
                <w:szCs w:val="19"/>
              </w:rPr>
              <w:t>Defensoria</w:t>
            </w:r>
            <w:r w:rsidRPr="00B2324B">
              <w:rPr>
                <w:rFonts w:ascii="Arial" w:hAnsi="Arial" w:cs="Arial"/>
                <w:color w:val="000000" w:themeColor="text1"/>
                <w:spacing w:val="-8"/>
                <w:sz w:val="19"/>
                <w:szCs w:val="19"/>
              </w:rPr>
              <w:t xml:space="preserve"> </w:t>
            </w:r>
            <w:r w:rsidRPr="00B2324B">
              <w:rPr>
                <w:rFonts w:ascii="Arial" w:hAnsi="Arial" w:cs="Arial"/>
                <w:color w:val="000000" w:themeColor="text1"/>
                <w:spacing w:val="-2"/>
                <w:sz w:val="19"/>
                <w:szCs w:val="19"/>
              </w:rPr>
              <w:t>Pública</w:t>
            </w:r>
          </w:p>
        </w:tc>
        <w:tc>
          <w:tcPr>
            <w:tcW w:w="1614" w:type="dxa"/>
            <w:tcBorders>
              <w:top w:val="single" w:sz="6" w:space="0" w:color="000000"/>
              <w:left w:val="single" w:sz="6" w:space="0" w:color="000000"/>
              <w:bottom w:val="single" w:sz="6" w:space="0" w:color="000000"/>
              <w:right w:val="single" w:sz="6" w:space="0" w:color="000000"/>
            </w:tcBorders>
          </w:tcPr>
          <w:p w14:paraId="699AA6A3" w14:textId="77777777" w:rsidR="000F18DA" w:rsidRPr="00B2324B" w:rsidRDefault="000F18DA" w:rsidP="00FA5D5B">
            <w:pPr>
              <w:widowControl w:val="0"/>
              <w:kinsoku w:val="0"/>
              <w:overflowPunct w:val="0"/>
              <w:autoSpaceDE w:val="0"/>
              <w:autoSpaceDN w:val="0"/>
              <w:adjustRightInd w:val="0"/>
              <w:ind w:left="10"/>
              <w:jc w:val="center"/>
              <w:rPr>
                <w:rFonts w:ascii="Arial" w:hAnsi="Arial" w:cs="Arial"/>
                <w:color w:val="000000" w:themeColor="text1"/>
                <w:spacing w:val="-10"/>
                <w:sz w:val="19"/>
                <w:szCs w:val="19"/>
              </w:rPr>
            </w:pPr>
            <w:r w:rsidRPr="00B2324B">
              <w:rPr>
                <w:rFonts w:ascii="Arial" w:hAnsi="Arial" w:cs="Arial"/>
                <w:color w:val="000000" w:themeColor="text1"/>
                <w:spacing w:val="-10"/>
                <w:sz w:val="19"/>
                <w:szCs w:val="19"/>
              </w:rPr>
              <w:t>8</w:t>
            </w:r>
          </w:p>
        </w:tc>
        <w:tc>
          <w:tcPr>
            <w:tcW w:w="5500" w:type="dxa"/>
            <w:tcBorders>
              <w:top w:val="single" w:sz="6" w:space="0" w:color="000000"/>
              <w:left w:val="single" w:sz="6" w:space="0" w:color="000000"/>
              <w:bottom w:val="single" w:sz="6" w:space="0" w:color="000000"/>
              <w:right w:val="single" w:sz="6" w:space="0" w:color="000000"/>
            </w:tcBorders>
          </w:tcPr>
          <w:p w14:paraId="6CF7B2CC"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5"/>
                <w:sz w:val="19"/>
                <w:szCs w:val="19"/>
              </w:rPr>
            </w:pPr>
            <w:r w:rsidRPr="00B2324B">
              <w:rPr>
                <w:rFonts w:ascii="Arial" w:hAnsi="Arial" w:cs="Arial"/>
                <w:color w:val="000000" w:themeColor="text1"/>
                <w:sz w:val="19"/>
                <w:szCs w:val="19"/>
              </w:rPr>
              <w:t>Planejar, organizar, dirigir e controlar o desenvolvimento das atribuições</w:t>
            </w:r>
            <w:r w:rsidRPr="00B2324B">
              <w:rPr>
                <w:rFonts w:ascii="Arial" w:hAnsi="Arial" w:cs="Arial"/>
                <w:color w:val="000000" w:themeColor="text1"/>
                <w:spacing w:val="4"/>
                <w:sz w:val="19"/>
                <w:szCs w:val="19"/>
              </w:rPr>
              <w:t xml:space="preserve"> </w:t>
            </w:r>
            <w:r w:rsidRPr="00B2324B">
              <w:rPr>
                <w:rFonts w:ascii="Arial" w:hAnsi="Arial" w:cs="Arial"/>
                <w:color w:val="000000" w:themeColor="text1"/>
                <w:sz w:val="19"/>
                <w:szCs w:val="19"/>
              </w:rPr>
              <w:t>afetas</w:t>
            </w:r>
            <w:r w:rsidRPr="00B2324B">
              <w:rPr>
                <w:rFonts w:ascii="Arial" w:hAnsi="Arial" w:cs="Arial"/>
                <w:color w:val="000000" w:themeColor="text1"/>
                <w:spacing w:val="6"/>
                <w:sz w:val="19"/>
                <w:szCs w:val="19"/>
              </w:rPr>
              <w:t xml:space="preserve"> </w:t>
            </w:r>
            <w:r w:rsidRPr="00B2324B">
              <w:rPr>
                <w:rFonts w:ascii="Arial" w:hAnsi="Arial" w:cs="Arial"/>
                <w:color w:val="000000" w:themeColor="text1"/>
                <w:sz w:val="19"/>
                <w:szCs w:val="19"/>
              </w:rPr>
              <w:t>à</w:t>
            </w:r>
            <w:r w:rsidRPr="00B2324B">
              <w:rPr>
                <w:rFonts w:ascii="Arial" w:hAnsi="Arial" w:cs="Arial"/>
                <w:color w:val="000000" w:themeColor="text1"/>
                <w:spacing w:val="6"/>
                <w:sz w:val="19"/>
                <w:szCs w:val="19"/>
              </w:rPr>
              <w:t xml:space="preserve"> </w:t>
            </w:r>
            <w:r w:rsidRPr="00B2324B">
              <w:rPr>
                <w:rFonts w:ascii="Arial" w:hAnsi="Arial" w:cs="Arial"/>
                <w:color w:val="000000" w:themeColor="text1"/>
                <w:sz w:val="19"/>
                <w:szCs w:val="19"/>
              </w:rPr>
              <w:t>respectiva</w:t>
            </w:r>
            <w:r w:rsidRPr="00B2324B">
              <w:rPr>
                <w:rFonts w:ascii="Arial" w:hAnsi="Arial" w:cs="Arial"/>
                <w:color w:val="000000" w:themeColor="text1"/>
                <w:spacing w:val="6"/>
                <w:sz w:val="19"/>
                <w:szCs w:val="19"/>
              </w:rPr>
              <w:t xml:space="preserve"> </w:t>
            </w:r>
            <w:r w:rsidRPr="00B2324B">
              <w:rPr>
                <w:rFonts w:ascii="Arial" w:hAnsi="Arial" w:cs="Arial"/>
                <w:color w:val="000000" w:themeColor="text1"/>
                <w:sz w:val="19"/>
                <w:szCs w:val="19"/>
              </w:rPr>
              <w:t>área</w:t>
            </w:r>
            <w:r w:rsidRPr="00B2324B">
              <w:rPr>
                <w:rFonts w:ascii="Arial" w:hAnsi="Arial" w:cs="Arial"/>
                <w:color w:val="000000" w:themeColor="text1"/>
                <w:spacing w:val="6"/>
                <w:sz w:val="19"/>
                <w:szCs w:val="19"/>
              </w:rPr>
              <w:t xml:space="preserve"> </w:t>
            </w:r>
            <w:r w:rsidRPr="00B2324B">
              <w:rPr>
                <w:rFonts w:ascii="Arial" w:hAnsi="Arial" w:cs="Arial"/>
                <w:color w:val="000000" w:themeColor="text1"/>
                <w:sz w:val="19"/>
                <w:szCs w:val="19"/>
              </w:rPr>
              <w:t>de</w:t>
            </w:r>
            <w:r w:rsidRPr="00B2324B">
              <w:rPr>
                <w:rFonts w:ascii="Arial" w:hAnsi="Arial" w:cs="Arial"/>
                <w:color w:val="000000" w:themeColor="text1"/>
                <w:spacing w:val="6"/>
                <w:sz w:val="19"/>
                <w:szCs w:val="19"/>
              </w:rPr>
              <w:t xml:space="preserve"> </w:t>
            </w:r>
            <w:r w:rsidRPr="00B2324B">
              <w:rPr>
                <w:rFonts w:ascii="Arial" w:hAnsi="Arial" w:cs="Arial"/>
                <w:color w:val="000000" w:themeColor="text1"/>
                <w:sz w:val="19"/>
                <w:szCs w:val="19"/>
              </w:rPr>
              <w:t>atuação,</w:t>
            </w:r>
            <w:r w:rsidRPr="00B2324B">
              <w:rPr>
                <w:rFonts w:ascii="Arial" w:hAnsi="Arial" w:cs="Arial"/>
                <w:color w:val="000000" w:themeColor="text1"/>
                <w:spacing w:val="6"/>
                <w:sz w:val="19"/>
                <w:szCs w:val="19"/>
              </w:rPr>
              <w:t xml:space="preserve"> </w:t>
            </w:r>
            <w:r w:rsidRPr="00B2324B">
              <w:rPr>
                <w:rFonts w:ascii="Arial" w:hAnsi="Arial" w:cs="Arial"/>
                <w:color w:val="000000" w:themeColor="text1"/>
                <w:sz w:val="19"/>
                <w:szCs w:val="19"/>
              </w:rPr>
              <w:t>no</w:t>
            </w:r>
            <w:r w:rsidRPr="00B2324B">
              <w:rPr>
                <w:rFonts w:ascii="Arial" w:hAnsi="Arial" w:cs="Arial"/>
                <w:color w:val="000000" w:themeColor="text1"/>
                <w:spacing w:val="6"/>
                <w:sz w:val="19"/>
                <w:szCs w:val="19"/>
              </w:rPr>
              <w:t xml:space="preserve"> </w:t>
            </w:r>
            <w:r w:rsidRPr="00B2324B">
              <w:rPr>
                <w:rFonts w:ascii="Arial" w:hAnsi="Arial" w:cs="Arial"/>
                <w:color w:val="000000" w:themeColor="text1"/>
                <w:sz w:val="19"/>
                <w:szCs w:val="19"/>
              </w:rPr>
              <w:t>âmbito</w:t>
            </w:r>
            <w:r w:rsidRPr="00B2324B">
              <w:rPr>
                <w:rFonts w:ascii="Arial" w:hAnsi="Arial" w:cs="Arial"/>
                <w:color w:val="000000" w:themeColor="text1"/>
                <w:spacing w:val="6"/>
                <w:sz w:val="19"/>
                <w:szCs w:val="19"/>
              </w:rPr>
              <w:t xml:space="preserve"> </w:t>
            </w:r>
            <w:r w:rsidRPr="00B2324B">
              <w:rPr>
                <w:rFonts w:ascii="Arial" w:hAnsi="Arial" w:cs="Arial"/>
                <w:color w:val="000000" w:themeColor="text1"/>
                <w:spacing w:val="-5"/>
                <w:sz w:val="19"/>
                <w:szCs w:val="19"/>
              </w:rPr>
              <w:t>da</w:t>
            </w:r>
          </w:p>
          <w:p w14:paraId="7593386A"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2"/>
                <w:sz w:val="19"/>
                <w:szCs w:val="19"/>
              </w:rPr>
            </w:pPr>
            <w:r w:rsidRPr="00B2324B">
              <w:rPr>
                <w:rFonts w:ascii="Arial" w:hAnsi="Arial" w:cs="Arial"/>
                <w:color w:val="000000" w:themeColor="text1"/>
                <w:sz w:val="19"/>
                <w:szCs w:val="19"/>
              </w:rPr>
              <w:t>Defensoria</w:t>
            </w:r>
            <w:r w:rsidRPr="00B2324B">
              <w:rPr>
                <w:rFonts w:ascii="Arial" w:hAnsi="Arial" w:cs="Arial"/>
                <w:color w:val="000000" w:themeColor="text1"/>
                <w:spacing w:val="-5"/>
                <w:sz w:val="19"/>
                <w:szCs w:val="19"/>
              </w:rPr>
              <w:t xml:space="preserve"> </w:t>
            </w:r>
            <w:r w:rsidRPr="00B2324B">
              <w:rPr>
                <w:rFonts w:ascii="Arial" w:hAnsi="Arial" w:cs="Arial"/>
                <w:color w:val="000000" w:themeColor="text1"/>
                <w:sz w:val="19"/>
                <w:szCs w:val="19"/>
              </w:rPr>
              <w:t>Pública</w:t>
            </w:r>
            <w:r w:rsidRPr="00B2324B">
              <w:rPr>
                <w:rFonts w:ascii="Arial" w:hAnsi="Arial" w:cs="Arial"/>
                <w:color w:val="000000" w:themeColor="text1"/>
                <w:spacing w:val="-5"/>
                <w:sz w:val="19"/>
                <w:szCs w:val="19"/>
              </w:rPr>
              <w:t xml:space="preserve"> </w:t>
            </w:r>
            <w:r w:rsidRPr="00B2324B">
              <w:rPr>
                <w:rFonts w:ascii="Arial" w:hAnsi="Arial" w:cs="Arial"/>
                <w:color w:val="000000" w:themeColor="text1"/>
                <w:sz w:val="19"/>
                <w:szCs w:val="19"/>
              </w:rPr>
              <w:t>do</w:t>
            </w:r>
            <w:r w:rsidRPr="00B2324B">
              <w:rPr>
                <w:rFonts w:ascii="Arial" w:hAnsi="Arial" w:cs="Arial"/>
                <w:color w:val="000000" w:themeColor="text1"/>
                <w:spacing w:val="-4"/>
                <w:sz w:val="19"/>
                <w:szCs w:val="19"/>
              </w:rPr>
              <w:t xml:space="preserve"> </w:t>
            </w:r>
            <w:r w:rsidRPr="00B2324B">
              <w:rPr>
                <w:rFonts w:ascii="Arial" w:hAnsi="Arial" w:cs="Arial"/>
                <w:color w:val="000000" w:themeColor="text1"/>
                <w:spacing w:val="-2"/>
                <w:sz w:val="19"/>
                <w:szCs w:val="19"/>
              </w:rPr>
              <w:t>Estado.</w:t>
            </w:r>
          </w:p>
        </w:tc>
      </w:tr>
      <w:tr w:rsidR="000F18DA" w:rsidRPr="00B2324B" w14:paraId="2C94FE4E" w14:textId="77777777" w:rsidTr="00FA5D5B">
        <w:trPr>
          <w:trHeight w:val="1014"/>
        </w:trPr>
        <w:tc>
          <w:tcPr>
            <w:tcW w:w="2028" w:type="dxa"/>
            <w:tcBorders>
              <w:top w:val="single" w:sz="6" w:space="0" w:color="000000"/>
              <w:left w:val="single" w:sz="6" w:space="0" w:color="000000"/>
              <w:bottom w:val="single" w:sz="6" w:space="0" w:color="000000"/>
              <w:right w:val="single" w:sz="6" w:space="0" w:color="000000"/>
            </w:tcBorders>
          </w:tcPr>
          <w:p w14:paraId="035B5552" w14:textId="77777777" w:rsidR="000F18DA" w:rsidRPr="00B2324B" w:rsidRDefault="000F18DA" w:rsidP="00FA5D5B">
            <w:pPr>
              <w:widowControl w:val="0"/>
              <w:kinsoku w:val="0"/>
              <w:overflowPunct w:val="0"/>
              <w:autoSpaceDE w:val="0"/>
              <w:autoSpaceDN w:val="0"/>
              <w:adjustRightInd w:val="0"/>
              <w:ind w:left="88" w:right="153"/>
              <w:rPr>
                <w:rFonts w:ascii="Arial" w:hAnsi="Arial" w:cs="Arial"/>
                <w:color w:val="000000" w:themeColor="text1"/>
                <w:sz w:val="19"/>
                <w:szCs w:val="19"/>
              </w:rPr>
            </w:pPr>
            <w:r w:rsidRPr="00B2324B">
              <w:rPr>
                <w:rFonts w:ascii="Arial" w:hAnsi="Arial" w:cs="Arial"/>
                <w:color w:val="000000" w:themeColor="text1"/>
                <w:sz w:val="19"/>
                <w:szCs w:val="19"/>
              </w:rPr>
              <w:t>Assistente</w:t>
            </w:r>
            <w:r w:rsidRPr="00B2324B">
              <w:rPr>
                <w:rFonts w:ascii="Arial" w:hAnsi="Arial" w:cs="Arial"/>
                <w:color w:val="000000" w:themeColor="text1"/>
                <w:spacing w:val="-14"/>
                <w:sz w:val="19"/>
                <w:szCs w:val="19"/>
              </w:rPr>
              <w:t xml:space="preserve"> </w:t>
            </w:r>
            <w:r w:rsidRPr="00B2324B">
              <w:rPr>
                <w:rFonts w:ascii="Arial" w:hAnsi="Arial" w:cs="Arial"/>
                <w:color w:val="000000" w:themeColor="text1"/>
                <w:sz w:val="19"/>
                <w:szCs w:val="19"/>
              </w:rPr>
              <w:t>Técnico de Defensoria Pública III</w:t>
            </w:r>
          </w:p>
        </w:tc>
        <w:tc>
          <w:tcPr>
            <w:tcW w:w="1614" w:type="dxa"/>
            <w:tcBorders>
              <w:top w:val="single" w:sz="6" w:space="0" w:color="000000"/>
              <w:left w:val="single" w:sz="6" w:space="0" w:color="000000"/>
              <w:bottom w:val="single" w:sz="6" w:space="0" w:color="000000"/>
              <w:right w:val="single" w:sz="6" w:space="0" w:color="000000"/>
            </w:tcBorders>
          </w:tcPr>
          <w:p w14:paraId="61E4E861" w14:textId="77777777" w:rsidR="000F18DA" w:rsidRPr="00B2324B" w:rsidRDefault="000F18DA" w:rsidP="00FA5D5B">
            <w:pPr>
              <w:widowControl w:val="0"/>
              <w:kinsoku w:val="0"/>
              <w:overflowPunct w:val="0"/>
              <w:autoSpaceDE w:val="0"/>
              <w:autoSpaceDN w:val="0"/>
              <w:adjustRightInd w:val="0"/>
              <w:ind w:left="10"/>
              <w:jc w:val="center"/>
              <w:rPr>
                <w:rFonts w:ascii="Arial" w:hAnsi="Arial" w:cs="Arial"/>
                <w:color w:val="000000" w:themeColor="text1"/>
                <w:spacing w:val="-10"/>
                <w:sz w:val="19"/>
                <w:szCs w:val="19"/>
              </w:rPr>
            </w:pPr>
            <w:r w:rsidRPr="00B2324B">
              <w:rPr>
                <w:rFonts w:ascii="Arial" w:hAnsi="Arial" w:cs="Arial"/>
                <w:color w:val="000000" w:themeColor="text1"/>
                <w:spacing w:val="-10"/>
                <w:sz w:val="19"/>
                <w:szCs w:val="19"/>
              </w:rPr>
              <w:t>5</w:t>
            </w:r>
          </w:p>
        </w:tc>
        <w:tc>
          <w:tcPr>
            <w:tcW w:w="5500" w:type="dxa"/>
            <w:tcBorders>
              <w:top w:val="single" w:sz="6" w:space="0" w:color="000000"/>
              <w:left w:val="single" w:sz="6" w:space="0" w:color="000000"/>
              <w:bottom w:val="single" w:sz="6" w:space="0" w:color="000000"/>
              <w:right w:val="single" w:sz="6" w:space="0" w:color="000000"/>
            </w:tcBorders>
          </w:tcPr>
          <w:p w14:paraId="25B3B6EB" w14:textId="77777777" w:rsidR="000F18DA" w:rsidRPr="00B2324B" w:rsidRDefault="000F18DA" w:rsidP="00FA5D5B">
            <w:pPr>
              <w:widowControl w:val="0"/>
              <w:kinsoku w:val="0"/>
              <w:overflowPunct w:val="0"/>
              <w:autoSpaceDE w:val="0"/>
              <w:autoSpaceDN w:val="0"/>
              <w:adjustRightInd w:val="0"/>
              <w:ind w:left="87" w:right="77"/>
              <w:jc w:val="both"/>
              <w:rPr>
                <w:rFonts w:ascii="Arial" w:hAnsi="Arial" w:cs="Arial"/>
                <w:color w:val="000000" w:themeColor="text1"/>
                <w:sz w:val="19"/>
                <w:szCs w:val="19"/>
              </w:rPr>
            </w:pPr>
            <w:r w:rsidRPr="00B2324B">
              <w:rPr>
                <w:rFonts w:ascii="Arial" w:hAnsi="Arial" w:cs="Arial"/>
                <w:color w:val="000000" w:themeColor="text1"/>
                <w:sz w:val="19"/>
                <w:szCs w:val="19"/>
              </w:rPr>
              <w:t>Assistir e executar tarefas de alta complexidade no âmbito dos Centros Regionais de Administração – CERAD, a partir de objetivos estabelecidos, no âmbito da Defensoria Pública do</w:t>
            </w:r>
          </w:p>
          <w:p w14:paraId="7A7D1B80"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2"/>
                <w:sz w:val="19"/>
                <w:szCs w:val="19"/>
              </w:rPr>
            </w:pPr>
            <w:r w:rsidRPr="00B2324B">
              <w:rPr>
                <w:rFonts w:ascii="Arial" w:hAnsi="Arial" w:cs="Arial"/>
                <w:color w:val="000000" w:themeColor="text1"/>
                <w:spacing w:val="-2"/>
                <w:sz w:val="19"/>
                <w:szCs w:val="19"/>
              </w:rPr>
              <w:t>Estado.</w:t>
            </w:r>
          </w:p>
        </w:tc>
      </w:tr>
      <w:tr w:rsidR="000F18DA" w:rsidRPr="00B2324B" w14:paraId="20E3A58D" w14:textId="77777777" w:rsidTr="00FA5D5B">
        <w:trPr>
          <w:trHeight w:val="260"/>
        </w:trPr>
        <w:tc>
          <w:tcPr>
            <w:tcW w:w="2028" w:type="dxa"/>
            <w:tcBorders>
              <w:top w:val="single" w:sz="6" w:space="0" w:color="000000"/>
              <w:left w:val="single" w:sz="6" w:space="0" w:color="000000"/>
              <w:bottom w:val="none" w:sz="6" w:space="0" w:color="auto"/>
              <w:right w:val="single" w:sz="6" w:space="0" w:color="000000"/>
            </w:tcBorders>
          </w:tcPr>
          <w:p w14:paraId="6AECB31A" w14:textId="77777777" w:rsidR="000F18DA" w:rsidRPr="00B2324B" w:rsidRDefault="000F18DA" w:rsidP="00FA5D5B">
            <w:pPr>
              <w:widowControl w:val="0"/>
              <w:kinsoku w:val="0"/>
              <w:overflowPunct w:val="0"/>
              <w:autoSpaceDE w:val="0"/>
              <w:autoSpaceDN w:val="0"/>
              <w:adjustRightInd w:val="0"/>
              <w:ind w:left="88"/>
              <w:rPr>
                <w:rFonts w:ascii="Arial" w:hAnsi="Arial" w:cs="Arial"/>
                <w:color w:val="000000" w:themeColor="text1"/>
                <w:spacing w:val="-2"/>
                <w:sz w:val="19"/>
                <w:szCs w:val="19"/>
              </w:rPr>
            </w:pPr>
            <w:r w:rsidRPr="00B2324B">
              <w:rPr>
                <w:rFonts w:ascii="Arial" w:hAnsi="Arial" w:cs="Arial"/>
                <w:color w:val="000000" w:themeColor="text1"/>
                <w:sz w:val="19"/>
                <w:szCs w:val="19"/>
              </w:rPr>
              <w:t>Assistente</w:t>
            </w:r>
            <w:r w:rsidRPr="00B2324B">
              <w:rPr>
                <w:rFonts w:ascii="Arial" w:hAnsi="Arial" w:cs="Arial"/>
                <w:color w:val="000000" w:themeColor="text1"/>
                <w:spacing w:val="-6"/>
                <w:sz w:val="19"/>
                <w:szCs w:val="19"/>
              </w:rPr>
              <w:t xml:space="preserve"> </w:t>
            </w:r>
            <w:r w:rsidRPr="00B2324B">
              <w:rPr>
                <w:rFonts w:ascii="Arial" w:hAnsi="Arial" w:cs="Arial"/>
                <w:color w:val="000000" w:themeColor="text1"/>
                <w:spacing w:val="-2"/>
                <w:sz w:val="19"/>
                <w:szCs w:val="19"/>
              </w:rPr>
              <w:t>Técnico</w:t>
            </w:r>
          </w:p>
        </w:tc>
        <w:tc>
          <w:tcPr>
            <w:tcW w:w="1614" w:type="dxa"/>
            <w:tcBorders>
              <w:top w:val="single" w:sz="6" w:space="0" w:color="000000"/>
              <w:left w:val="single" w:sz="6" w:space="0" w:color="000000"/>
              <w:bottom w:val="none" w:sz="6" w:space="0" w:color="auto"/>
              <w:right w:val="single" w:sz="6" w:space="0" w:color="000000"/>
            </w:tcBorders>
          </w:tcPr>
          <w:p w14:paraId="159FD233" w14:textId="77777777" w:rsidR="000F18DA" w:rsidRPr="00B2324B" w:rsidRDefault="000F18DA" w:rsidP="00FA5D5B">
            <w:pPr>
              <w:widowControl w:val="0"/>
              <w:kinsoku w:val="0"/>
              <w:overflowPunct w:val="0"/>
              <w:autoSpaceDE w:val="0"/>
              <w:autoSpaceDN w:val="0"/>
              <w:adjustRightInd w:val="0"/>
              <w:ind w:left="10"/>
              <w:jc w:val="center"/>
              <w:rPr>
                <w:rFonts w:ascii="Arial" w:hAnsi="Arial" w:cs="Arial"/>
                <w:color w:val="000000" w:themeColor="text1"/>
                <w:spacing w:val="-10"/>
                <w:sz w:val="19"/>
                <w:szCs w:val="19"/>
              </w:rPr>
            </w:pPr>
            <w:r w:rsidRPr="00B2324B">
              <w:rPr>
                <w:rFonts w:ascii="Arial" w:hAnsi="Arial" w:cs="Arial"/>
                <w:color w:val="000000" w:themeColor="text1"/>
                <w:spacing w:val="-10"/>
                <w:sz w:val="19"/>
                <w:szCs w:val="19"/>
              </w:rPr>
              <w:t>4</w:t>
            </w:r>
          </w:p>
        </w:tc>
        <w:tc>
          <w:tcPr>
            <w:tcW w:w="5500" w:type="dxa"/>
            <w:tcBorders>
              <w:top w:val="single" w:sz="6" w:space="0" w:color="000000"/>
              <w:left w:val="single" w:sz="6" w:space="0" w:color="000000"/>
              <w:bottom w:val="none" w:sz="6" w:space="0" w:color="auto"/>
              <w:right w:val="single" w:sz="6" w:space="0" w:color="000000"/>
            </w:tcBorders>
          </w:tcPr>
          <w:p w14:paraId="2F4FBBC8" w14:textId="657D3C15"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10"/>
                <w:sz w:val="19"/>
                <w:szCs w:val="19"/>
              </w:rPr>
            </w:pPr>
            <w:r w:rsidRPr="00B2324B">
              <w:rPr>
                <w:rFonts w:ascii="Arial" w:hAnsi="Arial" w:cs="Arial"/>
                <w:color w:val="000000" w:themeColor="text1"/>
                <w:sz w:val="19"/>
                <w:szCs w:val="19"/>
              </w:rPr>
              <w:t>Pesquisar,</w:t>
            </w:r>
            <w:r w:rsidRPr="00B2324B">
              <w:rPr>
                <w:rFonts w:ascii="Arial" w:hAnsi="Arial" w:cs="Arial"/>
                <w:color w:val="000000" w:themeColor="text1"/>
                <w:spacing w:val="29"/>
                <w:sz w:val="19"/>
                <w:szCs w:val="19"/>
              </w:rPr>
              <w:t xml:space="preserve"> </w:t>
            </w:r>
            <w:r w:rsidRPr="00B2324B">
              <w:rPr>
                <w:rFonts w:ascii="Arial" w:hAnsi="Arial" w:cs="Arial"/>
                <w:color w:val="000000" w:themeColor="text1"/>
                <w:sz w:val="19"/>
                <w:szCs w:val="19"/>
              </w:rPr>
              <w:t>analisar,</w:t>
            </w:r>
            <w:r w:rsidRPr="00B2324B">
              <w:rPr>
                <w:rFonts w:ascii="Arial" w:hAnsi="Arial" w:cs="Arial"/>
                <w:color w:val="000000" w:themeColor="text1"/>
                <w:spacing w:val="30"/>
                <w:sz w:val="19"/>
                <w:szCs w:val="19"/>
              </w:rPr>
              <w:t xml:space="preserve"> </w:t>
            </w:r>
            <w:r w:rsidRPr="00B2324B">
              <w:rPr>
                <w:rFonts w:ascii="Arial" w:hAnsi="Arial" w:cs="Arial"/>
                <w:color w:val="000000" w:themeColor="text1"/>
                <w:sz w:val="19"/>
                <w:szCs w:val="19"/>
              </w:rPr>
              <w:t>planejar,</w:t>
            </w:r>
            <w:r w:rsidRPr="00B2324B">
              <w:rPr>
                <w:rFonts w:ascii="Arial" w:hAnsi="Arial" w:cs="Arial"/>
                <w:color w:val="000000" w:themeColor="text1"/>
                <w:spacing w:val="29"/>
                <w:sz w:val="19"/>
                <w:szCs w:val="19"/>
              </w:rPr>
              <w:t xml:space="preserve"> </w:t>
            </w:r>
            <w:r w:rsidRPr="00B2324B">
              <w:rPr>
                <w:rFonts w:ascii="Arial" w:hAnsi="Arial" w:cs="Arial"/>
                <w:color w:val="000000" w:themeColor="text1"/>
                <w:sz w:val="19"/>
                <w:szCs w:val="19"/>
              </w:rPr>
              <w:t>propor</w:t>
            </w:r>
            <w:r w:rsidRPr="00B2324B">
              <w:rPr>
                <w:rFonts w:ascii="Arial" w:hAnsi="Arial" w:cs="Arial"/>
                <w:color w:val="000000" w:themeColor="text1"/>
                <w:spacing w:val="30"/>
                <w:sz w:val="19"/>
                <w:szCs w:val="19"/>
              </w:rPr>
              <w:t xml:space="preserve"> </w:t>
            </w:r>
            <w:r w:rsidRPr="00B2324B">
              <w:rPr>
                <w:rFonts w:ascii="Arial" w:hAnsi="Arial" w:cs="Arial"/>
                <w:color w:val="000000" w:themeColor="text1"/>
                <w:sz w:val="19"/>
                <w:szCs w:val="19"/>
              </w:rPr>
              <w:t>e</w:t>
            </w:r>
            <w:r w:rsidRPr="00B2324B">
              <w:rPr>
                <w:rFonts w:ascii="Arial" w:hAnsi="Arial" w:cs="Arial"/>
                <w:color w:val="000000" w:themeColor="text1"/>
                <w:spacing w:val="30"/>
                <w:sz w:val="19"/>
                <w:szCs w:val="19"/>
              </w:rPr>
              <w:t xml:space="preserve"> </w:t>
            </w:r>
            <w:r w:rsidRPr="00B2324B">
              <w:rPr>
                <w:rFonts w:ascii="Arial" w:hAnsi="Arial" w:cs="Arial"/>
                <w:color w:val="000000" w:themeColor="text1"/>
                <w:sz w:val="19"/>
                <w:szCs w:val="19"/>
              </w:rPr>
              <w:t>supervisionar</w:t>
            </w:r>
            <w:r w:rsidRPr="00B2324B">
              <w:rPr>
                <w:rFonts w:ascii="Arial" w:hAnsi="Arial" w:cs="Arial"/>
                <w:color w:val="000000" w:themeColor="text1"/>
                <w:spacing w:val="29"/>
                <w:sz w:val="19"/>
                <w:szCs w:val="19"/>
              </w:rPr>
              <w:t xml:space="preserve"> </w:t>
            </w:r>
            <w:r w:rsidRPr="00B2324B">
              <w:rPr>
                <w:rFonts w:ascii="Arial" w:hAnsi="Arial" w:cs="Arial"/>
                <w:color w:val="000000" w:themeColor="text1"/>
                <w:spacing w:val="-10"/>
                <w:sz w:val="19"/>
                <w:szCs w:val="19"/>
              </w:rPr>
              <w:t>a</w:t>
            </w:r>
          </w:p>
        </w:tc>
      </w:tr>
      <w:tr w:rsidR="000F18DA" w:rsidRPr="00B2324B" w14:paraId="4C2593D2" w14:textId="77777777" w:rsidTr="00FA5D5B">
        <w:trPr>
          <w:trHeight w:val="254"/>
        </w:trPr>
        <w:tc>
          <w:tcPr>
            <w:tcW w:w="2028" w:type="dxa"/>
            <w:tcBorders>
              <w:top w:val="none" w:sz="6" w:space="0" w:color="auto"/>
              <w:left w:val="single" w:sz="6" w:space="0" w:color="000000"/>
              <w:bottom w:val="none" w:sz="6" w:space="0" w:color="auto"/>
              <w:right w:val="single" w:sz="6" w:space="0" w:color="000000"/>
            </w:tcBorders>
          </w:tcPr>
          <w:p w14:paraId="5852C70C" w14:textId="77777777" w:rsidR="000F18DA" w:rsidRPr="00B2324B" w:rsidRDefault="000F18DA" w:rsidP="00FA5D5B">
            <w:pPr>
              <w:widowControl w:val="0"/>
              <w:kinsoku w:val="0"/>
              <w:overflowPunct w:val="0"/>
              <w:autoSpaceDE w:val="0"/>
              <w:autoSpaceDN w:val="0"/>
              <w:adjustRightInd w:val="0"/>
              <w:ind w:left="88"/>
              <w:rPr>
                <w:rFonts w:ascii="Arial" w:hAnsi="Arial" w:cs="Arial"/>
                <w:color w:val="000000" w:themeColor="text1"/>
                <w:spacing w:val="-2"/>
                <w:sz w:val="19"/>
                <w:szCs w:val="19"/>
              </w:rPr>
            </w:pPr>
            <w:r w:rsidRPr="00B2324B">
              <w:rPr>
                <w:rFonts w:ascii="Arial" w:hAnsi="Arial" w:cs="Arial"/>
                <w:color w:val="000000" w:themeColor="text1"/>
                <w:sz w:val="19"/>
                <w:szCs w:val="19"/>
              </w:rPr>
              <w:t>de</w:t>
            </w:r>
            <w:r w:rsidRPr="00B2324B">
              <w:rPr>
                <w:rFonts w:ascii="Arial" w:hAnsi="Arial" w:cs="Arial"/>
                <w:color w:val="000000" w:themeColor="text1"/>
                <w:spacing w:val="-1"/>
                <w:sz w:val="19"/>
                <w:szCs w:val="19"/>
              </w:rPr>
              <w:t xml:space="preserve"> </w:t>
            </w:r>
            <w:r w:rsidRPr="00B2324B">
              <w:rPr>
                <w:rFonts w:ascii="Arial" w:hAnsi="Arial" w:cs="Arial"/>
                <w:color w:val="000000" w:themeColor="text1"/>
                <w:spacing w:val="-2"/>
                <w:sz w:val="19"/>
                <w:szCs w:val="19"/>
              </w:rPr>
              <w:t>Defensoria</w:t>
            </w:r>
          </w:p>
        </w:tc>
        <w:tc>
          <w:tcPr>
            <w:tcW w:w="1614" w:type="dxa"/>
            <w:tcBorders>
              <w:top w:val="none" w:sz="6" w:space="0" w:color="auto"/>
              <w:left w:val="single" w:sz="6" w:space="0" w:color="000000"/>
              <w:bottom w:val="none" w:sz="6" w:space="0" w:color="auto"/>
              <w:right w:val="single" w:sz="6" w:space="0" w:color="000000"/>
            </w:tcBorders>
          </w:tcPr>
          <w:p w14:paraId="7AAAF35E"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5500" w:type="dxa"/>
            <w:tcBorders>
              <w:top w:val="none" w:sz="6" w:space="0" w:color="auto"/>
              <w:left w:val="single" w:sz="6" w:space="0" w:color="000000"/>
              <w:bottom w:val="none" w:sz="6" w:space="0" w:color="auto"/>
              <w:right w:val="single" w:sz="6" w:space="0" w:color="000000"/>
            </w:tcBorders>
          </w:tcPr>
          <w:p w14:paraId="0B475F74"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2"/>
                <w:sz w:val="19"/>
                <w:szCs w:val="19"/>
              </w:rPr>
            </w:pPr>
            <w:r w:rsidRPr="00B2324B">
              <w:rPr>
                <w:rFonts w:ascii="Arial" w:hAnsi="Arial" w:cs="Arial"/>
                <w:color w:val="000000" w:themeColor="text1"/>
                <w:sz w:val="19"/>
                <w:szCs w:val="19"/>
              </w:rPr>
              <w:t>implantação</w:t>
            </w:r>
            <w:r w:rsidRPr="00B2324B">
              <w:rPr>
                <w:rFonts w:ascii="Arial" w:hAnsi="Arial" w:cs="Arial"/>
                <w:color w:val="000000" w:themeColor="text1"/>
                <w:spacing w:val="43"/>
                <w:sz w:val="19"/>
                <w:szCs w:val="19"/>
              </w:rPr>
              <w:t xml:space="preserve"> </w:t>
            </w:r>
            <w:r w:rsidRPr="00B2324B">
              <w:rPr>
                <w:rFonts w:ascii="Arial" w:hAnsi="Arial" w:cs="Arial"/>
                <w:color w:val="000000" w:themeColor="text1"/>
                <w:sz w:val="19"/>
                <w:szCs w:val="19"/>
              </w:rPr>
              <w:t>de</w:t>
            </w:r>
            <w:r w:rsidRPr="00B2324B">
              <w:rPr>
                <w:rFonts w:ascii="Arial" w:hAnsi="Arial" w:cs="Arial"/>
                <w:color w:val="000000" w:themeColor="text1"/>
                <w:spacing w:val="45"/>
                <w:sz w:val="19"/>
                <w:szCs w:val="19"/>
              </w:rPr>
              <w:t xml:space="preserve"> </w:t>
            </w:r>
            <w:r w:rsidRPr="00B2324B">
              <w:rPr>
                <w:rFonts w:ascii="Arial" w:hAnsi="Arial" w:cs="Arial"/>
                <w:color w:val="000000" w:themeColor="text1"/>
                <w:sz w:val="19"/>
                <w:szCs w:val="19"/>
              </w:rPr>
              <w:t>serviços</w:t>
            </w:r>
            <w:r w:rsidRPr="00B2324B">
              <w:rPr>
                <w:rFonts w:ascii="Arial" w:hAnsi="Arial" w:cs="Arial"/>
                <w:color w:val="000000" w:themeColor="text1"/>
                <w:spacing w:val="45"/>
                <w:sz w:val="19"/>
                <w:szCs w:val="19"/>
              </w:rPr>
              <w:t xml:space="preserve"> </w:t>
            </w:r>
            <w:r w:rsidRPr="00B2324B">
              <w:rPr>
                <w:rFonts w:ascii="Arial" w:hAnsi="Arial" w:cs="Arial"/>
                <w:color w:val="000000" w:themeColor="text1"/>
                <w:sz w:val="19"/>
                <w:szCs w:val="19"/>
              </w:rPr>
              <w:t>e</w:t>
            </w:r>
            <w:r w:rsidRPr="00B2324B">
              <w:rPr>
                <w:rFonts w:ascii="Arial" w:hAnsi="Arial" w:cs="Arial"/>
                <w:color w:val="000000" w:themeColor="text1"/>
                <w:spacing w:val="46"/>
                <w:sz w:val="19"/>
                <w:szCs w:val="19"/>
              </w:rPr>
              <w:t xml:space="preserve"> </w:t>
            </w:r>
            <w:r w:rsidRPr="00B2324B">
              <w:rPr>
                <w:rFonts w:ascii="Arial" w:hAnsi="Arial" w:cs="Arial"/>
                <w:color w:val="000000" w:themeColor="text1"/>
                <w:sz w:val="19"/>
                <w:szCs w:val="19"/>
              </w:rPr>
              <w:t>projetos</w:t>
            </w:r>
            <w:r w:rsidRPr="00B2324B">
              <w:rPr>
                <w:rFonts w:ascii="Arial" w:hAnsi="Arial" w:cs="Arial"/>
                <w:color w:val="000000" w:themeColor="text1"/>
                <w:spacing w:val="45"/>
                <w:sz w:val="19"/>
                <w:szCs w:val="19"/>
              </w:rPr>
              <w:t xml:space="preserve"> </w:t>
            </w:r>
            <w:r w:rsidRPr="00B2324B">
              <w:rPr>
                <w:rFonts w:ascii="Arial" w:hAnsi="Arial" w:cs="Arial"/>
                <w:color w:val="000000" w:themeColor="text1"/>
                <w:sz w:val="19"/>
                <w:szCs w:val="19"/>
              </w:rPr>
              <w:t>de</w:t>
            </w:r>
            <w:r w:rsidRPr="00B2324B">
              <w:rPr>
                <w:rFonts w:ascii="Arial" w:hAnsi="Arial" w:cs="Arial"/>
                <w:color w:val="000000" w:themeColor="text1"/>
                <w:spacing w:val="45"/>
                <w:sz w:val="19"/>
                <w:szCs w:val="19"/>
              </w:rPr>
              <w:t xml:space="preserve"> </w:t>
            </w:r>
            <w:r w:rsidRPr="00B2324B">
              <w:rPr>
                <w:rFonts w:ascii="Arial" w:hAnsi="Arial" w:cs="Arial"/>
                <w:color w:val="000000" w:themeColor="text1"/>
                <w:sz w:val="19"/>
                <w:szCs w:val="19"/>
              </w:rPr>
              <w:t>maior</w:t>
            </w:r>
            <w:r w:rsidRPr="00B2324B">
              <w:rPr>
                <w:rFonts w:ascii="Arial" w:hAnsi="Arial" w:cs="Arial"/>
                <w:color w:val="000000" w:themeColor="text1"/>
                <w:spacing w:val="46"/>
                <w:sz w:val="19"/>
                <w:szCs w:val="19"/>
              </w:rPr>
              <w:t xml:space="preserve"> </w:t>
            </w:r>
            <w:r w:rsidRPr="00B2324B">
              <w:rPr>
                <w:rFonts w:ascii="Arial" w:hAnsi="Arial" w:cs="Arial"/>
                <w:color w:val="000000" w:themeColor="text1"/>
                <w:spacing w:val="-2"/>
                <w:sz w:val="19"/>
                <w:szCs w:val="19"/>
              </w:rPr>
              <w:t>complexidade</w:t>
            </w:r>
          </w:p>
        </w:tc>
      </w:tr>
      <w:tr w:rsidR="000F18DA" w:rsidRPr="00B2324B" w14:paraId="75F7A212" w14:textId="77777777" w:rsidTr="00FA5D5B">
        <w:trPr>
          <w:trHeight w:val="254"/>
        </w:trPr>
        <w:tc>
          <w:tcPr>
            <w:tcW w:w="2028" w:type="dxa"/>
            <w:tcBorders>
              <w:top w:val="none" w:sz="6" w:space="0" w:color="auto"/>
              <w:left w:val="single" w:sz="6" w:space="0" w:color="000000"/>
              <w:bottom w:val="none" w:sz="6" w:space="0" w:color="auto"/>
              <w:right w:val="single" w:sz="6" w:space="0" w:color="000000"/>
            </w:tcBorders>
          </w:tcPr>
          <w:p w14:paraId="58A4BF59" w14:textId="77777777" w:rsidR="000F18DA" w:rsidRPr="00B2324B" w:rsidRDefault="000F18DA" w:rsidP="00FA5D5B">
            <w:pPr>
              <w:widowControl w:val="0"/>
              <w:kinsoku w:val="0"/>
              <w:overflowPunct w:val="0"/>
              <w:autoSpaceDE w:val="0"/>
              <w:autoSpaceDN w:val="0"/>
              <w:adjustRightInd w:val="0"/>
              <w:ind w:left="88"/>
              <w:rPr>
                <w:rFonts w:ascii="Arial" w:hAnsi="Arial" w:cs="Arial"/>
                <w:color w:val="000000" w:themeColor="text1"/>
                <w:spacing w:val="-5"/>
                <w:sz w:val="19"/>
                <w:szCs w:val="19"/>
              </w:rPr>
            </w:pPr>
            <w:r w:rsidRPr="00B2324B">
              <w:rPr>
                <w:rFonts w:ascii="Arial" w:hAnsi="Arial" w:cs="Arial"/>
                <w:color w:val="000000" w:themeColor="text1"/>
                <w:sz w:val="19"/>
                <w:szCs w:val="19"/>
              </w:rPr>
              <w:t>Pública</w:t>
            </w:r>
            <w:r w:rsidRPr="00B2324B">
              <w:rPr>
                <w:rFonts w:ascii="Arial" w:hAnsi="Arial" w:cs="Arial"/>
                <w:color w:val="000000" w:themeColor="text1"/>
                <w:spacing w:val="-5"/>
                <w:sz w:val="19"/>
                <w:szCs w:val="19"/>
              </w:rPr>
              <w:t xml:space="preserve"> IV</w:t>
            </w:r>
          </w:p>
        </w:tc>
        <w:tc>
          <w:tcPr>
            <w:tcW w:w="1614" w:type="dxa"/>
            <w:tcBorders>
              <w:top w:val="none" w:sz="6" w:space="0" w:color="auto"/>
              <w:left w:val="single" w:sz="6" w:space="0" w:color="000000"/>
              <w:bottom w:val="none" w:sz="6" w:space="0" w:color="auto"/>
              <w:right w:val="single" w:sz="6" w:space="0" w:color="000000"/>
            </w:tcBorders>
          </w:tcPr>
          <w:p w14:paraId="434D8DED"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5500" w:type="dxa"/>
            <w:tcBorders>
              <w:top w:val="none" w:sz="6" w:space="0" w:color="auto"/>
              <w:left w:val="single" w:sz="6" w:space="0" w:color="000000"/>
              <w:bottom w:val="none" w:sz="6" w:space="0" w:color="auto"/>
              <w:right w:val="single" w:sz="6" w:space="0" w:color="000000"/>
            </w:tcBorders>
          </w:tcPr>
          <w:p w14:paraId="114A99B6"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5"/>
                <w:sz w:val="19"/>
                <w:szCs w:val="19"/>
              </w:rPr>
            </w:pPr>
            <w:r w:rsidRPr="00B2324B">
              <w:rPr>
                <w:rFonts w:ascii="Arial" w:hAnsi="Arial" w:cs="Arial"/>
                <w:color w:val="000000" w:themeColor="text1"/>
                <w:sz w:val="19"/>
                <w:szCs w:val="19"/>
              </w:rPr>
              <w:t>dentro</w:t>
            </w:r>
            <w:r w:rsidRPr="00B2324B">
              <w:rPr>
                <w:rFonts w:ascii="Arial" w:hAnsi="Arial" w:cs="Arial"/>
                <w:color w:val="000000" w:themeColor="text1"/>
                <w:spacing w:val="18"/>
                <w:sz w:val="19"/>
                <w:szCs w:val="19"/>
              </w:rPr>
              <w:t xml:space="preserve"> </w:t>
            </w:r>
            <w:r w:rsidRPr="00B2324B">
              <w:rPr>
                <w:rFonts w:ascii="Arial" w:hAnsi="Arial" w:cs="Arial"/>
                <w:color w:val="000000" w:themeColor="text1"/>
                <w:sz w:val="19"/>
                <w:szCs w:val="19"/>
              </w:rPr>
              <w:t>de</w:t>
            </w:r>
            <w:r w:rsidRPr="00B2324B">
              <w:rPr>
                <w:rFonts w:ascii="Arial" w:hAnsi="Arial" w:cs="Arial"/>
                <w:color w:val="000000" w:themeColor="text1"/>
                <w:spacing w:val="18"/>
                <w:sz w:val="19"/>
                <w:szCs w:val="19"/>
              </w:rPr>
              <w:t xml:space="preserve"> </w:t>
            </w:r>
            <w:r w:rsidRPr="00B2324B">
              <w:rPr>
                <w:rFonts w:ascii="Arial" w:hAnsi="Arial" w:cs="Arial"/>
                <w:color w:val="000000" w:themeColor="text1"/>
                <w:sz w:val="19"/>
                <w:szCs w:val="19"/>
              </w:rPr>
              <w:t>sua</w:t>
            </w:r>
            <w:r w:rsidRPr="00B2324B">
              <w:rPr>
                <w:rFonts w:ascii="Arial" w:hAnsi="Arial" w:cs="Arial"/>
                <w:color w:val="000000" w:themeColor="text1"/>
                <w:spacing w:val="18"/>
                <w:sz w:val="19"/>
                <w:szCs w:val="19"/>
              </w:rPr>
              <w:t xml:space="preserve"> </w:t>
            </w:r>
            <w:r w:rsidRPr="00B2324B">
              <w:rPr>
                <w:rFonts w:ascii="Arial" w:hAnsi="Arial" w:cs="Arial"/>
                <w:color w:val="000000" w:themeColor="text1"/>
                <w:sz w:val="19"/>
                <w:szCs w:val="19"/>
              </w:rPr>
              <w:t>área</w:t>
            </w:r>
            <w:r w:rsidRPr="00B2324B">
              <w:rPr>
                <w:rFonts w:ascii="Arial" w:hAnsi="Arial" w:cs="Arial"/>
                <w:color w:val="000000" w:themeColor="text1"/>
                <w:spacing w:val="18"/>
                <w:sz w:val="19"/>
                <w:szCs w:val="19"/>
              </w:rPr>
              <w:t xml:space="preserve"> </w:t>
            </w:r>
            <w:r w:rsidRPr="00B2324B">
              <w:rPr>
                <w:rFonts w:ascii="Arial" w:hAnsi="Arial" w:cs="Arial"/>
                <w:color w:val="000000" w:themeColor="text1"/>
                <w:sz w:val="19"/>
                <w:szCs w:val="19"/>
              </w:rPr>
              <w:t>de</w:t>
            </w:r>
            <w:r w:rsidRPr="00B2324B">
              <w:rPr>
                <w:rFonts w:ascii="Arial" w:hAnsi="Arial" w:cs="Arial"/>
                <w:color w:val="000000" w:themeColor="text1"/>
                <w:spacing w:val="19"/>
                <w:sz w:val="19"/>
                <w:szCs w:val="19"/>
              </w:rPr>
              <w:t xml:space="preserve"> </w:t>
            </w:r>
            <w:r w:rsidRPr="00B2324B">
              <w:rPr>
                <w:rFonts w:ascii="Arial" w:hAnsi="Arial" w:cs="Arial"/>
                <w:color w:val="000000" w:themeColor="text1"/>
                <w:sz w:val="19"/>
                <w:szCs w:val="19"/>
              </w:rPr>
              <w:t>atuação,</w:t>
            </w:r>
            <w:r w:rsidRPr="00B2324B">
              <w:rPr>
                <w:rFonts w:ascii="Arial" w:hAnsi="Arial" w:cs="Arial"/>
                <w:color w:val="000000" w:themeColor="text1"/>
                <w:spacing w:val="18"/>
                <w:sz w:val="19"/>
                <w:szCs w:val="19"/>
              </w:rPr>
              <w:t xml:space="preserve"> </w:t>
            </w:r>
            <w:r w:rsidRPr="00B2324B">
              <w:rPr>
                <w:rFonts w:ascii="Arial" w:hAnsi="Arial" w:cs="Arial"/>
                <w:color w:val="000000" w:themeColor="text1"/>
                <w:sz w:val="19"/>
                <w:szCs w:val="19"/>
              </w:rPr>
              <w:t>sempre</w:t>
            </w:r>
            <w:r w:rsidRPr="00B2324B">
              <w:rPr>
                <w:rFonts w:ascii="Arial" w:hAnsi="Arial" w:cs="Arial"/>
                <w:color w:val="000000" w:themeColor="text1"/>
                <w:spacing w:val="18"/>
                <w:sz w:val="19"/>
                <w:szCs w:val="19"/>
              </w:rPr>
              <w:t xml:space="preserve"> </w:t>
            </w:r>
            <w:r w:rsidRPr="00B2324B">
              <w:rPr>
                <w:rFonts w:ascii="Arial" w:hAnsi="Arial" w:cs="Arial"/>
                <w:color w:val="000000" w:themeColor="text1"/>
                <w:sz w:val="19"/>
                <w:szCs w:val="19"/>
              </w:rPr>
              <w:t>sob</w:t>
            </w:r>
            <w:r w:rsidRPr="00B2324B">
              <w:rPr>
                <w:rFonts w:ascii="Arial" w:hAnsi="Arial" w:cs="Arial"/>
                <w:color w:val="000000" w:themeColor="text1"/>
                <w:spacing w:val="18"/>
                <w:sz w:val="19"/>
                <w:szCs w:val="19"/>
              </w:rPr>
              <w:t xml:space="preserve"> </w:t>
            </w:r>
            <w:r w:rsidRPr="00B2324B">
              <w:rPr>
                <w:rFonts w:ascii="Arial" w:hAnsi="Arial" w:cs="Arial"/>
                <w:color w:val="000000" w:themeColor="text1"/>
                <w:sz w:val="19"/>
                <w:szCs w:val="19"/>
              </w:rPr>
              <w:t>a</w:t>
            </w:r>
            <w:r w:rsidRPr="00B2324B">
              <w:rPr>
                <w:rFonts w:ascii="Arial" w:hAnsi="Arial" w:cs="Arial"/>
                <w:color w:val="000000" w:themeColor="text1"/>
                <w:spacing w:val="18"/>
                <w:sz w:val="19"/>
                <w:szCs w:val="19"/>
              </w:rPr>
              <w:t xml:space="preserve"> </w:t>
            </w:r>
            <w:r w:rsidRPr="00B2324B">
              <w:rPr>
                <w:rFonts w:ascii="Arial" w:hAnsi="Arial" w:cs="Arial"/>
                <w:color w:val="000000" w:themeColor="text1"/>
                <w:sz w:val="19"/>
                <w:szCs w:val="19"/>
              </w:rPr>
              <w:t>supervisão</w:t>
            </w:r>
            <w:r w:rsidRPr="00B2324B">
              <w:rPr>
                <w:rFonts w:ascii="Arial" w:hAnsi="Arial" w:cs="Arial"/>
                <w:color w:val="000000" w:themeColor="text1"/>
                <w:spacing w:val="19"/>
                <w:sz w:val="19"/>
                <w:szCs w:val="19"/>
              </w:rPr>
              <w:t xml:space="preserve"> </w:t>
            </w:r>
            <w:r w:rsidRPr="00B2324B">
              <w:rPr>
                <w:rFonts w:ascii="Arial" w:hAnsi="Arial" w:cs="Arial"/>
                <w:color w:val="000000" w:themeColor="text1"/>
                <w:spacing w:val="-5"/>
                <w:sz w:val="19"/>
                <w:szCs w:val="19"/>
              </w:rPr>
              <w:t>de</w:t>
            </w:r>
          </w:p>
        </w:tc>
      </w:tr>
      <w:tr w:rsidR="000F18DA" w:rsidRPr="00B2324B" w14:paraId="00B67084" w14:textId="77777777" w:rsidTr="00FA5D5B">
        <w:trPr>
          <w:trHeight w:val="254"/>
        </w:trPr>
        <w:tc>
          <w:tcPr>
            <w:tcW w:w="2028" w:type="dxa"/>
            <w:tcBorders>
              <w:top w:val="none" w:sz="6" w:space="0" w:color="auto"/>
              <w:left w:val="single" w:sz="6" w:space="0" w:color="000000"/>
              <w:bottom w:val="none" w:sz="6" w:space="0" w:color="auto"/>
              <w:right w:val="single" w:sz="6" w:space="0" w:color="000000"/>
            </w:tcBorders>
          </w:tcPr>
          <w:p w14:paraId="38118D44"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1614" w:type="dxa"/>
            <w:tcBorders>
              <w:top w:val="none" w:sz="6" w:space="0" w:color="auto"/>
              <w:left w:val="single" w:sz="6" w:space="0" w:color="000000"/>
              <w:bottom w:val="none" w:sz="6" w:space="0" w:color="auto"/>
              <w:right w:val="single" w:sz="6" w:space="0" w:color="000000"/>
            </w:tcBorders>
          </w:tcPr>
          <w:p w14:paraId="146545F1"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5500" w:type="dxa"/>
            <w:tcBorders>
              <w:top w:val="none" w:sz="6" w:space="0" w:color="auto"/>
              <w:left w:val="single" w:sz="6" w:space="0" w:color="000000"/>
              <w:bottom w:val="none" w:sz="6" w:space="0" w:color="auto"/>
              <w:right w:val="single" w:sz="6" w:space="0" w:color="000000"/>
            </w:tcBorders>
          </w:tcPr>
          <w:p w14:paraId="0C38F908"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5"/>
                <w:sz w:val="19"/>
                <w:szCs w:val="19"/>
              </w:rPr>
            </w:pPr>
            <w:r w:rsidRPr="00B2324B">
              <w:rPr>
                <w:rFonts w:ascii="Arial" w:hAnsi="Arial" w:cs="Arial"/>
                <w:color w:val="000000" w:themeColor="text1"/>
                <w:sz w:val="19"/>
                <w:szCs w:val="19"/>
              </w:rPr>
              <w:t>Defensora/r</w:t>
            </w:r>
            <w:r w:rsidRPr="00B2324B">
              <w:rPr>
                <w:rFonts w:ascii="Arial" w:hAnsi="Arial" w:cs="Arial"/>
                <w:color w:val="000000" w:themeColor="text1"/>
                <w:spacing w:val="41"/>
                <w:sz w:val="19"/>
                <w:szCs w:val="19"/>
              </w:rPr>
              <w:t xml:space="preserve"> </w:t>
            </w:r>
            <w:r w:rsidRPr="00B2324B">
              <w:rPr>
                <w:rFonts w:ascii="Arial" w:hAnsi="Arial" w:cs="Arial"/>
                <w:color w:val="000000" w:themeColor="text1"/>
                <w:sz w:val="19"/>
                <w:szCs w:val="19"/>
              </w:rPr>
              <w:t>Pública/o;</w:t>
            </w:r>
            <w:r w:rsidRPr="00B2324B">
              <w:rPr>
                <w:rFonts w:ascii="Arial" w:hAnsi="Arial" w:cs="Arial"/>
                <w:color w:val="000000" w:themeColor="text1"/>
                <w:spacing w:val="41"/>
                <w:sz w:val="19"/>
                <w:szCs w:val="19"/>
              </w:rPr>
              <w:t xml:space="preserve"> </w:t>
            </w:r>
            <w:r w:rsidRPr="00B2324B">
              <w:rPr>
                <w:rFonts w:ascii="Arial" w:hAnsi="Arial" w:cs="Arial"/>
                <w:color w:val="000000" w:themeColor="text1"/>
                <w:sz w:val="19"/>
                <w:szCs w:val="19"/>
              </w:rPr>
              <w:t>auxiliar</w:t>
            </w:r>
            <w:r w:rsidRPr="00B2324B">
              <w:rPr>
                <w:rFonts w:ascii="Arial" w:hAnsi="Arial" w:cs="Arial"/>
                <w:color w:val="000000" w:themeColor="text1"/>
                <w:spacing w:val="42"/>
                <w:sz w:val="19"/>
                <w:szCs w:val="19"/>
              </w:rPr>
              <w:t xml:space="preserve"> </w:t>
            </w:r>
            <w:r w:rsidRPr="00B2324B">
              <w:rPr>
                <w:rFonts w:ascii="Arial" w:hAnsi="Arial" w:cs="Arial"/>
                <w:color w:val="000000" w:themeColor="text1"/>
                <w:sz w:val="19"/>
                <w:szCs w:val="19"/>
              </w:rPr>
              <w:t>a/o</w:t>
            </w:r>
            <w:r w:rsidRPr="00B2324B">
              <w:rPr>
                <w:rFonts w:ascii="Arial" w:hAnsi="Arial" w:cs="Arial"/>
                <w:color w:val="000000" w:themeColor="text1"/>
                <w:spacing w:val="42"/>
                <w:sz w:val="19"/>
                <w:szCs w:val="19"/>
              </w:rPr>
              <w:t xml:space="preserve"> </w:t>
            </w:r>
            <w:r w:rsidRPr="00B2324B">
              <w:rPr>
                <w:rFonts w:ascii="Arial" w:hAnsi="Arial" w:cs="Arial"/>
                <w:color w:val="000000" w:themeColor="text1"/>
                <w:sz w:val="19"/>
                <w:szCs w:val="19"/>
              </w:rPr>
              <w:t>Defensora/r</w:t>
            </w:r>
            <w:r w:rsidRPr="00B2324B">
              <w:rPr>
                <w:rFonts w:ascii="Arial" w:hAnsi="Arial" w:cs="Arial"/>
                <w:color w:val="000000" w:themeColor="text1"/>
                <w:spacing w:val="42"/>
                <w:sz w:val="19"/>
                <w:szCs w:val="19"/>
              </w:rPr>
              <w:t xml:space="preserve"> </w:t>
            </w:r>
            <w:r w:rsidRPr="00B2324B">
              <w:rPr>
                <w:rFonts w:ascii="Arial" w:hAnsi="Arial" w:cs="Arial"/>
                <w:color w:val="000000" w:themeColor="text1"/>
                <w:sz w:val="19"/>
                <w:szCs w:val="19"/>
              </w:rPr>
              <w:t>Pública/o</w:t>
            </w:r>
            <w:r w:rsidRPr="00B2324B">
              <w:rPr>
                <w:rFonts w:ascii="Arial" w:hAnsi="Arial" w:cs="Arial"/>
                <w:color w:val="000000" w:themeColor="text1"/>
                <w:spacing w:val="43"/>
                <w:sz w:val="19"/>
                <w:szCs w:val="19"/>
              </w:rPr>
              <w:t xml:space="preserve"> </w:t>
            </w:r>
            <w:r w:rsidRPr="00B2324B">
              <w:rPr>
                <w:rFonts w:ascii="Arial" w:hAnsi="Arial" w:cs="Arial"/>
                <w:color w:val="000000" w:themeColor="text1"/>
                <w:spacing w:val="-5"/>
                <w:sz w:val="19"/>
                <w:szCs w:val="19"/>
              </w:rPr>
              <w:t>na</w:t>
            </w:r>
          </w:p>
        </w:tc>
      </w:tr>
      <w:tr w:rsidR="000F18DA" w:rsidRPr="00B2324B" w14:paraId="302421B8" w14:textId="77777777" w:rsidTr="00FA5D5B">
        <w:trPr>
          <w:trHeight w:val="254"/>
        </w:trPr>
        <w:tc>
          <w:tcPr>
            <w:tcW w:w="2028" w:type="dxa"/>
            <w:tcBorders>
              <w:top w:val="none" w:sz="6" w:space="0" w:color="auto"/>
              <w:left w:val="single" w:sz="6" w:space="0" w:color="000000"/>
              <w:bottom w:val="none" w:sz="6" w:space="0" w:color="auto"/>
              <w:right w:val="single" w:sz="6" w:space="0" w:color="000000"/>
            </w:tcBorders>
          </w:tcPr>
          <w:p w14:paraId="72072BCD"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1614" w:type="dxa"/>
            <w:tcBorders>
              <w:top w:val="none" w:sz="6" w:space="0" w:color="auto"/>
              <w:left w:val="single" w:sz="6" w:space="0" w:color="000000"/>
              <w:bottom w:val="none" w:sz="6" w:space="0" w:color="auto"/>
              <w:right w:val="single" w:sz="6" w:space="0" w:color="000000"/>
            </w:tcBorders>
          </w:tcPr>
          <w:p w14:paraId="18284BFD"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5500" w:type="dxa"/>
            <w:tcBorders>
              <w:top w:val="none" w:sz="6" w:space="0" w:color="auto"/>
              <w:left w:val="single" w:sz="6" w:space="0" w:color="000000"/>
              <w:bottom w:val="none" w:sz="6" w:space="0" w:color="auto"/>
              <w:right w:val="single" w:sz="6" w:space="0" w:color="000000"/>
            </w:tcBorders>
          </w:tcPr>
          <w:p w14:paraId="5CF7F94F" w14:textId="77777777" w:rsidR="000F18DA" w:rsidRPr="00B2324B" w:rsidRDefault="000F18DA" w:rsidP="00FA5D5B">
            <w:pPr>
              <w:widowControl w:val="0"/>
              <w:tabs>
                <w:tab w:val="left" w:pos="995"/>
                <w:tab w:val="left" w:pos="1584"/>
                <w:tab w:val="left" w:pos="2619"/>
                <w:tab w:val="left" w:pos="3632"/>
                <w:tab w:val="left" w:pos="4126"/>
                <w:tab w:val="left" w:pos="5299"/>
              </w:tabs>
              <w:kinsoku w:val="0"/>
              <w:overflowPunct w:val="0"/>
              <w:autoSpaceDE w:val="0"/>
              <w:autoSpaceDN w:val="0"/>
              <w:adjustRightInd w:val="0"/>
              <w:ind w:left="87"/>
              <w:rPr>
                <w:rFonts w:ascii="Arial" w:hAnsi="Arial" w:cs="Arial"/>
                <w:color w:val="000000" w:themeColor="text1"/>
                <w:spacing w:val="-10"/>
                <w:sz w:val="19"/>
                <w:szCs w:val="19"/>
              </w:rPr>
            </w:pPr>
            <w:r w:rsidRPr="00B2324B">
              <w:rPr>
                <w:rFonts w:ascii="Arial" w:hAnsi="Arial" w:cs="Arial"/>
                <w:color w:val="000000" w:themeColor="text1"/>
                <w:spacing w:val="-2"/>
                <w:sz w:val="19"/>
                <w:szCs w:val="19"/>
              </w:rPr>
              <w:t>direção</w:t>
            </w:r>
            <w:r w:rsidRPr="00B2324B">
              <w:rPr>
                <w:rFonts w:ascii="Arial" w:hAnsi="Arial" w:cs="Arial"/>
                <w:color w:val="000000" w:themeColor="text1"/>
                <w:sz w:val="19"/>
                <w:szCs w:val="19"/>
              </w:rPr>
              <w:tab/>
            </w:r>
            <w:r w:rsidRPr="00B2324B">
              <w:rPr>
                <w:rFonts w:ascii="Arial" w:hAnsi="Arial" w:cs="Arial"/>
                <w:color w:val="000000" w:themeColor="text1"/>
                <w:spacing w:val="-5"/>
                <w:sz w:val="19"/>
                <w:szCs w:val="19"/>
              </w:rPr>
              <w:t>dos</w:t>
            </w:r>
            <w:r w:rsidRPr="00B2324B">
              <w:rPr>
                <w:rFonts w:ascii="Arial" w:hAnsi="Arial" w:cs="Arial"/>
                <w:color w:val="000000" w:themeColor="text1"/>
                <w:sz w:val="19"/>
                <w:szCs w:val="19"/>
              </w:rPr>
              <w:tab/>
            </w:r>
            <w:r w:rsidRPr="00B2324B">
              <w:rPr>
                <w:rFonts w:ascii="Arial" w:hAnsi="Arial" w:cs="Arial"/>
                <w:color w:val="000000" w:themeColor="text1"/>
                <w:spacing w:val="-2"/>
                <w:sz w:val="19"/>
                <w:szCs w:val="19"/>
              </w:rPr>
              <w:t>serviços,</w:t>
            </w:r>
            <w:r w:rsidRPr="00B2324B">
              <w:rPr>
                <w:rFonts w:ascii="Arial" w:hAnsi="Arial" w:cs="Arial"/>
                <w:color w:val="000000" w:themeColor="text1"/>
                <w:sz w:val="19"/>
                <w:szCs w:val="19"/>
              </w:rPr>
              <w:tab/>
            </w:r>
            <w:r w:rsidRPr="00B2324B">
              <w:rPr>
                <w:rFonts w:ascii="Arial" w:hAnsi="Arial" w:cs="Arial"/>
                <w:color w:val="000000" w:themeColor="text1"/>
                <w:spacing w:val="-2"/>
                <w:sz w:val="19"/>
                <w:szCs w:val="19"/>
              </w:rPr>
              <w:t>inclusive</w:t>
            </w:r>
            <w:r w:rsidRPr="00B2324B">
              <w:rPr>
                <w:rFonts w:ascii="Arial" w:hAnsi="Arial" w:cs="Arial"/>
                <w:color w:val="000000" w:themeColor="text1"/>
                <w:sz w:val="19"/>
                <w:szCs w:val="19"/>
              </w:rPr>
              <w:tab/>
            </w:r>
            <w:r w:rsidRPr="00B2324B">
              <w:rPr>
                <w:rFonts w:ascii="Arial" w:hAnsi="Arial" w:cs="Arial"/>
                <w:color w:val="000000" w:themeColor="text1"/>
                <w:spacing w:val="-5"/>
                <w:sz w:val="19"/>
                <w:szCs w:val="19"/>
              </w:rPr>
              <w:t>na</w:t>
            </w:r>
            <w:r w:rsidRPr="00B2324B">
              <w:rPr>
                <w:rFonts w:ascii="Arial" w:hAnsi="Arial" w:cs="Arial"/>
                <w:color w:val="000000" w:themeColor="text1"/>
                <w:sz w:val="19"/>
                <w:szCs w:val="19"/>
              </w:rPr>
              <w:tab/>
            </w:r>
            <w:r w:rsidRPr="00B2324B">
              <w:rPr>
                <w:rFonts w:ascii="Arial" w:hAnsi="Arial" w:cs="Arial"/>
                <w:color w:val="000000" w:themeColor="text1"/>
                <w:spacing w:val="-2"/>
                <w:sz w:val="19"/>
                <w:szCs w:val="19"/>
              </w:rPr>
              <w:t>orientação</w:t>
            </w:r>
            <w:r w:rsidRPr="00B2324B">
              <w:rPr>
                <w:rFonts w:ascii="Arial" w:hAnsi="Arial" w:cs="Arial"/>
                <w:color w:val="000000" w:themeColor="text1"/>
                <w:sz w:val="19"/>
                <w:szCs w:val="19"/>
              </w:rPr>
              <w:tab/>
            </w:r>
            <w:r w:rsidRPr="00B2324B">
              <w:rPr>
                <w:rFonts w:ascii="Arial" w:hAnsi="Arial" w:cs="Arial"/>
                <w:color w:val="000000" w:themeColor="text1"/>
                <w:spacing w:val="-10"/>
                <w:sz w:val="19"/>
                <w:szCs w:val="19"/>
              </w:rPr>
              <w:t>e</w:t>
            </w:r>
          </w:p>
        </w:tc>
      </w:tr>
      <w:tr w:rsidR="000F18DA" w:rsidRPr="00B2324B" w14:paraId="0D2C524A" w14:textId="77777777" w:rsidTr="00FA5D5B">
        <w:trPr>
          <w:trHeight w:val="254"/>
        </w:trPr>
        <w:tc>
          <w:tcPr>
            <w:tcW w:w="2028" w:type="dxa"/>
            <w:tcBorders>
              <w:top w:val="none" w:sz="6" w:space="0" w:color="auto"/>
              <w:left w:val="single" w:sz="6" w:space="0" w:color="000000"/>
              <w:bottom w:val="none" w:sz="6" w:space="0" w:color="auto"/>
              <w:right w:val="single" w:sz="6" w:space="0" w:color="000000"/>
            </w:tcBorders>
          </w:tcPr>
          <w:p w14:paraId="752E5766"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1614" w:type="dxa"/>
            <w:tcBorders>
              <w:top w:val="none" w:sz="6" w:space="0" w:color="auto"/>
              <w:left w:val="single" w:sz="6" w:space="0" w:color="000000"/>
              <w:bottom w:val="none" w:sz="6" w:space="0" w:color="auto"/>
              <w:right w:val="single" w:sz="6" w:space="0" w:color="000000"/>
            </w:tcBorders>
          </w:tcPr>
          <w:p w14:paraId="0DDBCFCE"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5500" w:type="dxa"/>
            <w:tcBorders>
              <w:top w:val="none" w:sz="6" w:space="0" w:color="auto"/>
              <w:left w:val="single" w:sz="6" w:space="0" w:color="000000"/>
              <w:bottom w:val="none" w:sz="6" w:space="0" w:color="auto"/>
              <w:right w:val="single" w:sz="6" w:space="0" w:color="000000"/>
            </w:tcBorders>
          </w:tcPr>
          <w:p w14:paraId="44BFCD1B"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5"/>
                <w:sz w:val="19"/>
                <w:szCs w:val="19"/>
              </w:rPr>
            </w:pPr>
            <w:r w:rsidRPr="00B2324B">
              <w:rPr>
                <w:rFonts w:ascii="Arial" w:hAnsi="Arial" w:cs="Arial"/>
                <w:color w:val="000000" w:themeColor="text1"/>
                <w:sz w:val="19"/>
                <w:szCs w:val="19"/>
              </w:rPr>
              <w:t>acompanhamento</w:t>
            </w:r>
            <w:r w:rsidRPr="00B2324B">
              <w:rPr>
                <w:rFonts w:ascii="Arial" w:hAnsi="Arial" w:cs="Arial"/>
                <w:color w:val="000000" w:themeColor="text1"/>
                <w:spacing w:val="64"/>
                <w:sz w:val="19"/>
                <w:szCs w:val="19"/>
              </w:rPr>
              <w:t xml:space="preserve"> </w:t>
            </w:r>
            <w:r w:rsidRPr="00B2324B">
              <w:rPr>
                <w:rFonts w:ascii="Arial" w:hAnsi="Arial" w:cs="Arial"/>
                <w:color w:val="000000" w:themeColor="text1"/>
                <w:sz w:val="19"/>
                <w:szCs w:val="19"/>
              </w:rPr>
              <w:t>de</w:t>
            </w:r>
            <w:r w:rsidRPr="00B2324B">
              <w:rPr>
                <w:rFonts w:ascii="Arial" w:hAnsi="Arial" w:cs="Arial"/>
                <w:color w:val="000000" w:themeColor="text1"/>
                <w:spacing w:val="64"/>
                <w:sz w:val="19"/>
                <w:szCs w:val="19"/>
              </w:rPr>
              <w:t xml:space="preserve"> </w:t>
            </w:r>
            <w:r w:rsidRPr="00B2324B">
              <w:rPr>
                <w:rFonts w:ascii="Arial" w:hAnsi="Arial" w:cs="Arial"/>
                <w:color w:val="000000" w:themeColor="text1"/>
                <w:sz w:val="19"/>
                <w:szCs w:val="19"/>
              </w:rPr>
              <w:t>Oficialas/ais,</w:t>
            </w:r>
            <w:r w:rsidRPr="00B2324B">
              <w:rPr>
                <w:rFonts w:ascii="Arial" w:hAnsi="Arial" w:cs="Arial"/>
                <w:color w:val="000000" w:themeColor="text1"/>
                <w:spacing w:val="64"/>
                <w:sz w:val="19"/>
                <w:szCs w:val="19"/>
              </w:rPr>
              <w:t xml:space="preserve"> </w:t>
            </w:r>
            <w:r w:rsidRPr="00B2324B">
              <w:rPr>
                <w:rFonts w:ascii="Arial" w:hAnsi="Arial" w:cs="Arial"/>
                <w:color w:val="000000" w:themeColor="text1"/>
                <w:sz w:val="19"/>
                <w:szCs w:val="19"/>
              </w:rPr>
              <w:t>agentes</w:t>
            </w:r>
            <w:r w:rsidRPr="00B2324B">
              <w:rPr>
                <w:rFonts w:ascii="Arial" w:hAnsi="Arial" w:cs="Arial"/>
                <w:color w:val="000000" w:themeColor="text1"/>
                <w:spacing w:val="64"/>
                <w:sz w:val="19"/>
                <w:szCs w:val="19"/>
              </w:rPr>
              <w:t xml:space="preserve"> </w:t>
            </w:r>
            <w:r w:rsidRPr="00B2324B">
              <w:rPr>
                <w:rFonts w:ascii="Arial" w:hAnsi="Arial" w:cs="Arial"/>
                <w:color w:val="000000" w:themeColor="text1"/>
                <w:sz w:val="19"/>
                <w:szCs w:val="19"/>
              </w:rPr>
              <w:t>e</w:t>
            </w:r>
            <w:r w:rsidRPr="00B2324B">
              <w:rPr>
                <w:rFonts w:ascii="Arial" w:hAnsi="Arial" w:cs="Arial"/>
                <w:color w:val="000000" w:themeColor="text1"/>
                <w:spacing w:val="64"/>
                <w:sz w:val="19"/>
                <w:szCs w:val="19"/>
              </w:rPr>
              <w:t xml:space="preserve"> </w:t>
            </w:r>
            <w:r w:rsidRPr="00B2324B">
              <w:rPr>
                <w:rFonts w:ascii="Arial" w:hAnsi="Arial" w:cs="Arial"/>
                <w:color w:val="000000" w:themeColor="text1"/>
                <w:sz w:val="19"/>
                <w:szCs w:val="19"/>
              </w:rPr>
              <w:t>analistas</w:t>
            </w:r>
            <w:r w:rsidRPr="00B2324B">
              <w:rPr>
                <w:rFonts w:ascii="Arial" w:hAnsi="Arial" w:cs="Arial"/>
                <w:color w:val="000000" w:themeColor="text1"/>
                <w:spacing w:val="64"/>
                <w:sz w:val="19"/>
                <w:szCs w:val="19"/>
              </w:rPr>
              <w:t xml:space="preserve"> </w:t>
            </w:r>
            <w:r w:rsidRPr="00B2324B">
              <w:rPr>
                <w:rFonts w:ascii="Arial" w:hAnsi="Arial" w:cs="Arial"/>
                <w:color w:val="000000" w:themeColor="text1"/>
                <w:spacing w:val="-5"/>
                <w:sz w:val="19"/>
                <w:szCs w:val="19"/>
              </w:rPr>
              <w:t>de</w:t>
            </w:r>
          </w:p>
        </w:tc>
      </w:tr>
      <w:tr w:rsidR="000F18DA" w:rsidRPr="00B2324B" w14:paraId="2DB78E57" w14:textId="77777777" w:rsidTr="00FA5D5B">
        <w:trPr>
          <w:trHeight w:val="254"/>
        </w:trPr>
        <w:tc>
          <w:tcPr>
            <w:tcW w:w="2028" w:type="dxa"/>
            <w:tcBorders>
              <w:top w:val="none" w:sz="6" w:space="0" w:color="auto"/>
              <w:left w:val="single" w:sz="6" w:space="0" w:color="000000"/>
              <w:bottom w:val="none" w:sz="6" w:space="0" w:color="auto"/>
              <w:right w:val="single" w:sz="6" w:space="0" w:color="000000"/>
            </w:tcBorders>
          </w:tcPr>
          <w:p w14:paraId="785D8D50"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1614" w:type="dxa"/>
            <w:tcBorders>
              <w:top w:val="none" w:sz="6" w:space="0" w:color="auto"/>
              <w:left w:val="single" w:sz="6" w:space="0" w:color="000000"/>
              <w:bottom w:val="none" w:sz="6" w:space="0" w:color="auto"/>
              <w:right w:val="single" w:sz="6" w:space="0" w:color="000000"/>
            </w:tcBorders>
          </w:tcPr>
          <w:p w14:paraId="38032B40"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5500" w:type="dxa"/>
            <w:tcBorders>
              <w:top w:val="none" w:sz="6" w:space="0" w:color="auto"/>
              <w:left w:val="single" w:sz="6" w:space="0" w:color="000000"/>
              <w:bottom w:val="none" w:sz="6" w:space="0" w:color="auto"/>
              <w:right w:val="single" w:sz="6" w:space="0" w:color="000000"/>
            </w:tcBorders>
          </w:tcPr>
          <w:p w14:paraId="6C9F1362"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2"/>
                <w:sz w:val="19"/>
                <w:szCs w:val="19"/>
              </w:rPr>
            </w:pPr>
            <w:r w:rsidRPr="00B2324B">
              <w:rPr>
                <w:rFonts w:ascii="Arial" w:hAnsi="Arial" w:cs="Arial"/>
                <w:color w:val="000000" w:themeColor="text1"/>
                <w:sz w:val="19"/>
                <w:szCs w:val="19"/>
              </w:rPr>
              <w:t>Defensoria</w:t>
            </w:r>
            <w:r w:rsidRPr="00B2324B">
              <w:rPr>
                <w:rFonts w:ascii="Arial" w:hAnsi="Arial" w:cs="Arial"/>
                <w:color w:val="000000" w:themeColor="text1"/>
                <w:spacing w:val="-5"/>
                <w:sz w:val="19"/>
                <w:szCs w:val="19"/>
              </w:rPr>
              <w:t xml:space="preserve"> </w:t>
            </w:r>
            <w:r w:rsidRPr="00B2324B">
              <w:rPr>
                <w:rFonts w:ascii="Arial" w:hAnsi="Arial" w:cs="Arial"/>
                <w:color w:val="000000" w:themeColor="text1"/>
                <w:sz w:val="19"/>
                <w:szCs w:val="19"/>
              </w:rPr>
              <w:t>Pública</w:t>
            </w:r>
            <w:r w:rsidRPr="00B2324B">
              <w:rPr>
                <w:rFonts w:ascii="Arial" w:hAnsi="Arial" w:cs="Arial"/>
                <w:color w:val="000000" w:themeColor="text1"/>
                <w:spacing w:val="-4"/>
                <w:sz w:val="19"/>
                <w:szCs w:val="19"/>
              </w:rPr>
              <w:t xml:space="preserve"> </w:t>
            </w:r>
            <w:r w:rsidRPr="00B2324B">
              <w:rPr>
                <w:rFonts w:ascii="Arial" w:hAnsi="Arial" w:cs="Arial"/>
                <w:color w:val="000000" w:themeColor="text1"/>
                <w:sz w:val="19"/>
                <w:szCs w:val="19"/>
              </w:rPr>
              <w:t>e</w:t>
            </w:r>
            <w:r w:rsidRPr="00B2324B">
              <w:rPr>
                <w:rFonts w:ascii="Arial" w:hAnsi="Arial" w:cs="Arial"/>
                <w:color w:val="000000" w:themeColor="text1"/>
                <w:spacing w:val="-3"/>
                <w:sz w:val="19"/>
                <w:szCs w:val="19"/>
              </w:rPr>
              <w:t xml:space="preserve"> </w:t>
            </w:r>
            <w:r w:rsidRPr="00B2324B">
              <w:rPr>
                <w:rFonts w:ascii="Arial" w:hAnsi="Arial" w:cs="Arial"/>
                <w:color w:val="000000" w:themeColor="text1"/>
                <w:sz w:val="19"/>
                <w:szCs w:val="19"/>
              </w:rPr>
              <w:t>demais</w:t>
            </w:r>
            <w:r w:rsidRPr="00B2324B">
              <w:rPr>
                <w:rFonts w:ascii="Arial" w:hAnsi="Arial" w:cs="Arial"/>
                <w:color w:val="000000" w:themeColor="text1"/>
                <w:spacing w:val="-3"/>
                <w:sz w:val="19"/>
                <w:szCs w:val="19"/>
              </w:rPr>
              <w:t xml:space="preserve"> </w:t>
            </w:r>
            <w:r w:rsidRPr="00B2324B">
              <w:rPr>
                <w:rFonts w:ascii="Arial" w:hAnsi="Arial" w:cs="Arial"/>
                <w:color w:val="000000" w:themeColor="text1"/>
                <w:sz w:val="19"/>
                <w:szCs w:val="19"/>
              </w:rPr>
              <w:t>subordinadas/os</w:t>
            </w:r>
            <w:r w:rsidRPr="00B2324B">
              <w:rPr>
                <w:rFonts w:ascii="Arial" w:hAnsi="Arial" w:cs="Arial"/>
                <w:color w:val="000000" w:themeColor="text1"/>
                <w:spacing w:val="-3"/>
                <w:sz w:val="19"/>
                <w:szCs w:val="19"/>
              </w:rPr>
              <w:t xml:space="preserve"> </w:t>
            </w:r>
            <w:r w:rsidRPr="00B2324B">
              <w:rPr>
                <w:rFonts w:ascii="Arial" w:hAnsi="Arial" w:cs="Arial"/>
                <w:color w:val="000000" w:themeColor="text1"/>
                <w:sz w:val="19"/>
                <w:szCs w:val="19"/>
              </w:rPr>
              <w:t>no</w:t>
            </w:r>
            <w:r w:rsidRPr="00B2324B">
              <w:rPr>
                <w:rFonts w:ascii="Arial" w:hAnsi="Arial" w:cs="Arial"/>
                <w:color w:val="000000" w:themeColor="text1"/>
                <w:spacing w:val="-3"/>
                <w:sz w:val="19"/>
                <w:szCs w:val="19"/>
              </w:rPr>
              <w:t xml:space="preserve"> </w:t>
            </w:r>
            <w:r w:rsidRPr="00B2324B">
              <w:rPr>
                <w:rFonts w:ascii="Arial" w:hAnsi="Arial" w:cs="Arial"/>
                <w:color w:val="000000" w:themeColor="text1"/>
                <w:spacing w:val="-2"/>
                <w:sz w:val="19"/>
                <w:szCs w:val="19"/>
              </w:rPr>
              <w:t>desempenho</w:t>
            </w:r>
          </w:p>
        </w:tc>
      </w:tr>
      <w:tr w:rsidR="000F18DA" w:rsidRPr="00B2324B" w14:paraId="7B429E53" w14:textId="77777777" w:rsidTr="00FA5D5B">
        <w:trPr>
          <w:trHeight w:val="254"/>
        </w:trPr>
        <w:tc>
          <w:tcPr>
            <w:tcW w:w="2028" w:type="dxa"/>
            <w:tcBorders>
              <w:top w:val="none" w:sz="6" w:space="0" w:color="auto"/>
              <w:left w:val="single" w:sz="6" w:space="0" w:color="000000"/>
              <w:bottom w:val="none" w:sz="6" w:space="0" w:color="auto"/>
              <w:right w:val="single" w:sz="6" w:space="0" w:color="000000"/>
            </w:tcBorders>
          </w:tcPr>
          <w:p w14:paraId="75DC5D45"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1614" w:type="dxa"/>
            <w:tcBorders>
              <w:top w:val="none" w:sz="6" w:space="0" w:color="auto"/>
              <w:left w:val="single" w:sz="6" w:space="0" w:color="000000"/>
              <w:bottom w:val="none" w:sz="6" w:space="0" w:color="auto"/>
              <w:right w:val="single" w:sz="6" w:space="0" w:color="000000"/>
            </w:tcBorders>
          </w:tcPr>
          <w:p w14:paraId="21F30CB7"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5500" w:type="dxa"/>
            <w:tcBorders>
              <w:top w:val="none" w:sz="6" w:space="0" w:color="auto"/>
              <w:left w:val="single" w:sz="6" w:space="0" w:color="000000"/>
              <w:bottom w:val="none" w:sz="6" w:space="0" w:color="auto"/>
              <w:right w:val="single" w:sz="6" w:space="0" w:color="000000"/>
            </w:tcBorders>
          </w:tcPr>
          <w:p w14:paraId="043B8AA5"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2"/>
                <w:sz w:val="19"/>
                <w:szCs w:val="19"/>
              </w:rPr>
            </w:pPr>
            <w:r w:rsidRPr="00B2324B">
              <w:rPr>
                <w:rFonts w:ascii="Arial" w:hAnsi="Arial" w:cs="Arial"/>
                <w:color w:val="000000" w:themeColor="text1"/>
                <w:sz w:val="19"/>
                <w:szCs w:val="19"/>
              </w:rPr>
              <w:t>de</w:t>
            </w:r>
            <w:r w:rsidRPr="00B2324B">
              <w:rPr>
                <w:rFonts w:ascii="Arial" w:hAnsi="Arial" w:cs="Arial"/>
                <w:color w:val="000000" w:themeColor="text1"/>
                <w:spacing w:val="73"/>
                <w:w w:val="150"/>
                <w:sz w:val="19"/>
                <w:szCs w:val="19"/>
              </w:rPr>
              <w:t xml:space="preserve"> </w:t>
            </w:r>
            <w:r w:rsidRPr="00B2324B">
              <w:rPr>
                <w:rFonts w:ascii="Arial" w:hAnsi="Arial" w:cs="Arial"/>
                <w:color w:val="000000" w:themeColor="text1"/>
                <w:sz w:val="19"/>
                <w:szCs w:val="19"/>
              </w:rPr>
              <w:t>suas</w:t>
            </w:r>
            <w:r w:rsidRPr="00B2324B">
              <w:rPr>
                <w:rFonts w:ascii="Arial" w:hAnsi="Arial" w:cs="Arial"/>
                <w:color w:val="000000" w:themeColor="text1"/>
                <w:spacing w:val="74"/>
                <w:w w:val="150"/>
                <w:sz w:val="19"/>
                <w:szCs w:val="19"/>
              </w:rPr>
              <w:t xml:space="preserve"> </w:t>
            </w:r>
            <w:r w:rsidRPr="00B2324B">
              <w:rPr>
                <w:rFonts w:ascii="Arial" w:hAnsi="Arial" w:cs="Arial"/>
                <w:color w:val="000000" w:themeColor="text1"/>
                <w:sz w:val="19"/>
                <w:szCs w:val="19"/>
              </w:rPr>
              <w:t>atividades;</w:t>
            </w:r>
            <w:r w:rsidRPr="00B2324B">
              <w:rPr>
                <w:rFonts w:ascii="Arial" w:hAnsi="Arial" w:cs="Arial"/>
                <w:color w:val="000000" w:themeColor="text1"/>
                <w:spacing w:val="74"/>
                <w:w w:val="150"/>
                <w:sz w:val="19"/>
                <w:szCs w:val="19"/>
              </w:rPr>
              <w:t xml:space="preserve"> </w:t>
            </w:r>
            <w:r w:rsidRPr="00B2324B">
              <w:rPr>
                <w:rFonts w:ascii="Arial" w:hAnsi="Arial" w:cs="Arial"/>
                <w:color w:val="000000" w:themeColor="text1"/>
                <w:sz w:val="19"/>
                <w:szCs w:val="19"/>
              </w:rPr>
              <w:t>prestar</w:t>
            </w:r>
            <w:r w:rsidRPr="00B2324B">
              <w:rPr>
                <w:rFonts w:ascii="Arial" w:hAnsi="Arial" w:cs="Arial"/>
                <w:color w:val="000000" w:themeColor="text1"/>
                <w:spacing w:val="73"/>
                <w:w w:val="150"/>
                <w:sz w:val="19"/>
                <w:szCs w:val="19"/>
              </w:rPr>
              <w:t xml:space="preserve"> </w:t>
            </w:r>
            <w:r w:rsidRPr="00B2324B">
              <w:rPr>
                <w:rFonts w:ascii="Arial" w:hAnsi="Arial" w:cs="Arial"/>
                <w:color w:val="000000" w:themeColor="text1"/>
                <w:sz w:val="19"/>
                <w:szCs w:val="19"/>
              </w:rPr>
              <w:t>assessoria</w:t>
            </w:r>
            <w:r w:rsidRPr="00B2324B">
              <w:rPr>
                <w:rFonts w:ascii="Arial" w:hAnsi="Arial" w:cs="Arial"/>
                <w:color w:val="000000" w:themeColor="text1"/>
                <w:spacing w:val="74"/>
                <w:w w:val="150"/>
                <w:sz w:val="19"/>
                <w:szCs w:val="19"/>
              </w:rPr>
              <w:t xml:space="preserve"> </w:t>
            </w:r>
            <w:r w:rsidRPr="00B2324B">
              <w:rPr>
                <w:rFonts w:ascii="Arial" w:hAnsi="Arial" w:cs="Arial"/>
                <w:color w:val="000000" w:themeColor="text1"/>
                <w:sz w:val="19"/>
                <w:szCs w:val="19"/>
              </w:rPr>
              <w:t>a</w:t>
            </w:r>
            <w:r w:rsidRPr="00B2324B">
              <w:rPr>
                <w:rFonts w:ascii="Arial" w:hAnsi="Arial" w:cs="Arial"/>
                <w:color w:val="000000" w:themeColor="text1"/>
                <w:spacing w:val="74"/>
                <w:w w:val="150"/>
                <w:sz w:val="19"/>
                <w:szCs w:val="19"/>
              </w:rPr>
              <w:t xml:space="preserve"> </w:t>
            </w:r>
            <w:r w:rsidRPr="00B2324B">
              <w:rPr>
                <w:rFonts w:ascii="Arial" w:hAnsi="Arial" w:cs="Arial"/>
                <w:color w:val="000000" w:themeColor="text1"/>
                <w:spacing w:val="-2"/>
                <w:sz w:val="19"/>
                <w:szCs w:val="19"/>
              </w:rPr>
              <w:t>Defensoras/es</w:t>
            </w:r>
          </w:p>
        </w:tc>
      </w:tr>
      <w:tr w:rsidR="000F18DA" w:rsidRPr="00B2324B" w14:paraId="498D4660" w14:textId="77777777" w:rsidTr="00FA5D5B">
        <w:trPr>
          <w:trHeight w:val="254"/>
        </w:trPr>
        <w:tc>
          <w:tcPr>
            <w:tcW w:w="2028" w:type="dxa"/>
            <w:tcBorders>
              <w:top w:val="none" w:sz="6" w:space="0" w:color="auto"/>
              <w:left w:val="single" w:sz="6" w:space="0" w:color="000000"/>
              <w:bottom w:val="none" w:sz="6" w:space="0" w:color="auto"/>
              <w:right w:val="single" w:sz="6" w:space="0" w:color="000000"/>
            </w:tcBorders>
          </w:tcPr>
          <w:p w14:paraId="45C0D3CF"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1614" w:type="dxa"/>
            <w:tcBorders>
              <w:top w:val="none" w:sz="6" w:space="0" w:color="auto"/>
              <w:left w:val="single" w:sz="6" w:space="0" w:color="000000"/>
              <w:bottom w:val="none" w:sz="6" w:space="0" w:color="auto"/>
              <w:right w:val="single" w:sz="6" w:space="0" w:color="000000"/>
            </w:tcBorders>
          </w:tcPr>
          <w:p w14:paraId="118A7735"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5500" w:type="dxa"/>
            <w:tcBorders>
              <w:top w:val="none" w:sz="6" w:space="0" w:color="auto"/>
              <w:left w:val="single" w:sz="6" w:space="0" w:color="000000"/>
              <w:bottom w:val="none" w:sz="6" w:space="0" w:color="auto"/>
              <w:right w:val="single" w:sz="6" w:space="0" w:color="000000"/>
            </w:tcBorders>
          </w:tcPr>
          <w:p w14:paraId="080BD8EA"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2"/>
                <w:sz w:val="19"/>
                <w:szCs w:val="19"/>
              </w:rPr>
            </w:pPr>
            <w:r w:rsidRPr="00B2324B">
              <w:rPr>
                <w:rFonts w:ascii="Arial" w:hAnsi="Arial" w:cs="Arial"/>
                <w:color w:val="000000" w:themeColor="text1"/>
                <w:sz w:val="19"/>
                <w:szCs w:val="19"/>
              </w:rPr>
              <w:t>Públicas/os</w:t>
            </w:r>
            <w:r w:rsidRPr="00B2324B">
              <w:rPr>
                <w:rFonts w:ascii="Arial" w:hAnsi="Arial" w:cs="Arial"/>
                <w:color w:val="000000" w:themeColor="text1"/>
                <w:spacing w:val="74"/>
                <w:sz w:val="19"/>
                <w:szCs w:val="19"/>
              </w:rPr>
              <w:t xml:space="preserve"> </w:t>
            </w:r>
            <w:r w:rsidRPr="00B2324B">
              <w:rPr>
                <w:rFonts w:ascii="Arial" w:hAnsi="Arial" w:cs="Arial"/>
                <w:color w:val="000000" w:themeColor="text1"/>
                <w:sz w:val="19"/>
                <w:szCs w:val="19"/>
              </w:rPr>
              <w:t>em</w:t>
            </w:r>
            <w:r w:rsidRPr="00B2324B">
              <w:rPr>
                <w:rFonts w:ascii="Arial" w:hAnsi="Arial" w:cs="Arial"/>
                <w:color w:val="000000" w:themeColor="text1"/>
                <w:spacing w:val="74"/>
                <w:sz w:val="19"/>
                <w:szCs w:val="19"/>
              </w:rPr>
              <w:t xml:space="preserve"> </w:t>
            </w:r>
            <w:r w:rsidRPr="00B2324B">
              <w:rPr>
                <w:rFonts w:ascii="Arial" w:hAnsi="Arial" w:cs="Arial"/>
                <w:color w:val="000000" w:themeColor="text1"/>
                <w:sz w:val="19"/>
                <w:szCs w:val="19"/>
              </w:rPr>
              <w:t>temas</w:t>
            </w:r>
            <w:r w:rsidRPr="00B2324B">
              <w:rPr>
                <w:rFonts w:ascii="Arial" w:hAnsi="Arial" w:cs="Arial"/>
                <w:color w:val="000000" w:themeColor="text1"/>
                <w:spacing w:val="75"/>
                <w:sz w:val="19"/>
                <w:szCs w:val="19"/>
              </w:rPr>
              <w:t xml:space="preserve"> </w:t>
            </w:r>
            <w:r w:rsidRPr="00B2324B">
              <w:rPr>
                <w:rFonts w:ascii="Arial" w:hAnsi="Arial" w:cs="Arial"/>
                <w:color w:val="000000" w:themeColor="text1"/>
                <w:sz w:val="19"/>
                <w:szCs w:val="19"/>
              </w:rPr>
              <w:t>de</w:t>
            </w:r>
            <w:r w:rsidRPr="00B2324B">
              <w:rPr>
                <w:rFonts w:ascii="Arial" w:hAnsi="Arial" w:cs="Arial"/>
                <w:color w:val="000000" w:themeColor="text1"/>
                <w:spacing w:val="74"/>
                <w:sz w:val="19"/>
                <w:szCs w:val="19"/>
              </w:rPr>
              <w:t xml:space="preserve"> </w:t>
            </w:r>
            <w:r w:rsidRPr="00B2324B">
              <w:rPr>
                <w:rFonts w:ascii="Arial" w:hAnsi="Arial" w:cs="Arial"/>
                <w:color w:val="000000" w:themeColor="text1"/>
                <w:sz w:val="19"/>
                <w:szCs w:val="19"/>
              </w:rPr>
              <w:t>maior</w:t>
            </w:r>
            <w:r w:rsidRPr="00B2324B">
              <w:rPr>
                <w:rFonts w:ascii="Arial" w:hAnsi="Arial" w:cs="Arial"/>
                <w:color w:val="000000" w:themeColor="text1"/>
                <w:spacing w:val="74"/>
                <w:sz w:val="19"/>
                <w:szCs w:val="19"/>
              </w:rPr>
              <w:t xml:space="preserve"> </w:t>
            </w:r>
            <w:r w:rsidRPr="00B2324B">
              <w:rPr>
                <w:rFonts w:ascii="Arial" w:hAnsi="Arial" w:cs="Arial"/>
                <w:color w:val="000000" w:themeColor="text1"/>
                <w:sz w:val="19"/>
                <w:szCs w:val="19"/>
              </w:rPr>
              <w:t>complexidade;</w:t>
            </w:r>
            <w:r w:rsidRPr="00B2324B">
              <w:rPr>
                <w:rFonts w:ascii="Arial" w:hAnsi="Arial" w:cs="Arial"/>
                <w:color w:val="000000" w:themeColor="text1"/>
                <w:spacing w:val="75"/>
                <w:sz w:val="19"/>
                <w:szCs w:val="19"/>
              </w:rPr>
              <w:t xml:space="preserve"> </w:t>
            </w:r>
            <w:r w:rsidRPr="00B2324B">
              <w:rPr>
                <w:rFonts w:ascii="Arial" w:hAnsi="Arial" w:cs="Arial"/>
                <w:color w:val="000000" w:themeColor="text1"/>
                <w:spacing w:val="-2"/>
                <w:sz w:val="19"/>
                <w:szCs w:val="19"/>
              </w:rPr>
              <w:t>transmitir,</w:t>
            </w:r>
          </w:p>
        </w:tc>
      </w:tr>
      <w:tr w:rsidR="000F18DA" w:rsidRPr="00B2324B" w14:paraId="5867A0A3" w14:textId="77777777" w:rsidTr="00FA5D5B">
        <w:trPr>
          <w:trHeight w:val="254"/>
        </w:trPr>
        <w:tc>
          <w:tcPr>
            <w:tcW w:w="2028" w:type="dxa"/>
            <w:tcBorders>
              <w:top w:val="none" w:sz="6" w:space="0" w:color="auto"/>
              <w:left w:val="single" w:sz="6" w:space="0" w:color="000000"/>
              <w:bottom w:val="none" w:sz="6" w:space="0" w:color="auto"/>
              <w:right w:val="single" w:sz="6" w:space="0" w:color="000000"/>
            </w:tcBorders>
          </w:tcPr>
          <w:p w14:paraId="4BD1A1A6"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1614" w:type="dxa"/>
            <w:tcBorders>
              <w:top w:val="none" w:sz="6" w:space="0" w:color="auto"/>
              <w:left w:val="single" w:sz="6" w:space="0" w:color="000000"/>
              <w:bottom w:val="none" w:sz="6" w:space="0" w:color="auto"/>
              <w:right w:val="single" w:sz="6" w:space="0" w:color="000000"/>
            </w:tcBorders>
          </w:tcPr>
          <w:p w14:paraId="44332FCD"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8"/>
                <w:szCs w:val="18"/>
              </w:rPr>
            </w:pPr>
          </w:p>
        </w:tc>
        <w:tc>
          <w:tcPr>
            <w:tcW w:w="5500" w:type="dxa"/>
            <w:tcBorders>
              <w:top w:val="none" w:sz="6" w:space="0" w:color="auto"/>
              <w:left w:val="single" w:sz="6" w:space="0" w:color="000000"/>
              <w:bottom w:val="none" w:sz="6" w:space="0" w:color="auto"/>
              <w:right w:val="single" w:sz="6" w:space="0" w:color="000000"/>
            </w:tcBorders>
          </w:tcPr>
          <w:p w14:paraId="7ABDA4C9"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5"/>
                <w:sz w:val="19"/>
                <w:szCs w:val="19"/>
              </w:rPr>
            </w:pPr>
            <w:r w:rsidRPr="00B2324B">
              <w:rPr>
                <w:rFonts w:ascii="Arial" w:hAnsi="Arial" w:cs="Arial"/>
                <w:color w:val="000000" w:themeColor="text1"/>
                <w:sz w:val="19"/>
                <w:szCs w:val="19"/>
              </w:rPr>
              <w:t>controlar</w:t>
            </w:r>
            <w:r w:rsidRPr="00B2324B">
              <w:rPr>
                <w:rFonts w:ascii="Arial" w:hAnsi="Arial" w:cs="Arial"/>
                <w:color w:val="000000" w:themeColor="text1"/>
                <w:spacing w:val="17"/>
                <w:sz w:val="19"/>
                <w:szCs w:val="19"/>
              </w:rPr>
              <w:t xml:space="preserve"> </w:t>
            </w:r>
            <w:r w:rsidRPr="00B2324B">
              <w:rPr>
                <w:rFonts w:ascii="Arial" w:hAnsi="Arial" w:cs="Arial"/>
                <w:color w:val="000000" w:themeColor="text1"/>
                <w:sz w:val="19"/>
                <w:szCs w:val="19"/>
              </w:rPr>
              <w:t>e</w:t>
            </w:r>
            <w:r w:rsidRPr="00B2324B">
              <w:rPr>
                <w:rFonts w:ascii="Arial" w:hAnsi="Arial" w:cs="Arial"/>
                <w:color w:val="000000" w:themeColor="text1"/>
                <w:spacing w:val="19"/>
                <w:sz w:val="19"/>
                <w:szCs w:val="19"/>
              </w:rPr>
              <w:t xml:space="preserve"> </w:t>
            </w:r>
            <w:r w:rsidRPr="00B2324B">
              <w:rPr>
                <w:rFonts w:ascii="Arial" w:hAnsi="Arial" w:cs="Arial"/>
                <w:color w:val="000000" w:themeColor="text1"/>
                <w:sz w:val="19"/>
                <w:szCs w:val="19"/>
              </w:rPr>
              <w:t>garantir</w:t>
            </w:r>
            <w:r w:rsidRPr="00B2324B">
              <w:rPr>
                <w:rFonts w:ascii="Arial" w:hAnsi="Arial" w:cs="Arial"/>
                <w:color w:val="000000" w:themeColor="text1"/>
                <w:spacing w:val="19"/>
                <w:sz w:val="19"/>
                <w:szCs w:val="19"/>
              </w:rPr>
              <w:t xml:space="preserve"> </w:t>
            </w:r>
            <w:r w:rsidRPr="00B2324B">
              <w:rPr>
                <w:rFonts w:ascii="Arial" w:hAnsi="Arial" w:cs="Arial"/>
                <w:color w:val="000000" w:themeColor="text1"/>
                <w:sz w:val="19"/>
                <w:szCs w:val="19"/>
              </w:rPr>
              <w:t>o</w:t>
            </w:r>
            <w:r w:rsidRPr="00B2324B">
              <w:rPr>
                <w:rFonts w:ascii="Arial" w:hAnsi="Arial" w:cs="Arial"/>
                <w:color w:val="000000" w:themeColor="text1"/>
                <w:spacing w:val="20"/>
                <w:sz w:val="19"/>
                <w:szCs w:val="19"/>
              </w:rPr>
              <w:t xml:space="preserve"> </w:t>
            </w:r>
            <w:r w:rsidRPr="00B2324B">
              <w:rPr>
                <w:rFonts w:ascii="Arial" w:hAnsi="Arial" w:cs="Arial"/>
                <w:color w:val="000000" w:themeColor="text1"/>
                <w:sz w:val="19"/>
                <w:szCs w:val="19"/>
              </w:rPr>
              <w:t>cumprimento</w:t>
            </w:r>
            <w:r w:rsidRPr="00B2324B">
              <w:rPr>
                <w:rFonts w:ascii="Arial" w:hAnsi="Arial" w:cs="Arial"/>
                <w:color w:val="000000" w:themeColor="text1"/>
                <w:spacing w:val="19"/>
                <w:sz w:val="19"/>
                <w:szCs w:val="19"/>
              </w:rPr>
              <w:t xml:space="preserve"> </w:t>
            </w:r>
            <w:r w:rsidRPr="00B2324B">
              <w:rPr>
                <w:rFonts w:ascii="Arial" w:hAnsi="Arial" w:cs="Arial"/>
                <w:color w:val="000000" w:themeColor="text1"/>
                <w:sz w:val="19"/>
                <w:szCs w:val="19"/>
              </w:rPr>
              <w:t>das</w:t>
            </w:r>
            <w:r w:rsidRPr="00B2324B">
              <w:rPr>
                <w:rFonts w:ascii="Arial" w:hAnsi="Arial" w:cs="Arial"/>
                <w:color w:val="000000" w:themeColor="text1"/>
                <w:spacing w:val="19"/>
                <w:sz w:val="19"/>
                <w:szCs w:val="19"/>
              </w:rPr>
              <w:t xml:space="preserve"> </w:t>
            </w:r>
            <w:r w:rsidRPr="00B2324B">
              <w:rPr>
                <w:rFonts w:ascii="Arial" w:hAnsi="Arial" w:cs="Arial"/>
                <w:color w:val="000000" w:themeColor="text1"/>
                <w:sz w:val="19"/>
                <w:szCs w:val="19"/>
              </w:rPr>
              <w:t>ordens</w:t>
            </w:r>
            <w:r w:rsidRPr="00B2324B">
              <w:rPr>
                <w:rFonts w:ascii="Arial" w:hAnsi="Arial" w:cs="Arial"/>
                <w:color w:val="000000" w:themeColor="text1"/>
                <w:spacing w:val="19"/>
                <w:sz w:val="19"/>
                <w:szCs w:val="19"/>
              </w:rPr>
              <w:t xml:space="preserve"> </w:t>
            </w:r>
            <w:r w:rsidRPr="00B2324B">
              <w:rPr>
                <w:rFonts w:ascii="Arial" w:hAnsi="Arial" w:cs="Arial"/>
                <w:color w:val="000000" w:themeColor="text1"/>
                <w:sz w:val="19"/>
                <w:szCs w:val="19"/>
              </w:rPr>
              <w:t>superiores</w:t>
            </w:r>
            <w:r w:rsidRPr="00B2324B">
              <w:rPr>
                <w:rFonts w:ascii="Arial" w:hAnsi="Arial" w:cs="Arial"/>
                <w:color w:val="000000" w:themeColor="text1"/>
                <w:spacing w:val="20"/>
                <w:sz w:val="19"/>
                <w:szCs w:val="19"/>
              </w:rPr>
              <w:t xml:space="preserve"> </w:t>
            </w:r>
            <w:r w:rsidRPr="00B2324B">
              <w:rPr>
                <w:rFonts w:ascii="Arial" w:hAnsi="Arial" w:cs="Arial"/>
                <w:color w:val="000000" w:themeColor="text1"/>
                <w:spacing w:val="-5"/>
                <w:sz w:val="19"/>
                <w:szCs w:val="19"/>
              </w:rPr>
              <w:t>no</w:t>
            </w:r>
          </w:p>
        </w:tc>
      </w:tr>
      <w:tr w:rsidR="000F18DA" w:rsidRPr="00B2324B" w14:paraId="79353BEC" w14:textId="77777777" w:rsidTr="00FA5D5B">
        <w:trPr>
          <w:trHeight w:val="244"/>
        </w:trPr>
        <w:tc>
          <w:tcPr>
            <w:tcW w:w="2028" w:type="dxa"/>
            <w:tcBorders>
              <w:top w:val="none" w:sz="6" w:space="0" w:color="auto"/>
              <w:left w:val="single" w:sz="6" w:space="0" w:color="000000"/>
              <w:bottom w:val="single" w:sz="6" w:space="0" w:color="000000"/>
              <w:right w:val="single" w:sz="6" w:space="0" w:color="000000"/>
            </w:tcBorders>
          </w:tcPr>
          <w:p w14:paraId="1A8A8387"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6"/>
                <w:szCs w:val="16"/>
              </w:rPr>
            </w:pPr>
          </w:p>
        </w:tc>
        <w:tc>
          <w:tcPr>
            <w:tcW w:w="1614" w:type="dxa"/>
            <w:tcBorders>
              <w:top w:val="none" w:sz="6" w:space="0" w:color="auto"/>
              <w:left w:val="single" w:sz="6" w:space="0" w:color="000000"/>
              <w:bottom w:val="single" w:sz="6" w:space="0" w:color="000000"/>
              <w:right w:val="single" w:sz="6" w:space="0" w:color="000000"/>
            </w:tcBorders>
          </w:tcPr>
          <w:p w14:paraId="4EE4A49D" w14:textId="77777777" w:rsidR="000F18DA" w:rsidRPr="00B2324B" w:rsidRDefault="000F18DA" w:rsidP="00FA5D5B">
            <w:pPr>
              <w:widowControl w:val="0"/>
              <w:kinsoku w:val="0"/>
              <w:overflowPunct w:val="0"/>
              <w:autoSpaceDE w:val="0"/>
              <w:autoSpaceDN w:val="0"/>
              <w:adjustRightInd w:val="0"/>
              <w:rPr>
                <w:rFonts w:ascii="Arial" w:hAnsi="Arial" w:cs="Arial"/>
                <w:color w:val="000000" w:themeColor="text1"/>
                <w:sz w:val="16"/>
                <w:szCs w:val="16"/>
              </w:rPr>
            </w:pPr>
          </w:p>
        </w:tc>
        <w:tc>
          <w:tcPr>
            <w:tcW w:w="5500" w:type="dxa"/>
            <w:tcBorders>
              <w:top w:val="none" w:sz="6" w:space="0" w:color="auto"/>
              <w:left w:val="single" w:sz="6" w:space="0" w:color="000000"/>
              <w:bottom w:val="single" w:sz="6" w:space="0" w:color="000000"/>
              <w:right w:val="single" w:sz="6" w:space="0" w:color="000000"/>
            </w:tcBorders>
          </w:tcPr>
          <w:p w14:paraId="348BFB52" w14:textId="77777777" w:rsidR="000F18DA" w:rsidRPr="00B2324B" w:rsidRDefault="000F18DA" w:rsidP="00FA5D5B">
            <w:pPr>
              <w:widowControl w:val="0"/>
              <w:kinsoku w:val="0"/>
              <w:overflowPunct w:val="0"/>
              <w:autoSpaceDE w:val="0"/>
              <w:autoSpaceDN w:val="0"/>
              <w:adjustRightInd w:val="0"/>
              <w:ind w:left="87"/>
              <w:rPr>
                <w:rFonts w:ascii="Arial" w:hAnsi="Arial" w:cs="Arial"/>
                <w:color w:val="000000" w:themeColor="text1"/>
                <w:spacing w:val="-2"/>
                <w:sz w:val="19"/>
                <w:szCs w:val="19"/>
              </w:rPr>
            </w:pPr>
            <w:r w:rsidRPr="00B2324B">
              <w:rPr>
                <w:rFonts w:ascii="Arial" w:hAnsi="Arial" w:cs="Arial"/>
                <w:color w:val="000000" w:themeColor="text1"/>
                <w:sz w:val="19"/>
                <w:szCs w:val="19"/>
              </w:rPr>
              <w:t>nível</w:t>
            </w:r>
            <w:r w:rsidRPr="00B2324B">
              <w:rPr>
                <w:rFonts w:ascii="Arial" w:hAnsi="Arial" w:cs="Arial"/>
                <w:color w:val="000000" w:themeColor="text1"/>
                <w:spacing w:val="-4"/>
                <w:sz w:val="19"/>
                <w:szCs w:val="19"/>
              </w:rPr>
              <w:t xml:space="preserve"> </w:t>
            </w:r>
            <w:r w:rsidRPr="00B2324B">
              <w:rPr>
                <w:rFonts w:ascii="Arial" w:hAnsi="Arial" w:cs="Arial"/>
                <w:color w:val="000000" w:themeColor="text1"/>
                <w:sz w:val="19"/>
                <w:szCs w:val="19"/>
              </w:rPr>
              <w:t>de</w:t>
            </w:r>
            <w:r w:rsidRPr="00B2324B">
              <w:rPr>
                <w:rFonts w:ascii="Arial" w:hAnsi="Arial" w:cs="Arial"/>
                <w:color w:val="000000" w:themeColor="text1"/>
                <w:spacing w:val="-2"/>
                <w:sz w:val="19"/>
                <w:szCs w:val="19"/>
              </w:rPr>
              <w:t xml:space="preserve"> execução.</w:t>
            </w:r>
          </w:p>
        </w:tc>
      </w:tr>
      <w:tr w:rsidR="000F18DA" w:rsidRPr="00B2324B" w14:paraId="5BA30C39" w14:textId="77777777" w:rsidTr="00FA5D5B">
        <w:trPr>
          <w:trHeight w:val="3343"/>
        </w:trPr>
        <w:tc>
          <w:tcPr>
            <w:tcW w:w="2028" w:type="dxa"/>
            <w:tcBorders>
              <w:top w:val="single" w:sz="6" w:space="0" w:color="000000"/>
              <w:left w:val="single" w:sz="6" w:space="0" w:color="000000"/>
              <w:bottom w:val="single" w:sz="6" w:space="0" w:color="000000"/>
              <w:right w:val="single" w:sz="6" w:space="0" w:color="000000"/>
            </w:tcBorders>
          </w:tcPr>
          <w:p w14:paraId="0A48C359" w14:textId="77777777" w:rsidR="000F18DA" w:rsidRPr="00B2324B" w:rsidRDefault="000F18DA" w:rsidP="00FA5D5B">
            <w:pPr>
              <w:pStyle w:val="TableParagraph"/>
              <w:kinsoku w:val="0"/>
              <w:overflowPunct w:val="0"/>
              <w:ind w:left="88" w:right="153"/>
              <w:rPr>
                <w:color w:val="000000" w:themeColor="text1"/>
                <w:sz w:val="19"/>
                <w:szCs w:val="19"/>
              </w:rPr>
            </w:pPr>
            <w:r w:rsidRPr="00B2324B">
              <w:rPr>
                <w:color w:val="000000" w:themeColor="text1"/>
                <w:sz w:val="19"/>
                <w:szCs w:val="19"/>
              </w:rPr>
              <w:lastRenderedPageBreak/>
              <w:t>Assistente</w:t>
            </w:r>
            <w:r w:rsidRPr="00B2324B">
              <w:rPr>
                <w:color w:val="000000" w:themeColor="text1"/>
                <w:spacing w:val="-14"/>
                <w:sz w:val="19"/>
                <w:szCs w:val="19"/>
              </w:rPr>
              <w:t xml:space="preserve"> </w:t>
            </w:r>
            <w:r w:rsidRPr="00B2324B">
              <w:rPr>
                <w:color w:val="000000" w:themeColor="text1"/>
                <w:sz w:val="19"/>
                <w:szCs w:val="19"/>
              </w:rPr>
              <w:t>Técnico de Defensoria Pública II</w:t>
            </w:r>
          </w:p>
        </w:tc>
        <w:tc>
          <w:tcPr>
            <w:tcW w:w="1614" w:type="dxa"/>
            <w:tcBorders>
              <w:top w:val="single" w:sz="6" w:space="0" w:color="000000"/>
              <w:left w:val="single" w:sz="6" w:space="0" w:color="000000"/>
              <w:bottom w:val="single" w:sz="6" w:space="0" w:color="000000"/>
              <w:right w:val="single" w:sz="6" w:space="0" w:color="000000"/>
            </w:tcBorders>
          </w:tcPr>
          <w:p w14:paraId="247AF57D" w14:textId="77777777" w:rsidR="000F18DA" w:rsidRPr="00B2324B" w:rsidRDefault="000F18DA" w:rsidP="00FA5D5B">
            <w:pPr>
              <w:pStyle w:val="TableParagraph"/>
              <w:kinsoku w:val="0"/>
              <w:overflowPunct w:val="0"/>
              <w:ind w:left="10"/>
              <w:jc w:val="center"/>
              <w:rPr>
                <w:color w:val="000000" w:themeColor="text1"/>
                <w:spacing w:val="-10"/>
                <w:sz w:val="19"/>
                <w:szCs w:val="19"/>
              </w:rPr>
            </w:pPr>
            <w:r w:rsidRPr="00B2324B">
              <w:rPr>
                <w:color w:val="000000" w:themeColor="text1"/>
                <w:spacing w:val="-10"/>
                <w:sz w:val="19"/>
                <w:szCs w:val="19"/>
              </w:rPr>
              <w:t>3</w:t>
            </w:r>
          </w:p>
        </w:tc>
        <w:tc>
          <w:tcPr>
            <w:tcW w:w="5500" w:type="dxa"/>
            <w:tcBorders>
              <w:top w:val="single" w:sz="6" w:space="0" w:color="000000"/>
              <w:left w:val="single" w:sz="6" w:space="0" w:color="000000"/>
              <w:bottom w:val="single" w:sz="6" w:space="0" w:color="000000"/>
              <w:right w:val="single" w:sz="6" w:space="0" w:color="000000"/>
            </w:tcBorders>
          </w:tcPr>
          <w:p w14:paraId="1C28932E" w14:textId="77777777" w:rsidR="000F18DA" w:rsidRPr="00B2324B" w:rsidRDefault="000F18DA" w:rsidP="00FA5D5B">
            <w:pPr>
              <w:pStyle w:val="TableParagraph"/>
              <w:kinsoku w:val="0"/>
              <w:overflowPunct w:val="0"/>
              <w:ind w:left="87" w:right="77"/>
              <w:jc w:val="both"/>
              <w:rPr>
                <w:color w:val="000000" w:themeColor="text1"/>
                <w:spacing w:val="-2"/>
                <w:sz w:val="19"/>
                <w:szCs w:val="19"/>
              </w:rPr>
            </w:pPr>
            <w:r w:rsidRPr="00B2324B">
              <w:rPr>
                <w:color w:val="000000" w:themeColor="text1"/>
                <w:sz w:val="19"/>
                <w:szCs w:val="19"/>
              </w:rPr>
              <w:t>Assessorar as Coordenações e Diretorias, e exercer funções de chefia no desenvolvimento de atividades de alta complexidade, dentro da área de atuação, no âmbito da Defensoria Pública do Estado; atuar na execução das</w:t>
            </w:r>
            <w:r w:rsidRPr="00B2324B">
              <w:rPr>
                <w:color w:val="000000" w:themeColor="text1"/>
                <w:spacing w:val="40"/>
                <w:sz w:val="19"/>
                <w:szCs w:val="19"/>
              </w:rPr>
              <w:t xml:space="preserve"> </w:t>
            </w:r>
            <w:r w:rsidRPr="00B2324B">
              <w:rPr>
                <w:color w:val="000000" w:themeColor="text1"/>
                <w:sz w:val="19"/>
                <w:szCs w:val="19"/>
              </w:rPr>
              <w:t>diretrizes institucionais da Defensoria Pública do Estado, zelando pela observância dos prazos, normativas e</w:t>
            </w:r>
            <w:r w:rsidRPr="00B2324B">
              <w:rPr>
                <w:color w:val="000000" w:themeColor="text1"/>
                <w:spacing w:val="40"/>
                <w:sz w:val="19"/>
                <w:szCs w:val="19"/>
              </w:rPr>
              <w:t xml:space="preserve"> </w:t>
            </w:r>
            <w:r w:rsidRPr="00B2324B">
              <w:rPr>
                <w:color w:val="000000" w:themeColor="text1"/>
                <w:sz w:val="19"/>
                <w:szCs w:val="19"/>
              </w:rPr>
              <w:t>legislações estabelecidas; ofertar apoio técnico aos/às Defensores/as Públicos/as, Diretores/as e Assessores/as Técnicos/as que desempenhem funções em órgãos da administração superior, núcleos especializados, projetos e políticas institucionais; apoiar as iniciativas de caráter estratégico da sua área de competência em órgãos da administração</w:t>
            </w:r>
            <w:r w:rsidRPr="00B2324B">
              <w:rPr>
                <w:color w:val="000000" w:themeColor="text1"/>
                <w:spacing w:val="40"/>
                <w:sz w:val="19"/>
                <w:szCs w:val="19"/>
              </w:rPr>
              <w:t xml:space="preserve"> </w:t>
            </w:r>
            <w:r w:rsidRPr="00B2324B">
              <w:rPr>
                <w:color w:val="000000" w:themeColor="text1"/>
                <w:sz w:val="19"/>
                <w:szCs w:val="19"/>
              </w:rPr>
              <w:t>superior,</w:t>
            </w:r>
            <w:r w:rsidRPr="00B2324B">
              <w:rPr>
                <w:color w:val="000000" w:themeColor="text1"/>
                <w:spacing w:val="40"/>
                <w:sz w:val="19"/>
                <w:szCs w:val="19"/>
              </w:rPr>
              <w:t xml:space="preserve"> </w:t>
            </w:r>
            <w:r w:rsidRPr="00B2324B">
              <w:rPr>
                <w:color w:val="000000" w:themeColor="text1"/>
                <w:sz w:val="19"/>
                <w:szCs w:val="19"/>
              </w:rPr>
              <w:t>núcleos</w:t>
            </w:r>
            <w:r w:rsidRPr="00B2324B">
              <w:rPr>
                <w:color w:val="000000" w:themeColor="text1"/>
                <w:spacing w:val="40"/>
                <w:sz w:val="19"/>
                <w:szCs w:val="19"/>
              </w:rPr>
              <w:t xml:space="preserve"> </w:t>
            </w:r>
            <w:r w:rsidRPr="00B2324B">
              <w:rPr>
                <w:color w:val="000000" w:themeColor="text1"/>
                <w:sz w:val="19"/>
                <w:szCs w:val="19"/>
              </w:rPr>
              <w:t>especializados,</w:t>
            </w:r>
            <w:r w:rsidRPr="00B2324B">
              <w:rPr>
                <w:color w:val="000000" w:themeColor="text1"/>
                <w:spacing w:val="40"/>
                <w:sz w:val="19"/>
                <w:szCs w:val="19"/>
              </w:rPr>
              <w:t xml:space="preserve"> </w:t>
            </w:r>
            <w:r w:rsidRPr="00B2324B">
              <w:rPr>
                <w:color w:val="000000" w:themeColor="text1"/>
                <w:sz w:val="19"/>
                <w:szCs w:val="19"/>
              </w:rPr>
              <w:t>projetos</w:t>
            </w:r>
            <w:r w:rsidRPr="00B2324B">
              <w:rPr>
                <w:color w:val="000000" w:themeColor="text1"/>
                <w:spacing w:val="40"/>
                <w:sz w:val="19"/>
                <w:szCs w:val="19"/>
              </w:rPr>
              <w:t xml:space="preserve"> </w:t>
            </w:r>
            <w:r w:rsidRPr="00B2324B">
              <w:rPr>
                <w:color w:val="000000" w:themeColor="text1"/>
                <w:sz w:val="19"/>
                <w:szCs w:val="19"/>
              </w:rPr>
              <w:t>e políticas</w:t>
            </w:r>
            <w:r w:rsidRPr="00B2324B">
              <w:rPr>
                <w:color w:val="000000" w:themeColor="text1"/>
                <w:spacing w:val="-7"/>
                <w:sz w:val="19"/>
                <w:szCs w:val="19"/>
              </w:rPr>
              <w:t xml:space="preserve"> </w:t>
            </w:r>
            <w:r w:rsidRPr="00B2324B">
              <w:rPr>
                <w:color w:val="000000" w:themeColor="text1"/>
                <w:spacing w:val="-2"/>
                <w:sz w:val="19"/>
                <w:szCs w:val="19"/>
              </w:rPr>
              <w:t>institucionais.</w:t>
            </w:r>
          </w:p>
        </w:tc>
      </w:tr>
      <w:tr w:rsidR="000F18DA" w:rsidRPr="00B2324B" w14:paraId="04655718" w14:textId="77777777" w:rsidTr="00FA5D5B">
        <w:trPr>
          <w:trHeight w:val="3295"/>
        </w:trPr>
        <w:tc>
          <w:tcPr>
            <w:tcW w:w="2028" w:type="dxa"/>
            <w:tcBorders>
              <w:top w:val="single" w:sz="6" w:space="0" w:color="000000"/>
              <w:left w:val="single" w:sz="6" w:space="0" w:color="000000"/>
              <w:bottom w:val="single" w:sz="6" w:space="0" w:color="000000"/>
              <w:right w:val="single" w:sz="6" w:space="0" w:color="000000"/>
            </w:tcBorders>
          </w:tcPr>
          <w:p w14:paraId="1918CF9C" w14:textId="77777777" w:rsidR="000F18DA" w:rsidRPr="00B2324B" w:rsidRDefault="000F18DA" w:rsidP="00FA5D5B">
            <w:pPr>
              <w:pStyle w:val="TableParagraph"/>
              <w:kinsoku w:val="0"/>
              <w:overflowPunct w:val="0"/>
              <w:ind w:left="88" w:right="153"/>
              <w:rPr>
                <w:color w:val="000000" w:themeColor="text1"/>
                <w:sz w:val="19"/>
                <w:szCs w:val="19"/>
              </w:rPr>
            </w:pPr>
            <w:r w:rsidRPr="00B2324B">
              <w:rPr>
                <w:color w:val="000000" w:themeColor="text1"/>
                <w:sz w:val="19"/>
                <w:szCs w:val="19"/>
              </w:rPr>
              <w:t>Assistente</w:t>
            </w:r>
            <w:r w:rsidRPr="00B2324B">
              <w:rPr>
                <w:color w:val="000000" w:themeColor="text1"/>
                <w:spacing w:val="-14"/>
                <w:sz w:val="19"/>
                <w:szCs w:val="19"/>
              </w:rPr>
              <w:t xml:space="preserve"> </w:t>
            </w:r>
            <w:r w:rsidRPr="00B2324B">
              <w:rPr>
                <w:color w:val="000000" w:themeColor="text1"/>
                <w:sz w:val="19"/>
                <w:szCs w:val="19"/>
              </w:rPr>
              <w:t>Técnico de Defensoria Pública I</w:t>
            </w:r>
          </w:p>
        </w:tc>
        <w:tc>
          <w:tcPr>
            <w:tcW w:w="1614" w:type="dxa"/>
            <w:tcBorders>
              <w:top w:val="single" w:sz="6" w:space="0" w:color="000000"/>
              <w:left w:val="single" w:sz="6" w:space="0" w:color="000000"/>
              <w:bottom w:val="single" w:sz="6" w:space="0" w:color="000000"/>
              <w:right w:val="single" w:sz="6" w:space="0" w:color="000000"/>
            </w:tcBorders>
          </w:tcPr>
          <w:p w14:paraId="67E15289" w14:textId="77777777" w:rsidR="000F18DA" w:rsidRPr="00B2324B" w:rsidRDefault="000F18DA" w:rsidP="00FA5D5B">
            <w:pPr>
              <w:pStyle w:val="TableParagraph"/>
              <w:kinsoku w:val="0"/>
              <w:overflowPunct w:val="0"/>
              <w:ind w:left="10"/>
              <w:jc w:val="center"/>
              <w:rPr>
                <w:color w:val="000000" w:themeColor="text1"/>
                <w:spacing w:val="-10"/>
                <w:sz w:val="19"/>
                <w:szCs w:val="19"/>
              </w:rPr>
            </w:pPr>
            <w:r w:rsidRPr="00B2324B">
              <w:rPr>
                <w:color w:val="000000" w:themeColor="text1"/>
                <w:spacing w:val="-10"/>
                <w:sz w:val="19"/>
                <w:szCs w:val="19"/>
              </w:rPr>
              <w:t>2</w:t>
            </w:r>
          </w:p>
        </w:tc>
        <w:tc>
          <w:tcPr>
            <w:tcW w:w="5500" w:type="dxa"/>
            <w:tcBorders>
              <w:top w:val="single" w:sz="6" w:space="0" w:color="000000"/>
              <w:left w:val="single" w:sz="6" w:space="0" w:color="000000"/>
              <w:bottom w:val="single" w:sz="6" w:space="0" w:color="000000"/>
              <w:right w:val="single" w:sz="6" w:space="0" w:color="000000"/>
            </w:tcBorders>
          </w:tcPr>
          <w:p w14:paraId="4A283AD2" w14:textId="77777777" w:rsidR="000F18DA" w:rsidRPr="00B2324B" w:rsidRDefault="000F18DA" w:rsidP="00FA5D5B">
            <w:pPr>
              <w:pStyle w:val="TableParagraph"/>
              <w:kinsoku w:val="0"/>
              <w:overflowPunct w:val="0"/>
              <w:ind w:left="87" w:right="77"/>
              <w:jc w:val="both"/>
              <w:rPr>
                <w:color w:val="000000" w:themeColor="text1"/>
                <w:spacing w:val="-2"/>
                <w:sz w:val="19"/>
                <w:szCs w:val="19"/>
              </w:rPr>
            </w:pPr>
            <w:r w:rsidRPr="00B2324B">
              <w:rPr>
                <w:color w:val="000000" w:themeColor="text1"/>
                <w:sz w:val="19"/>
                <w:szCs w:val="19"/>
              </w:rPr>
              <w:t>Assessorar as Diretorias e gerência, e exercer funções de supervisionamento no desenvolvimento de atividades de</w:t>
            </w:r>
            <w:r w:rsidRPr="00B2324B">
              <w:rPr>
                <w:color w:val="000000" w:themeColor="text1"/>
                <w:spacing w:val="40"/>
                <w:sz w:val="19"/>
                <w:szCs w:val="19"/>
              </w:rPr>
              <w:t xml:space="preserve"> </w:t>
            </w:r>
            <w:r w:rsidRPr="00B2324B">
              <w:rPr>
                <w:color w:val="000000" w:themeColor="text1"/>
                <w:sz w:val="19"/>
                <w:szCs w:val="19"/>
              </w:rPr>
              <w:t>média</w:t>
            </w:r>
            <w:r w:rsidRPr="00B2324B">
              <w:rPr>
                <w:color w:val="000000" w:themeColor="text1"/>
                <w:spacing w:val="-1"/>
                <w:sz w:val="19"/>
                <w:szCs w:val="19"/>
              </w:rPr>
              <w:t xml:space="preserve"> </w:t>
            </w:r>
            <w:r w:rsidRPr="00B2324B">
              <w:rPr>
                <w:color w:val="000000" w:themeColor="text1"/>
                <w:sz w:val="19"/>
                <w:szCs w:val="19"/>
              </w:rPr>
              <w:t>complexidade,</w:t>
            </w:r>
            <w:r w:rsidRPr="00B2324B">
              <w:rPr>
                <w:color w:val="000000" w:themeColor="text1"/>
                <w:spacing w:val="-1"/>
                <w:sz w:val="19"/>
                <w:szCs w:val="19"/>
              </w:rPr>
              <w:t xml:space="preserve"> </w:t>
            </w:r>
            <w:r w:rsidRPr="00B2324B">
              <w:rPr>
                <w:color w:val="000000" w:themeColor="text1"/>
                <w:sz w:val="19"/>
                <w:szCs w:val="19"/>
              </w:rPr>
              <w:t>dentro</w:t>
            </w:r>
            <w:r w:rsidRPr="00B2324B">
              <w:rPr>
                <w:color w:val="000000" w:themeColor="text1"/>
                <w:spacing w:val="-1"/>
                <w:sz w:val="19"/>
                <w:szCs w:val="19"/>
              </w:rPr>
              <w:t xml:space="preserve"> </w:t>
            </w:r>
            <w:r w:rsidRPr="00B2324B">
              <w:rPr>
                <w:color w:val="000000" w:themeColor="text1"/>
                <w:sz w:val="19"/>
                <w:szCs w:val="19"/>
              </w:rPr>
              <w:t>da</w:t>
            </w:r>
            <w:r w:rsidRPr="00B2324B">
              <w:rPr>
                <w:color w:val="000000" w:themeColor="text1"/>
                <w:spacing w:val="-1"/>
                <w:sz w:val="19"/>
                <w:szCs w:val="19"/>
              </w:rPr>
              <w:t xml:space="preserve"> </w:t>
            </w:r>
            <w:r w:rsidRPr="00B2324B">
              <w:rPr>
                <w:color w:val="000000" w:themeColor="text1"/>
                <w:sz w:val="19"/>
                <w:szCs w:val="19"/>
              </w:rPr>
              <w:t>área</w:t>
            </w:r>
            <w:r w:rsidRPr="00B2324B">
              <w:rPr>
                <w:color w:val="000000" w:themeColor="text1"/>
                <w:spacing w:val="-1"/>
                <w:sz w:val="19"/>
                <w:szCs w:val="19"/>
              </w:rPr>
              <w:t xml:space="preserve"> </w:t>
            </w:r>
            <w:r w:rsidRPr="00B2324B">
              <w:rPr>
                <w:color w:val="000000" w:themeColor="text1"/>
                <w:sz w:val="19"/>
                <w:szCs w:val="19"/>
              </w:rPr>
              <w:t>de</w:t>
            </w:r>
            <w:r w:rsidRPr="00B2324B">
              <w:rPr>
                <w:color w:val="000000" w:themeColor="text1"/>
                <w:spacing w:val="-1"/>
                <w:sz w:val="19"/>
                <w:szCs w:val="19"/>
              </w:rPr>
              <w:t xml:space="preserve"> </w:t>
            </w:r>
            <w:r w:rsidRPr="00B2324B">
              <w:rPr>
                <w:color w:val="000000" w:themeColor="text1"/>
                <w:sz w:val="19"/>
                <w:szCs w:val="19"/>
              </w:rPr>
              <w:t>atuação,</w:t>
            </w:r>
            <w:r w:rsidRPr="00B2324B">
              <w:rPr>
                <w:color w:val="000000" w:themeColor="text1"/>
                <w:spacing w:val="-1"/>
                <w:sz w:val="19"/>
                <w:szCs w:val="19"/>
              </w:rPr>
              <w:t xml:space="preserve"> </w:t>
            </w:r>
            <w:r w:rsidRPr="00B2324B">
              <w:rPr>
                <w:color w:val="000000" w:themeColor="text1"/>
                <w:sz w:val="19"/>
                <w:szCs w:val="19"/>
              </w:rPr>
              <w:t>no</w:t>
            </w:r>
            <w:r w:rsidRPr="00B2324B">
              <w:rPr>
                <w:color w:val="000000" w:themeColor="text1"/>
                <w:spacing w:val="-1"/>
                <w:sz w:val="19"/>
                <w:szCs w:val="19"/>
              </w:rPr>
              <w:t xml:space="preserve"> </w:t>
            </w:r>
            <w:r w:rsidRPr="00B2324B">
              <w:rPr>
                <w:color w:val="000000" w:themeColor="text1"/>
                <w:sz w:val="19"/>
                <w:szCs w:val="19"/>
              </w:rPr>
              <w:t>âmbito</w:t>
            </w:r>
            <w:r w:rsidRPr="00B2324B">
              <w:rPr>
                <w:color w:val="000000" w:themeColor="text1"/>
                <w:spacing w:val="-1"/>
                <w:sz w:val="19"/>
                <w:szCs w:val="19"/>
              </w:rPr>
              <w:t xml:space="preserve"> </w:t>
            </w:r>
            <w:r w:rsidRPr="00B2324B">
              <w:rPr>
                <w:color w:val="000000" w:themeColor="text1"/>
                <w:sz w:val="19"/>
                <w:szCs w:val="19"/>
              </w:rPr>
              <w:t>da Defensoria Pública do Estado; atuar na execução das</w:t>
            </w:r>
            <w:r w:rsidRPr="00B2324B">
              <w:rPr>
                <w:color w:val="000000" w:themeColor="text1"/>
                <w:spacing w:val="40"/>
                <w:sz w:val="19"/>
                <w:szCs w:val="19"/>
              </w:rPr>
              <w:t xml:space="preserve"> </w:t>
            </w:r>
            <w:r w:rsidRPr="00B2324B">
              <w:rPr>
                <w:color w:val="000000" w:themeColor="text1"/>
                <w:sz w:val="19"/>
                <w:szCs w:val="19"/>
              </w:rPr>
              <w:t>diretrizes institucionais da Defensoria Pública do Estado, zelando pela observância dos prazos, normativas e</w:t>
            </w:r>
            <w:r w:rsidRPr="00B2324B">
              <w:rPr>
                <w:color w:val="000000" w:themeColor="text1"/>
                <w:spacing w:val="40"/>
                <w:sz w:val="19"/>
                <w:szCs w:val="19"/>
              </w:rPr>
              <w:t xml:space="preserve"> </w:t>
            </w:r>
            <w:r w:rsidRPr="00B2324B">
              <w:rPr>
                <w:color w:val="000000" w:themeColor="text1"/>
                <w:sz w:val="19"/>
                <w:szCs w:val="19"/>
              </w:rPr>
              <w:t>legislações estabelecidas; ofertar apoio técnico aos/às Defensores/as Públicos/as, Diretores/as e Assessores/as Técnicos/as que desempenhem funções em órgãos da administração superior, núcleos especializados, projetos e políticas institucionais; apoiar as iniciativas de caráter organizacional da sua área de competência em órgãos da administração</w:t>
            </w:r>
            <w:r w:rsidRPr="00B2324B">
              <w:rPr>
                <w:color w:val="000000" w:themeColor="text1"/>
                <w:spacing w:val="40"/>
                <w:sz w:val="19"/>
                <w:szCs w:val="19"/>
              </w:rPr>
              <w:t xml:space="preserve"> </w:t>
            </w:r>
            <w:r w:rsidRPr="00B2324B">
              <w:rPr>
                <w:color w:val="000000" w:themeColor="text1"/>
                <w:sz w:val="19"/>
                <w:szCs w:val="19"/>
              </w:rPr>
              <w:t>superior,</w:t>
            </w:r>
            <w:r w:rsidRPr="00B2324B">
              <w:rPr>
                <w:color w:val="000000" w:themeColor="text1"/>
                <w:spacing w:val="40"/>
                <w:sz w:val="19"/>
                <w:szCs w:val="19"/>
              </w:rPr>
              <w:t xml:space="preserve"> </w:t>
            </w:r>
            <w:r w:rsidRPr="00B2324B">
              <w:rPr>
                <w:color w:val="000000" w:themeColor="text1"/>
                <w:sz w:val="19"/>
                <w:szCs w:val="19"/>
              </w:rPr>
              <w:t>núcleos</w:t>
            </w:r>
            <w:r w:rsidRPr="00B2324B">
              <w:rPr>
                <w:color w:val="000000" w:themeColor="text1"/>
                <w:spacing w:val="40"/>
                <w:sz w:val="19"/>
                <w:szCs w:val="19"/>
              </w:rPr>
              <w:t xml:space="preserve"> </w:t>
            </w:r>
            <w:r w:rsidRPr="00B2324B">
              <w:rPr>
                <w:color w:val="000000" w:themeColor="text1"/>
                <w:sz w:val="19"/>
                <w:szCs w:val="19"/>
              </w:rPr>
              <w:t>especializados,</w:t>
            </w:r>
            <w:r w:rsidRPr="00B2324B">
              <w:rPr>
                <w:color w:val="000000" w:themeColor="text1"/>
                <w:spacing w:val="40"/>
                <w:sz w:val="19"/>
                <w:szCs w:val="19"/>
              </w:rPr>
              <w:t xml:space="preserve"> </w:t>
            </w:r>
            <w:r w:rsidRPr="00B2324B">
              <w:rPr>
                <w:color w:val="000000" w:themeColor="text1"/>
                <w:sz w:val="19"/>
                <w:szCs w:val="19"/>
              </w:rPr>
              <w:t>projetos</w:t>
            </w:r>
            <w:r w:rsidRPr="00B2324B">
              <w:rPr>
                <w:color w:val="000000" w:themeColor="text1"/>
                <w:spacing w:val="40"/>
                <w:sz w:val="19"/>
                <w:szCs w:val="19"/>
              </w:rPr>
              <w:t xml:space="preserve"> </w:t>
            </w:r>
            <w:r w:rsidRPr="00B2324B">
              <w:rPr>
                <w:color w:val="000000" w:themeColor="text1"/>
                <w:sz w:val="19"/>
                <w:szCs w:val="19"/>
              </w:rPr>
              <w:t>e políticas</w:t>
            </w:r>
            <w:r w:rsidRPr="00B2324B">
              <w:rPr>
                <w:color w:val="000000" w:themeColor="text1"/>
                <w:spacing w:val="-7"/>
                <w:sz w:val="19"/>
                <w:szCs w:val="19"/>
              </w:rPr>
              <w:t xml:space="preserve"> </w:t>
            </w:r>
            <w:r w:rsidRPr="00B2324B">
              <w:rPr>
                <w:color w:val="000000" w:themeColor="text1"/>
                <w:spacing w:val="-2"/>
                <w:sz w:val="19"/>
                <w:szCs w:val="19"/>
              </w:rPr>
              <w:t>institucionais.</w:t>
            </w:r>
          </w:p>
        </w:tc>
      </w:tr>
      <w:tr w:rsidR="000F18DA" w:rsidRPr="00B2324B" w14:paraId="1EAE69E9" w14:textId="77777777" w:rsidTr="00FA5D5B">
        <w:trPr>
          <w:trHeight w:val="760"/>
        </w:trPr>
        <w:tc>
          <w:tcPr>
            <w:tcW w:w="2028" w:type="dxa"/>
            <w:tcBorders>
              <w:top w:val="single" w:sz="6" w:space="0" w:color="000000"/>
              <w:left w:val="single" w:sz="6" w:space="0" w:color="000000"/>
              <w:bottom w:val="single" w:sz="6" w:space="0" w:color="000000"/>
              <w:right w:val="single" w:sz="6" w:space="0" w:color="000000"/>
            </w:tcBorders>
          </w:tcPr>
          <w:p w14:paraId="3ECAEE2A" w14:textId="77777777" w:rsidR="000F18DA" w:rsidRPr="00B2324B" w:rsidRDefault="000F18DA" w:rsidP="00FA5D5B">
            <w:pPr>
              <w:pStyle w:val="TableParagraph"/>
              <w:kinsoku w:val="0"/>
              <w:overflowPunct w:val="0"/>
              <w:ind w:left="88"/>
              <w:rPr>
                <w:color w:val="000000" w:themeColor="text1"/>
                <w:sz w:val="19"/>
                <w:szCs w:val="19"/>
              </w:rPr>
            </w:pPr>
            <w:r w:rsidRPr="00B2324B">
              <w:rPr>
                <w:color w:val="000000" w:themeColor="text1"/>
                <w:sz w:val="19"/>
                <w:szCs w:val="19"/>
              </w:rPr>
              <w:t>Assistente de Defensoria</w:t>
            </w:r>
            <w:r w:rsidRPr="00B2324B">
              <w:rPr>
                <w:color w:val="000000" w:themeColor="text1"/>
                <w:spacing w:val="-14"/>
                <w:sz w:val="19"/>
                <w:szCs w:val="19"/>
              </w:rPr>
              <w:t xml:space="preserve"> </w:t>
            </w:r>
            <w:r w:rsidRPr="00B2324B">
              <w:rPr>
                <w:color w:val="000000" w:themeColor="text1"/>
                <w:sz w:val="19"/>
                <w:szCs w:val="19"/>
              </w:rPr>
              <w:t>Pública</w:t>
            </w:r>
          </w:p>
        </w:tc>
        <w:tc>
          <w:tcPr>
            <w:tcW w:w="1614" w:type="dxa"/>
            <w:tcBorders>
              <w:top w:val="single" w:sz="6" w:space="0" w:color="000000"/>
              <w:left w:val="single" w:sz="6" w:space="0" w:color="000000"/>
              <w:bottom w:val="single" w:sz="6" w:space="0" w:color="000000"/>
              <w:right w:val="single" w:sz="6" w:space="0" w:color="000000"/>
            </w:tcBorders>
          </w:tcPr>
          <w:p w14:paraId="0A1F8ED0" w14:textId="77777777" w:rsidR="000F18DA" w:rsidRPr="00B2324B" w:rsidRDefault="000F18DA" w:rsidP="00FA5D5B">
            <w:pPr>
              <w:pStyle w:val="TableParagraph"/>
              <w:kinsoku w:val="0"/>
              <w:overflowPunct w:val="0"/>
              <w:ind w:left="10"/>
              <w:jc w:val="center"/>
              <w:rPr>
                <w:color w:val="000000" w:themeColor="text1"/>
                <w:spacing w:val="-10"/>
                <w:sz w:val="19"/>
                <w:szCs w:val="19"/>
              </w:rPr>
            </w:pPr>
            <w:r w:rsidRPr="00B2324B">
              <w:rPr>
                <w:color w:val="000000" w:themeColor="text1"/>
                <w:spacing w:val="-10"/>
                <w:sz w:val="19"/>
                <w:szCs w:val="19"/>
              </w:rPr>
              <w:t>1</w:t>
            </w:r>
          </w:p>
        </w:tc>
        <w:tc>
          <w:tcPr>
            <w:tcW w:w="5500" w:type="dxa"/>
            <w:tcBorders>
              <w:top w:val="single" w:sz="6" w:space="0" w:color="000000"/>
              <w:left w:val="single" w:sz="6" w:space="0" w:color="000000"/>
              <w:bottom w:val="single" w:sz="6" w:space="0" w:color="000000"/>
              <w:right w:val="single" w:sz="6" w:space="0" w:color="000000"/>
            </w:tcBorders>
          </w:tcPr>
          <w:p w14:paraId="77B674F6" w14:textId="77777777" w:rsidR="000F18DA" w:rsidRPr="00B2324B" w:rsidRDefault="000F18DA" w:rsidP="00FA5D5B">
            <w:pPr>
              <w:pStyle w:val="TableParagraph"/>
              <w:kinsoku w:val="0"/>
              <w:overflowPunct w:val="0"/>
              <w:ind w:left="87" w:right="42"/>
              <w:rPr>
                <w:color w:val="000000" w:themeColor="text1"/>
                <w:spacing w:val="-2"/>
                <w:sz w:val="19"/>
                <w:szCs w:val="19"/>
              </w:rPr>
            </w:pPr>
            <w:r w:rsidRPr="00B2324B">
              <w:rPr>
                <w:color w:val="000000" w:themeColor="text1"/>
                <w:sz w:val="19"/>
                <w:szCs w:val="19"/>
              </w:rPr>
              <w:t>Assistir e executar tarefas a partir de objetivos estabelecidos, de</w:t>
            </w:r>
            <w:r w:rsidRPr="00B2324B">
              <w:rPr>
                <w:color w:val="000000" w:themeColor="text1"/>
                <w:spacing w:val="21"/>
                <w:sz w:val="19"/>
                <w:szCs w:val="19"/>
              </w:rPr>
              <w:t xml:space="preserve"> </w:t>
            </w:r>
            <w:r w:rsidRPr="00B2324B">
              <w:rPr>
                <w:color w:val="000000" w:themeColor="text1"/>
                <w:sz w:val="19"/>
                <w:szCs w:val="19"/>
              </w:rPr>
              <w:t>acordo</w:t>
            </w:r>
            <w:r w:rsidRPr="00B2324B">
              <w:rPr>
                <w:color w:val="000000" w:themeColor="text1"/>
                <w:spacing w:val="24"/>
                <w:sz w:val="19"/>
                <w:szCs w:val="19"/>
              </w:rPr>
              <w:t xml:space="preserve"> </w:t>
            </w:r>
            <w:r w:rsidRPr="00B2324B">
              <w:rPr>
                <w:color w:val="000000" w:themeColor="text1"/>
                <w:sz w:val="19"/>
                <w:szCs w:val="19"/>
              </w:rPr>
              <w:t>com</w:t>
            </w:r>
            <w:r w:rsidRPr="00B2324B">
              <w:rPr>
                <w:color w:val="000000" w:themeColor="text1"/>
                <w:spacing w:val="24"/>
                <w:sz w:val="19"/>
                <w:szCs w:val="19"/>
              </w:rPr>
              <w:t xml:space="preserve"> </w:t>
            </w:r>
            <w:r w:rsidRPr="00B2324B">
              <w:rPr>
                <w:color w:val="000000" w:themeColor="text1"/>
                <w:sz w:val="19"/>
                <w:szCs w:val="19"/>
              </w:rPr>
              <w:t>a</w:t>
            </w:r>
            <w:r w:rsidRPr="00B2324B">
              <w:rPr>
                <w:color w:val="000000" w:themeColor="text1"/>
                <w:spacing w:val="23"/>
                <w:sz w:val="19"/>
                <w:szCs w:val="19"/>
              </w:rPr>
              <w:t xml:space="preserve"> </w:t>
            </w:r>
            <w:r w:rsidRPr="00B2324B">
              <w:rPr>
                <w:color w:val="000000" w:themeColor="text1"/>
                <w:sz w:val="19"/>
                <w:szCs w:val="19"/>
              </w:rPr>
              <w:t>área</w:t>
            </w:r>
            <w:r w:rsidRPr="00B2324B">
              <w:rPr>
                <w:color w:val="000000" w:themeColor="text1"/>
                <w:spacing w:val="24"/>
                <w:sz w:val="19"/>
                <w:szCs w:val="19"/>
              </w:rPr>
              <w:t xml:space="preserve"> </w:t>
            </w:r>
            <w:r w:rsidRPr="00B2324B">
              <w:rPr>
                <w:color w:val="000000" w:themeColor="text1"/>
                <w:sz w:val="19"/>
                <w:szCs w:val="19"/>
              </w:rPr>
              <w:t>de</w:t>
            </w:r>
            <w:r w:rsidRPr="00B2324B">
              <w:rPr>
                <w:color w:val="000000" w:themeColor="text1"/>
                <w:spacing w:val="24"/>
                <w:sz w:val="19"/>
                <w:szCs w:val="19"/>
              </w:rPr>
              <w:t xml:space="preserve"> </w:t>
            </w:r>
            <w:r w:rsidRPr="00B2324B">
              <w:rPr>
                <w:color w:val="000000" w:themeColor="text1"/>
                <w:sz w:val="19"/>
                <w:szCs w:val="19"/>
              </w:rPr>
              <w:t>atuação,</w:t>
            </w:r>
            <w:r w:rsidRPr="00B2324B">
              <w:rPr>
                <w:color w:val="000000" w:themeColor="text1"/>
                <w:spacing w:val="24"/>
                <w:sz w:val="19"/>
                <w:szCs w:val="19"/>
              </w:rPr>
              <w:t xml:space="preserve"> </w:t>
            </w:r>
            <w:r w:rsidRPr="00B2324B">
              <w:rPr>
                <w:color w:val="000000" w:themeColor="text1"/>
                <w:sz w:val="19"/>
                <w:szCs w:val="19"/>
              </w:rPr>
              <w:t>no</w:t>
            </w:r>
            <w:r w:rsidRPr="00B2324B">
              <w:rPr>
                <w:color w:val="000000" w:themeColor="text1"/>
                <w:spacing w:val="25"/>
                <w:sz w:val="19"/>
                <w:szCs w:val="19"/>
              </w:rPr>
              <w:t xml:space="preserve"> </w:t>
            </w:r>
            <w:r w:rsidRPr="00B2324B">
              <w:rPr>
                <w:color w:val="000000" w:themeColor="text1"/>
                <w:sz w:val="19"/>
                <w:szCs w:val="19"/>
              </w:rPr>
              <w:t>âmbito</w:t>
            </w:r>
            <w:r w:rsidRPr="00B2324B">
              <w:rPr>
                <w:color w:val="000000" w:themeColor="text1"/>
                <w:spacing w:val="25"/>
                <w:sz w:val="19"/>
                <w:szCs w:val="19"/>
              </w:rPr>
              <w:t xml:space="preserve"> </w:t>
            </w:r>
            <w:r w:rsidRPr="00B2324B">
              <w:rPr>
                <w:color w:val="000000" w:themeColor="text1"/>
                <w:sz w:val="19"/>
                <w:szCs w:val="19"/>
              </w:rPr>
              <w:t>da</w:t>
            </w:r>
            <w:r w:rsidRPr="00B2324B">
              <w:rPr>
                <w:color w:val="000000" w:themeColor="text1"/>
                <w:spacing w:val="25"/>
                <w:sz w:val="19"/>
                <w:szCs w:val="19"/>
              </w:rPr>
              <w:t xml:space="preserve"> </w:t>
            </w:r>
            <w:r w:rsidRPr="00B2324B">
              <w:rPr>
                <w:color w:val="000000" w:themeColor="text1"/>
                <w:spacing w:val="-2"/>
                <w:sz w:val="19"/>
                <w:szCs w:val="19"/>
              </w:rPr>
              <w:t>Defensoria</w:t>
            </w:r>
          </w:p>
          <w:p w14:paraId="2DB1F26F" w14:textId="77777777" w:rsidR="000F18DA" w:rsidRPr="00B2324B" w:rsidRDefault="000F18DA" w:rsidP="00FA5D5B">
            <w:pPr>
              <w:pStyle w:val="TableParagraph"/>
              <w:kinsoku w:val="0"/>
              <w:overflowPunct w:val="0"/>
              <w:ind w:left="87"/>
              <w:rPr>
                <w:color w:val="000000" w:themeColor="text1"/>
                <w:spacing w:val="-2"/>
                <w:sz w:val="19"/>
                <w:szCs w:val="19"/>
              </w:rPr>
            </w:pPr>
            <w:r w:rsidRPr="00B2324B">
              <w:rPr>
                <w:color w:val="000000" w:themeColor="text1"/>
                <w:sz w:val="19"/>
                <w:szCs w:val="19"/>
              </w:rPr>
              <w:t>Pública</w:t>
            </w:r>
            <w:r w:rsidRPr="00B2324B">
              <w:rPr>
                <w:color w:val="000000" w:themeColor="text1"/>
                <w:spacing w:val="-3"/>
                <w:sz w:val="19"/>
                <w:szCs w:val="19"/>
              </w:rPr>
              <w:t xml:space="preserve"> </w:t>
            </w:r>
            <w:r w:rsidRPr="00B2324B">
              <w:rPr>
                <w:color w:val="000000" w:themeColor="text1"/>
                <w:sz w:val="19"/>
                <w:szCs w:val="19"/>
              </w:rPr>
              <w:t>do</w:t>
            </w:r>
            <w:r w:rsidRPr="00B2324B">
              <w:rPr>
                <w:color w:val="000000" w:themeColor="text1"/>
                <w:spacing w:val="-3"/>
                <w:sz w:val="19"/>
                <w:szCs w:val="19"/>
              </w:rPr>
              <w:t xml:space="preserve"> </w:t>
            </w:r>
            <w:r w:rsidRPr="00B2324B">
              <w:rPr>
                <w:color w:val="000000" w:themeColor="text1"/>
                <w:spacing w:val="-2"/>
                <w:sz w:val="19"/>
                <w:szCs w:val="19"/>
              </w:rPr>
              <w:t>Estado.</w:t>
            </w:r>
          </w:p>
        </w:tc>
      </w:tr>
    </w:tbl>
    <w:p w14:paraId="2421E477" w14:textId="77777777" w:rsidR="000F18DA" w:rsidRPr="00B2324B" w:rsidRDefault="000F18DA" w:rsidP="009A2607">
      <w:pPr>
        <w:widowControl w:val="0"/>
        <w:autoSpaceDE w:val="0"/>
        <w:autoSpaceDN w:val="0"/>
        <w:adjustRightInd w:val="0"/>
        <w:spacing w:after="240"/>
        <w:ind w:firstLine="709"/>
        <w:jc w:val="both"/>
        <w:rPr>
          <w:color w:val="000000" w:themeColor="text1"/>
          <w:sz w:val="24"/>
          <w:szCs w:val="24"/>
        </w:rPr>
      </w:pPr>
    </w:p>
    <w:p w14:paraId="6D7AAD6F" w14:textId="77777777" w:rsidR="000F18DA" w:rsidRPr="00B2324B" w:rsidRDefault="000F18DA" w:rsidP="000F18DA">
      <w:pPr>
        <w:widowControl w:val="0"/>
        <w:autoSpaceDE w:val="0"/>
        <w:autoSpaceDN w:val="0"/>
        <w:adjustRightInd w:val="0"/>
        <w:ind w:firstLine="709"/>
        <w:jc w:val="both"/>
        <w:rPr>
          <w:color w:val="000000" w:themeColor="text1"/>
          <w:sz w:val="24"/>
          <w:szCs w:val="24"/>
        </w:rPr>
      </w:pPr>
    </w:p>
    <w:p w14:paraId="1D8118DB" w14:textId="77777777" w:rsidR="00DC6554" w:rsidRPr="00DC6554" w:rsidRDefault="00DC6554" w:rsidP="00AF2292">
      <w:pPr>
        <w:widowControl w:val="0"/>
        <w:autoSpaceDE w:val="0"/>
        <w:autoSpaceDN w:val="0"/>
        <w:adjustRightInd w:val="0"/>
        <w:spacing w:line="360" w:lineRule="atLeast"/>
        <w:jc w:val="center"/>
        <w:rPr>
          <w:b/>
          <w:color w:val="000000" w:themeColor="text1"/>
          <w:spacing w:val="10"/>
          <w:sz w:val="26"/>
          <w:szCs w:val="26"/>
        </w:rPr>
      </w:pPr>
      <w:r w:rsidRPr="00DC6554">
        <w:rPr>
          <w:b/>
          <w:color w:val="000000" w:themeColor="text1"/>
          <w:spacing w:val="10"/>
          <w:sz w:val="26"/>
          <w:szCs w:val="26"/>
        </w:rPr>
        <w:t>ANEXO IV</w:t>
      </w:r>
    </w:p>
    <w:p w14:paraId="7CA35994" w14:textId="77777777" w:rsidR="00DC6554" w:rsidRPr="00DC6554" w:rsidRDefault="00DC6554" w:rsidP="00AF2292">
      <w:pPr>
        <w:widowControl w:val="0"/>
        <w:autoSpaceDE w:val="0"/>
        <w:autoSpaceDN w:val="0"/>
        <w:adjustRightInd w:val="0"/>
        <w:spacing w:line="360" w:lineRule="atLeast"/>
        <w:jc w:val="center"/>
        <w:rPr>
          <w:b/>
          <w:color w:val="000000" w:themeColor="text1"/>
          <w:spacing w:val="10"/>
          <w:sz w:val="26"/>
          <w:szCs w:val="26"/>
        </w:rPr>
      </w:pPr>
      <w:r w:rsidRPr="00DC6554">
        <w:rPr>
          <w:b/>
          <w:color w:val="000000" w:themeColor="text1"/>
          <w:spacing w:val="10"/>
          <w:sz w:val="26"/>
          <w:szCs w:val="26"/>
        </w:rPr>
        <w:t>a que se refere o artigo 12, da Lei Complementar n° 1.050, de 24 de junho de 2008</w:t>
      </w:r>
    </w:p>
    <w:p w14:paraId="6B0D9736" w14:textId="77777777" w:rsidR="00785A2F" w:rsidRPr="00B2324B" w:rsidRDefault="00785A2F" w:rsidP="008501E7">
      <w:pPr>
        <w:widowControl w:val="0"/>
        <w:autoSpaceDE w:val="0"/>
        <w:autoSpaceDN w:val="0"/>
        <w:adjustRightInd w:val="0"/>
        <w:spacing w:after="120"/>
        <w:jc w:val="center"/>
        <w:rPr>
          <w:color w:val="000000" w:themeColor="text1"/>
          <w:sz w:val="24"/>
          <w:szCs w:val="24"/>
        </w:rPr>
      </w:pPr>
    </w:p>
    <w:p w14:paraId="036ED2C1" w14:textId="77777777" w:rsidR="00785A2F" w:rsidRPr="00B2324B" w:rsidRDefault="00785A2F" w:rsidP="00785A2F">
      <w:pPr>
        <w:widowControl w:val="0"/>
        <w:autoSpaceDE w:val="0"/>
        <w:autoSpaceDN w:val="0"/>
        <w:adjustRightInd w:val="0"/>
        <w:jc w:val="center"/>
        <w:rPr>
          <w:color w:val="000000" w:themeColor="text1"/>
          <w:sz w:val="24"/>
          <w:szCs w:val="24"/>
        </w:rPr>
      </w:pPr>
      <w:r w:rsidRPr="00B2324B">
        <w:rPr>
          <w:color w:val="000000" w:themeColor="text1"/>
          <w:sz w:val="24"/>
          <w:szCs w:val="24"/>
        </w:rPr>
        <w:t>Escala de vencimentos – Intermediária</w:t>
      </w:r>
    </w:p>
    <w:tbl>
      <w:tblPr>
        <w:tblW w:w="0" w:type="auto"/>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104"/>
        <w:gridCol w:w="872"/>
        <w:gridCol w:w="869"/>
        <w:gridCol w:w="869"/>
        <w:gridCol w:w="868"/>
        <w:gridCol w:w="869"/>
        <w:gridCol w:w="869"/>
        <w:gridCol w:w="868"/>
        <w:gridCol w:w="787"/>
        <w:gridCol w:w="787"/>
      </w:tblGrid>
      <w:tr w:rsidR="00785A2F" w:rsidRPr="00B2324B" w14:paraId="7A8B09D2" w14:textId="77777777" w:rsidTr="00FA5D5B">
        <w:trPr>
          <w:trHeight w:val="210"/>
        </w:trPr>
        <w:tc>
          <w:tcPr>
            <w:tcW w:w="1104" w:type="dxa"/>
          </w:tcPr>
          <w:p w14:paraId="4D97EB63" w14:textId="77777777" w:rsidR="00785A2F" w:rsidRPr="00B2324B" w:rsidRDefault="00785A2F" w:rsidP="00FA5D5B">
            <w:pPr>
              <w:widowControl w:val="0"/>
              <w:autoSpaceDE w:val="0"/>
              <w:autoSpaceDN w:val="0"/>
              <w:ind w:left="9"/>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2"/>
                <w:sz w:val="18"/>
                <w:lang w:val="pt-PT"/>
              </w:rPr>
              <w:t>REF/GRAU</w:t>
            </w:r>
          </w:p>
        </w:tc>
        <w:tc>
          <w:tcPr>
            <w:tcW w:w="872" w:type="dxa"/>
          </w:tcPr>
          <w:p w14:paraId="582E146C"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A</w:t>
            </w:r>
          </w:p>
        </w:tc>
        <w:tc>
          <w:tcPr>
            <w:tcW w:w="869" w:type="dxa"/>
          </w:tcPr>
          <w:p w14:paraId="7AD25CCE" w14:textId="77777777" w:rsidR="00785A2F" w:rsidRPr="00B2324B" w:rsidRDefault="00785A2F" w:rsidP="00FA5D5B">
            <w:pPr>
              <w:widowControl w:val="0"/>
              <w:autoSpaceDE w:val="0"/>
              <w:autoSpaceDN w:val="0"/>
              <w:ind w:left="11"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05"/>
                <w:sz w:val="18"/>
                <w:lang w:val="pt-PT"/>
              </w:rPr>
              <w:t>B</w:t>
            </w:r>
          </w:p>
        </w:tc>
        <w:tc>
          <w:tcPr>
            <w:tcW w:w="869" w:type="dxa"/>
          </w:tcPr>
          <w:p w14:paraId="733F486A"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15"/>
                <w:sz w:val="18"/>
                <w:lang w:val="pt-PT"/>
              </w:rPr>
              <w:t>C</w:t>
            </w:r>
          </w:p>
        </w:tc>
        <w:tc>
          <w:tcPr>
            <w:tcW w:w="868" w:type="dxa"/>
          </w:tcPr>
          <w:p w14:paraId="5DC9F4D4" w14:textId="77777777" w:rsidR="00785A2F" w:rsidRPr="00B2324B" w:rsidRDefault="00785A2F" w:rsidP="00FA5D5B">
            <w:pPr>
              <w:widowControl w:val="0"/>
              <w:autoSpaceDE w:val="0"/>
              <w:autoSpaceDN w:val="0"/>
              <w:ind w:left="14" w:right="9"/>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10"/>
                <w:sz w:val="18"/>
                <w:lang w:val="pt-PT"/>
              </w:rPr>
              <w:t>D</w:t>
            </w:r>
          </w:p>
        </w:tc>
        <w:tc>
          <w:tcPr>
            <w:tcW w:w="869" w:type="dxa"/>
          </w:tcPr>
          <w:p w14:paraId="27C25FA1"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05"/>
                <w:sz w:val="18"/>
                <w:lang w:val="pt-PT"/>
              </w:rPr>
              <w:t>E</w:t>
            </w:r>
          </w:p>
        </w:tc>
        <w:tc>
          <w:tcPr>
            <w:tcW w:w="869" w:type="dxa"/>
          </w:tcPr>
          <w:p w14:paraId="66DB6B91"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F</w:t>
            </w:r>
          </w:p>
        </w:tc>
        <w:tc>
          <w:tcPr>
            <w:tcW w:w="868" w:type="dxa"/>
          </w:tcPr>
          <w:p w14:paraId="0ABA8FD7" w14:textId="77777777" w:rsidR="00785A2F" w:rsidRPr="00B2324B" w:rsidRDefault="00785A2F" w:rsidP="00FA5D5B">
            <w:pPr>
              <w:widowControl w:val="0"/>
              <w:autoSpaceDE w:val="0"/>
              <w:autoSpaceDN w:val="0"/>
              <w:ind w:left="14"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05"/>
                <w:sz w:val="18"/>
                <w:lang w:val="pt-PT"/>
              </w:rPr>
              <w:t>G</w:t>
            </w:r>
          </w:p>
        </w:tc>
        <w:tc>
          <w:tcPr>
            <w:tcW w:w="787" w:type="dxa"/>
          </w:tcPr>
          <w:p w14:paraId="322CEFBE"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10"/>
                <w:sz w:val="18"/>
                <w:lang w:val="pt-PT"/>
              </w:rPr>
              <w:t>H</w:t>
            </w:r>
          </w:p>
        </w:tc>
        <w:tc>
          <w:tcPr>
            <w:tcW w:w="787" w:type="dxa"/>
          </w:tcPr>
          <w:p w14:paraId="00F60E30"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pacing w:val="-10"/>
                <w:w w:val="110"/>
                <w:sz w:val="18"/>
                <w:lang w:val="pt-PT"/>
              </w:rPr>
            </w:pPr>
            <w:r w:rsidRPr="00B2324B">
              <w:rPr>
                <w:rFonts w:ascii="Trebuchet MS" w:eastAsia="Trebuchet MS" w:hAnsi="Trebuchet MS" w:cs="Trebuchet MS"/>
                <w:color w:val="000000" w:themeColor="text1"/>
                <w:spacing w:val="-10"/>
                <w:w w:val="110"/>
                <w:sz w:val="18"/>
                <w:lang w:val="pt-PT"/>
              </w:rPr>
              <w:t>I</w:t>
            </w:r>
          </w:p>
        </w:tc>
      </w:tr>
      <w:tr w:rsidR="00785A2F" w:rsidRPr="00B2324B" w14:paraId="6F869912" w14:textId="77777777" w:rsidTr="00FA5D5B">
        <w:trPr>
          <w:trHeight w:val="210"/>
        </w:trPr>
        <w:tc>
          <w:tcPr>
            <w:tcW w:w="1104" w:type="dxa"/>
          </w:tcPr>
          <w:p w14:paraId="4304BAF2" w14:textId="77777777" w:rsidR="00785A2F" w:rsidRPr="00B2324B" w:rsidRDefault="00785A2F" w:rsidP="00FA5D5B">
            <w:pPr>
              <w:widowControl w:val="0"/>
              <w:autoSpaceDE w:val="0"/>
              <w:autoSpaceDN w:val="0"/>
              <w:ind w:left="9"/>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1</w:t>
            </w:r>
          </w:p>
        </w:tc>
        <w:tc>
          <w:tcPr>
            <w:tcW w:w="872" w:type="dxa"/>
          </w:tcPr>
          <w:p w14:paraId="2784AC75"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4571,24</w:t>
            </w:r>
          </w:p>
        </w:tc>
        <w:tc>
          <w:tcPr>
            <w:tcW w:w="869" w:type="dxa"/>
          </w:tcPr>
          <w:p w14:paraId="27D8D67A"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4914,08</w:t>
            </w:r>
          </w:p>
        </w:tc>
        <w:tc>
          <w:tcPr>
            <w:tcW w:w="869" w:type="dxa"/>
          </w:tcPr>
          <w:p w14:paraId="44A8D538"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5282,64</w:t>
            </w:r>
          </w:p>
        </w:tc>
        <w:tc>
          <w:tcPr>
            <w:tcW w:w="868" w:type="dxa"/>
          </w:tcPr>
          <w:p w14:paraId="1C08A973" w14:textId="77777777" w:rsidR="00785A2F" w:rsidRPr="00B2324B" w:rsidRDefault="00785A2F" w:rsidP="00FA5D5B">
            <w:pPr>
              <w:widowControl w:val="0"/>
              <w:autoSpaceDE w:val="0"/>
              <w:autoSpaceDN w:val="0"/>
              <w:ind w:left="14" w:right="7"/>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5678,84</w:t>
            </w:r>
          </w:p>
        </w:tc>
        <w:tc>
          <w:tcPr>
            <w:tcW w:w="869" w:type="dxa"/>
          </w:tcPr>
          <w:p w14:paraId="13596E08" w14:textId="77777777" w:rsidR="00785A2F" w:rsidRPr="00B2324B" w:rsidRDefault="00785A2F" w:rsidP="00FA5D5B">
            <w:pPr>
              <w:widowControl w:val="0"/>
              <w:autoSpaceDE w:val="0"/>
              <w:autoSpaceDN w:val="0"/>
              <w:ind w:left="11"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6104,75</w:t>
            </w:r>
          </w:p>
        </w:tc>
        <w:tc>
          <w:tcPr>
            <w:tcW w:w="869" w:type="dxa"/>
          </w:tcPr>
          <w:p w14:paraId="68DEE6CB"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6562,61</w:t>
            </w:r>
          </w:p>
        </w:tc>
        <w:tc>
          <w:tcPr>
            <w:tcW w:w="868" w:type="dxa"/>
          </w:tcPr>
          <w:p w14:paraId="4A48FB4C" w14:textId="77777777" w:rsidR="00785A2F" w:rsidRPr="00B2324B" w:rsidRDefault="00785A2F" w:rsidP="00FA5D5B">
            <w:pPr>
              <w:widowControl w:val="0"/>
              <w:autoSpaceDE w:val="0"/>
              <w:autoSpaceDN w:val="0"/>
              <w:ind w:left="1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7054,80</w:t>
            </w:r>
          </w:p>
        </w:tc>
        <w:tc>
          <w:tcPr>
            <w:tcW w:w="787" w:type="dxa"/>
          </w:tcPr>
          <w:p w14:paraId="6CDD6E9E"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7583,91</w:t>
            </w:r>
          </w:p>
        </w:tc>
        <w:tc>
          <w:tcPr>
            <w:tcW w:w="787" w:type="dxa"/>
          </w:tcPr>
          <w:p w14:paraId="05E9A5B4"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pacing w:val="-2"/>
                <w:sz w:val="18"/>
                <w:lang w:val="pt-PT"/>
              </w:rPr>
            </w:pPr>
            <w:r w:rsidRPr="00B2324B">
              <w:rPr>
                <w:rFonts w:ascii="Trebuchet MS" w:eastAsia="Trebuchet MS" w:hAnsi="Trebuchet MS" w:cs="Trebuchet MS"/>
                <w:color w:val="000000" w:themeColor="text1"/>
                <w:spacing w:val="-2"/>
                <w:sz w:val="18"/>
                <w:lang w:val="pt-PT"/>
              </w:rPr>
              <w:t>8152,70</w:t>
            </w:r>
          </w:p>
        </w:tc>
      </w:tr>
      <w:tr w:rsidR="00785A2F" w:rsidRPr="00B2324B" w14:paraId="7A788314" w14:textId="77777777" w:rsidTr="00FA5D5B">
        <w:trPr>
          <w:trHeight w:val="211"/>
        </w:trPr>
        <w:tc>
          <w:tcPr>
            <w:tcW w:w="1104" w:type="dxa"/>
          </w:tcPr>
          <w:p w14:paraId="19AB279A" w14:textId="77777777" w:rsidR="00785A2F" w:rsidRPr="00B2324B" w:rsidRDefault="00785A2F" w:rsidP="00FA5D5B">
            <w:pPr>
              <w:widowControl w:val="0"/>
              <w:autoSpaceDE w:val="0"/>
              <w:autoSpaceDN w:val="0"/>
              <w:ind w:left="9"/>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5"/>
                <w:sz w:val="18"/>
                <w:lang w:val="pt-PT"/>
              </w:rPr>
              <w:t>2</w:t>
            </w:r>
          </w:p>
        </w:tc>
        <w:tc>
          <w:tcPr>
            <w:tcW w:w="872" w:type="dxa"/>
          </w:tcPr>
          <w:p w14:paraId="561AED53"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5662,00</w:t>
            </w:r>
          </w:p>
        </w:tc>
        <w:tc>
          <w:tcPr>
            <w:tcW w:w="869" w:type="dxa"/>
          </w:tcPr>
          <w:p w14:paraId="620F73B3" w14:textId="77777777" w:rsidR="00785A2F" w:rsidRPr="00B2324B" w:rsidRDefault="00785A2F" w:rsidP="00FA5D5B">
            <w:pPr>
              <w:widowControl w:val="0"/>
              <w:autoSpaceDE w:val="0"/>
              <w:autoSpaceDN w:val="0"/>
              <w:ind w:left="11" w:right="5"/>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6086,65</w:t>
            </w:r>
          </w:p>
        </w:tc>
        <w:tc>
          <w:tcPr>
            <w:tcW w:w="869" w:type="dxa"/>
          </w:tcPr>
          <w:p w14:paraId="05D67F1C" w14:textId="77777777" w:rsidR="00785A2F" w:rsidRPr="00B2324B" w:rsidRDefault="00785A2F" w:rsidP="00FA5D5B">
            <w:pPr>
              <w:widowControl w:val="0"/>
              <w:autoSpaceDE w:val="0"/>
              <w:autoSpaceDN w:val="0"/>
              <w:ind w:left="11" w:right="5"/>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6543,15</w:t>
            </w:r>
          </w:p>
        </w:tc>
        <w:tc>
          <w:tcPr>
            <w:tcW w:w="868" w:type="dxa"/>
          </w:tcPr>
          <w:p w14:paraId="10D709ED" w14:textId="77777777" w:rsidR="00785A2F" w:rsidRPr="00B2324B" w:rsidRDefault="00785A2F" w:rsidP="00FA5D5B">
            <w:pPr>
              <w:widowControl w:val="0"/>
              <w:autoSpaceDE w:val="0"/>
              <w:autoSpaceDN w:val="0"/>
              <w:ind w:left="14" w:right="10"/>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7033,88</w:t>
            </w:r>
          </w:p>
        </w:tc>
        <w:tc>
          <w:tcPr>
            <w:tcW w:w="869" w:type="dxa"/>
          </w:tcPr>
          <w:p w14:paraId="24A477C8" w14:textId="77777777" w:rsidR="00785A2F" w:rsidRPr="00B2324B" w:rsidRDefault="00785A2F" w:rsidP="00FA5D5B">
            <w:pPr>
              <w:widowControl w:val="0"/>
              <w:autoSpaceDE w:val="0"/>
              <w:autoSpaceDN w:val="0"/>
              <w:ind w:left="11"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7561,43</w:t>
            </w:r>
          </w:p>
        </w:tc>
        <w:tc>
          <w:tcPr>
            <w:tcW w:w="869" w:type="dxa"/>
          </w:tcPr>
          <w:p w14:paraId="5493ED5A" w14:textId="77777777" w:rsidR="00785A2F" w:rsidRPr="00B2324B" w:rsidRDefault="00785A2F" w:rsidP="00FA5D5B">
            <w:pPr>
              <w:widowControl w:val="0"/>
              <w:autoSpaceDE w:val="0"/>
              <w:autoSpaceDN w:val="0"/>
              <w:ind w:left="11"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8128,53</w:t>
            </w:r>
          </w:p>
        </w:tc>
        <w:tc>
          <w:tcPr>
            <w:tcW w:w="868" w:type="dxa"/>
          </w:tcPr>
          <w:p w14:paraId="4A056A4A" w14:textId="77777777" w:rsidR="00785A2F" w:rsidRPr="00B2324B" w:rsidRDefault="00785A2F" w:rsidP="00FA5D5B">
            <w:pPr>
              <w:widowControl w:val="0"/>
              <w:autoSpaceDE w:val="0"/>
              <w:autoSpaceDN w:val="0"/>
              <w:ind w:left="14"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8738,17</w:t>
            </w:r>
          </w:p>
        </w:tc>
        <w:tc>
          <w:tcPr>
            <w:tcW w:w="787" w:type="dxa"/>
          </w:tcPr>
          <w:p w14:paraId="4CCB757E"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9393,54</w:t>
            </w:r>
          </w:p>
        </w:tc>
        <w:tc>
          <w:tcPr>
            <w:tcW w:w="787" w:type="dxa"/>
          </w:tcPr>
          <w:p w14:paraId="34675018"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pacing w:val="-2"/>
                <w:sz w:val="18"/>
                <w:lang w:val="pt-PT"/>
              </w:rPr>
            </w:pPr>
            <w:r w:rsidRPr="00B2324B">
              <w:rPr>
                <w:rFonts w:ascii="Trebuchet MS" w:eastAsia="Trebuchet MS" w:hAnsi="Trebuchet MS" w:cs="Trebuchet MS"/>
                <w:color w:val="000000" w:themeColor="text1"/>
                <w:spacing w:val="-2"/>
                <w:sz w:val="18"/>
                <w:lang w:val="pt-PT"/>
              </w:rPr>
              <w:t>10098,05</w:t>
            </w:r>
          </w:p>
        </w:tc>
      </w:tr>
    </w:tbl>
    <w:p w14:paraId="7C4998B6" w14:textId="77777777" w:rsidR="00785A2F" w:rsidRPr="00B2324B" w:rsidRDefault="00785A2F" w:rsidP="008501E7">
      <w:pPr>
        <w:widowControl w:val="0"/>
        <w:autoSpaceDE w:val="0"/>
        <w:autoSpaceDN w:val="0"/>
        <w:adjustRightInd w:val="0"/>
        <w:spacing w:after="120"/>
        <w:jc w:val="center"/>
        <w:rPr>
          <w:color w:val="000000" w:themeColor="text1"/>
          <w:sz w:val="24"/>
          <w:szCs w:val="24"/>
        </w:rPr>
      </w:pPr>
    </w:p>
    <w:p w14:paraId="2E748776" w14:textId="77777777" w:rsidR="00785A2F" w:rsidRPr="00B2324B" w:rsidRDefault="00785A2F" w:rsidP="00785A2F">
      <w:pPr>
        <w:widowControl w:val="0"/>
        <w:autoSpaceDE w:val="0"/>
        <w:autoSpaceDN w:val="0"/>
        <w:adjustRightInd w:val="0"/>
        <w:jc w:val="center"/>
        <w:rPr>
          <w:color w:val="000000" w:themeColor="text1"/>
          <w:sz w:val="24"/>
          <w:szCs w:val="24"/>
        </w:rPr>
      </w:pPr>
      <w:r w:rsidRPr="00B2324B">
        <w:rPr>
          <w:color w:val="000000" w:themeColor="text1"/>
          <w:sz w:val="24"/>
          <w:szCs w:val="24"/>
        </w:rPr>
        <w:t>Escala de vencimentos – Superior/Superior Jurídico</w:t>
      </w:r>
    </w:p>
    <w:tbl>
      <w:tblPr>
        <w:tblW w:w="0" w:type="auto"/>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104"/>
        <w:gridCol w:w="872"/>
        <w:gridCol w:w="869"/>
        <w:gridCol w:w="869"/>
        <w:gridCol w:w="868"/>
        <w:gridCol w:w="869"/>
        <w:gridCol w:w="869"/>
        <w:gridCol w:w="868"/>
        <w:gridCol w:w="787"/>
        <w:gridCol w:w="787"/>
      </w:tblGrid>
      <w:tr w:rsidR="00785A2F" w:rsidRPr="00B2324B" w14:paraId="7D9AA4E9" w14:textId="77777777" w:rsidTr="00FA5D5B">
        <w:trPr>
          <w:trHeight w:val="210"/>
        </w:trPr>
        <w:tc>
          <w:tcPr>
            <w:tcW w:w="1104" w:type="dxa"/>
          </w:tcPr>
          <w:p w14:paraId="477D91C2" w14:textId="77777777" w:rsidR="00785A2F" w:rsidRPr="00B2324B" w:rsidRDefault="00785A2F" w:rsidP="00FA5D5B">
            <w:pPr>
              <w:widowControl w:val="0"/>
              <w:autoSpaceDE w:val="0"/>
              <w:autoSpaceDN w:val="0"/>
              <w:ind w:left="9"/>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2"/>
                <w:sz w:val="18"/>
                <w:lang w:val="pt-PT"/>
              </w:rPr>
              <w:t>REF/GRAU</w:t>
            </w:r>
          </w:p>
        </w:tc>
        <w:tc>
          <w:tcPr>
            <w:tcW w:w="872" w:type="dxa"/>
          </w:tcPr>
          <w:p w14:paraId="374D9BCA"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A</w:t>
            </w:r>
          </w:p>
        </w:tc>
        <w:tc>
          <w:tcPr>
            <w:tcW w:w="869" w:type="dxa"/>
          </w:tcPr>
          <w:p w14:paraId="375E65D5" w14:textId="77777777" w:rsidR="00785A2F" w:rsidRPr="00B2324B" w:rsidRDefault="00785A2F" w:rsidP="00FA5D5B">
            <w:pPr>
              <w:widowControl w:val="0"/>
              <w:autoSpaceDE w:val="0"/>
              <w:autoSpaceDN w:val="0"/>
              <w:ind w:left="11"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05"/>
                <w:sz w:val="18"/>
                <w:lang w:val="pt-PT"/>
              </w:rPr>
              <w:t>B</w:t>
            </w:r>
          </w:p>
        </w:tc>
        <w:tc>
          <w:tcPr>
            <w:tcW w:w="869" w:type="dxa"/>
          </w:tcPr>
          <w:p w14:paraId="3B7560DD"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15"/>
                <w:sz w:val="18"/>
                <w:lang w:val="pt-PT"/>
              </w:rPr>
              <w:t>C</w:t>
            </w:r>
          </w:p>
        </w:tc>
        <w:tc>
          <w:tcPr>
            <w:tcW w:w="868" w:type="dxa"/>
          </w:tcPr>
          <w:p w14:paraId="2111D8E0" w14:textId="77777777" w:rsidR="00785A2F" w:rsidRPr="00B2324B" w:rsidRDefault="00785A2F" w:rsidP="00FA5D5B">
            <w:pPr>
              <w:widowControl w:val="0"/>
              <w:autoSpaceDE w:val="0"/>
              <w:autoSpaceDN w:val="0"/>
              <w:ind w:left="14" w:right="9"/>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10"/>
                <w:sz w:val="18"/>
                <w:lang w:val="pt-PT"/>
              </w:rPr>
              <w:t>D</w:t>
            </w:r>
          </w:p>
        </w:tc>
        <w:tc>
          <w:tcPr>
            <w:tcW w:w="869" w:type="dxa"/>
          </w:tcPr>
          <w:p w14:paraId="44B9D401"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05"/>
                <w:sz w:val="18"/>
                <w:lang w:val="pt-PT"/>
              </w:rPr>
              <w:t>E</w:t>
            </w:r>
          </w:p>
        </w:tc>
        <w:tc>
          <w:tcPr>
            <w:tcW w:w="869" w:type="dxa"/>
          </w:tcPr>
          <w:p w14:paraId="280700E8"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F</w:t>
            </w:r>
          </w:p>
        </w:tc>
        <w:tc>
          <w:tcPr>
            <w:tcW w:w="868" w:type="dxa"/>
          </w:tcPr>
          <w:p w14:paraId="2FBA9641" w14:textId="77777777" w:rsidR="00785A2F" w:rsidRPr="00B2324B" w:rsidRDefault="00785A2F" w:rsidP="00FA5D5B">
            <w:pPr>
              <w:widowControl w:val="0"/>
              <w:autoSpaceDE w:val="0"/>
              <w:autoSpaceDN w:val="0"/>
              <w:ind w:left="14"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05"/>
                <w:sz w:val="18"/>
                <w:lang w:val="pt-PT"/>
              </w:rPr>
              <w:t>G</w:t>
            </w:r>
          </w:p>
        </w:tc>
        <w:tc>
          <w:tcPr>
            <w:tcW w:w="787" w:type="dxa"/>
          </w:tcPr>
          <w:p w14:paraId="24230A84"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w w:val="110"/>
                <w:sz w:val="18"/>
                <w:lang w:val="pt-PT"/>
              </w:rPr>
              <w:t>H</w:t>
            </w:r>
          </w:p>
        </w:tc>
        <w:tc>
          <w:tcPr>
            <w:tcW w:w="787" w:type="dxa"/>
          </w:tcPr>
          <w:p w14:paraId="6F5727B1"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pacing w:val="-10"/>
                <w:w w:val="110"/>
                <w:sz w:val="18"/>
                <w:lang w:val="pt-PT"/>
              </w:rPr>
            </w:pPr>
            <w:r w:rsidRPr="00B2324B">
              <w:rPr>
                <w:rFonts w:ascii="Trebuchet MS" w:eastAsia="Trebuchet MS" w:hAnsi="Trebuchet MS" w:cs="Trebuchet MS"/>
                <w:color w:val="000000" w:themeColor="text1"/>
                <w:spacing w:val="-10"/>
                <w:w w:val="110"/>
                <w:sz w:val="18"/>
                <w:lang w:val="pt-PT"/>
              </w:rPr>
              <w:t>I</w:t>
            </w:r>
          </w:p>
        </w:tc>
      </w:tr>
      <w:tr w:rsidR="00785A2F" w:rsidRPr="00B2324B" w14:paraId="2244C62E" w14:textId="77777777" w:rsidTr="00FA5D5B">
        <w:trPr>
          <w:trHeight w:val="210"/>
        </w:trPr>
        <w:tc>
          <w:tcPr>
            <w:tcW w:w="1104" w:type="dxa"/>
          </w:tcPr>
          <w:p w14:paraId="30B58957" w14:textId="77777777" w:rsidR="00785A2F" w:rsidRPr="00B2324B" w:rsidRDefault="00785A2F" w:rsidP="00FA5D5B">
            <w:pPr>
              <w:widowControl w:val="0"/>
              <w:autoSpaceDE w:val="0"/>
              <w:autoSpaceDN w:val="0"/>
              <w:ind w:left="9"/>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1</w:t>
            </w:r>
          </w:p>
        </w:tc>
        <w:tc>
          <w:tcPr>
            <w:tcW w:w="872" w:type="dxa"/>
          </w:tcPr>
          <w:p w14:paraId="3F628A79"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9671,12</w:t>
            </w:r>
          </w:p>
        </w:tc>
        <w:tc>
          <w:tcPr>
            <w:tcW w:w="869" w:type="dxa"/>
          </w:tcPr>
          <w:p w14:paraId="426722D1" w14:textId="77777777" w:rsidR="00785A2F" w:rsidRPr="00B2324B" w:rsidRDefault="00785A2F" w:rsidP="00FA5D5B">
            <w:pPr>
              <w:widowControl w:val="0"/>
              <w:autoSpaceDE w:val="0"/>
              <w:autoSpaceDN w:val="0"/>
              <w:ind w:left="11"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10396,45</w:t>
            </w:r>
          </w:p>
        </w:tc>
        <w:tc>
          <w:tcPr>
            <w:tcW w:w="869" w:type="dxa"/>
          </w:tcPr>
          <w:p w14:paraId="09AF841F"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11176,19</w:t>
            </w:r>
          </w:p>
        </w:tc>
        <w:tc>
          <w:tcPr>
            <w:tcW w:w="868" w:type="dxa"/>
          </w:tcPr>
          <w:p w14:paraId="2D6C44B9" w14:textId="77777777" w:rsidR="00785A2F" w:rsidRPr="00B2324B" w:rsidRDefault="00785A2F" w:rsidP="00FA5D5B">
            <w:pPr>
              <w:widowControl w:val="0"/>
              <w:autoSpaceDE w:val="0"/>
              <w:autoSpaceDN w:val="0"/>
              <w:ind w:left="14" w:right="7"/>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12014,40</w:t>
            </w:r>
          </w:p>
        </w:tc>
        <w:tc>
          <w:tcPr>
            <w:tcW w:w="869" w:type="dxa"/>
          </w:tcPr>
          <w:p w14:paraId="2D952E2C" w14:textId="77777777" w:rsidR="00785A2F" w:rsidRPr="00B2324B" w:rsidRDefault="00785A2F" w:rsidP="00FA5D5B">
            <w:pPr>
              <w:widowControl w:val="0"/>
              <w:autoSpaceDE w:val="0"/>
              <w:autoSpaceDN w:val="0"/>
              <w:ind w:left="11"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12915,48</w:t>
            </w:r>
          </w:p>
        </w:tc>
        <w:tc>
          <w:tcPr>
            <w:tcW w:w="869" w:type="dxa"/>
          </w:tcPr>
          <w:p w14:paraId="4F1913F8"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13884,14</w:t>
            </w:r>
          </w:p>
        </w:tc>
        <w:tc>
          <w:tcPr>
            <w:tcW w:w="868" w:type="dxa"/>
          </w:tcPr>
          <w:p w14:paraId="101FDD99" w14:textId="77777777" w:rsidR="00785A2F" w:rsidRPr="00B2324B" w:rsidRDefault="00785A2F" w:rsidP="00FA5D5B">
            <w:pPr>
              <w:widowControl w:val="0"/>
              <w:autoSpaceDE w:val="0"/>
              <w:autoSpaceDN w:val="0"/>
              <w:ind w:left="1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14925,45</w:t>
            </w:r>
          </w:p>
        </w:tc>
        <w:tc>
          <w:tcPr>
            <w:tcW w:w="787" w:type="dxa"/>
          </w:tcPr>
          <w:p w14:paraId="3184FB84"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16044,86</w:t>
            </w:r>
          </w:p>
        </w:tc>
        <w:tc>
          <w:tcPr>
            <w:tcW w:w="787" w:type="dxa"/>
          </w:tcPr>
          <w:p w14:paraId="55B1D4FD"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pacing w:val="-2"/>
                <w:sz w:val="18"/>
                <w:lang w:val="pt-PT"/>
              </w:rPr>
            </w:pPr>
            <w:r w:rsidRPr="00B2324B">
              <w:rPr>
                <w:rFonts w:ascii="Trebuchet MS" w:eastAsia="Trebuchet MS" w:hAnsi="Trebuchet MS" w:cs="Trebuchet MS"/>
                <w:color w:val="000000" w:themeColor="text1"/>
                <w:spacing w:val="-2"/>
                <w:sz w:val="18"/>
                <w:lang w:val="pt-PT"/>
              </w:rPr>
              <w:t>17248,23</w:t>
            </w:r>
          </w:p>
        </w:tc>
      </w:tr>
      <w:tr w:rsidR="00785A2F" w:rsidRPr="00B2324B" w14:paraId="07160671" w14:textId="77777777" w:rsidTr="00FA5D5B">
        <w:trPr>
          <w:trHeight w:val="211"/>
        </w:trPr>
        <w:tc>
          <w:tcPr>
            <w:tcW w:w="1104" w:type="dxa"/>
          </w:tcPr>
          <w:p w14:paraId="43738523" w14:textId="77777777" w:rsidR="00785A2F" w:rsidRPr="00B2324B" w:rsidRDefault="00785A2F" w:rsidP="00FA5D5B">
            <w:pPr>
              <w:widowControl w:val="0"/>
              <w:autoSpaceDE w:val="0"/>
              <w:autoSpaceDN w:val="0"/>
              <w:ind w:left="9"/>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5"/>
                <w:sz w:val="18"/>
                <w:lang w:val="pt-PT"/>
              </w:rPr>
              <w:t>2</w:t>
            </w:r>
          </w:p>
        </w:tc>
        <w:tc>
          <w:tcPr>
            <w:tcW w:w="872" w:type="dxa"/>
          </w:tcPr>
          <w:p w14:paraId="41C772EC" w14:textId="77777777" w:rsidR="00785A2F" w:rsidRPr="00B2324B" w:rsidRDefault="00785A2F" w:rsidP="00FA5D5B">
            <w:pPr>
              <w:widowControl w:val="0"/>
              <w:autoSpaceDE w:val="0"/>
              <w:autoSpaceDN w:val="0"/>
              <w:ind w:left="1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10833,40</w:t>
            </w:r>
          </w:p>
        </w:tc>
        <w:tc>
          <w:tcPr>
            <w:tcW w:w="869" w:type="dxa"/>
          </w:tcPr>
          <w:p w14:paraId="1B908E18" w14:textId="77777777" w:rsidR="00785A2F" w:rsidRPr="00B2324B" w:rsidRDefault="00785A2F" w:rsidP="00FA5D5B">
            <w:pPr>
              <w:widowControl w:val="0"/>
              <w:autoSpaceDE w:val="0"/>
              <w:autoSpaceDN w:val="0"/>
              <w:ind w:left="11" w:right="5"/>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11645,91</w:t>
            </w:r>
          </w:p>
        </w:tc>
        <w:tc>
          <w:tcPr>
            <w:tcW w:w="869" w:type="dxa"/>
          </w:tcPr>
          <w:p w14:paraId="13A7F7B4" w14:textId="77777777" w:rsidR="00785A2F" w:rsidRPr="00B2324B" w:rsidRDefault="00785A2F" w:rsidP="00FA5D5B">
            <w:pPr>
              <w:widowControl w:val="0"/>
              <w:autoSpaceDE w:val="0"/>
              <w:autoSpaceDN w:val="0"/>
              <w:ind w:left="11" w:right="5"/>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12519,35</w:t>
            </w:r>
          </w:p>
        </w:tc>
        <w:tc>
          <w:tcPr>
            <w:tcW w:w="868" w:type="dxa"/>
          </w:tcPr>
          <w:p w14:paraId="2DD664B9" w14:textId="77777777" w:rsidR="00785A2F" w:rsidRPr="00B2324B" w:rsidRDefault="00785A2F" w:rsidP="00FA5D5B">
            <w:pPr>
              <w:widowControl w:val="0"/>
              <w:autoSpaceDE w:val="0"/>
              <w:autoSpaceDN w:val="0"/>
              <w:ind w:left="14" w:right="10"/>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13458,30</w:t>
            </w:r>
          </w:p>
        </w:tc>
        <w:tc>
          <w:tcPr>
            <w:tcW w:w="869" w:type="dxa"/>
          </w:tcPr>
          <w:p w14:paraId="14E2C6C1" w14:textId="77777777" w:rsidR="00785A2F" w:rsidRPr="00B2324B" w:rsidRDefault="00785A2F" w:rsidP="00FA5D5B">
            <w:pPr>
              <w:widowControl w:val="0"/>
              <w:autoSpaceDE w:val="0"/>
              <w:autoSpaceDN w:val="0"/>
              <w:ind w:left="11"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14467,67</w:t>
            </w:r>
          </w:p>
        </w:tc>
        <w:tc>
          <w:tcPr>
            <w:tcW w:w="869" w:type="dxa"/>
          </w:tcPr>
          <w:p w14:paraId="5AEFA0C5" w14:textId="77777777" w:rsidR="00785A2F" w:rsidRPr="00B2324B" w:rsidRDefault="00785A2F" w:rsidP="00FA5D5B">
            <w:pPr>
              <w:widowControl w:val="0"/>
              <w:autoSpaceDE w:val="0"/>
              <w:autoSpaceDN w:val="0"/>
              <w:ind w:left="11"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15552,75</w:t>
            </w:r>
          </w:p>
        </w:tc>
        <w:tc>
          <w:tcPr>
            <w:tcW w:w="868" w:type="dxa"/>
          </w:tcPr>
          <w:p w14:paraId="35F78A6C" w14:textId="77777777" w:rsidR="00785A2F" w:rsidRPr="00B2324B" w:rsidRDefault="00785A2F" w:rsidP="00FA5D5B">
            <w:pPr>
              <w:widowControl w:val="0"/>
              <w:autoSpaceDE w:val="0"/>
              <w:autoSpaceDN w:val="0"/>
              <w:ind w:left="14"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16719,20</w:t>
            </w:r>
          </w:p>
        </w:tc>
        <w:tc>
          <w:tcPr>
            <w:tcW w:w="787" w:type="dxa"/>
          </w:tcPr>
          <w:p w14:paraId="74861770"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17973,14</w:t>
            </w:r>
          </w:p>
        </w:tc>
        <w:tc>
          <w:tcPr>
            <w:tcW w:w="787" w:type="dxa"/>
          </w:tcPr>
          <w:p w14:paraId="573E2B75" w14:textId="77777777" w:rsidR="00785A2F" w:rsidRPr="00B2324B" w:rsidRDefault="00785A2F" w:rsidP="00FA5D5B">
            <w:pPr>
              <w:widowControl w:val="0"/>
              <w:autoSpaceDE w:val="0"/>
              <w:autoSpaceDN w:val="0"/>
              <w:ind w:left="11" w:right="2"/>
              <w:jc w:val="center"/>
              <w:rPr>
                <w:rFonts w:ascii="Trebuchet MS" w:eastAsia="Trebuchet MS" w:hAnsi="Trebuchet MS" w:cs="Trebuchet MS"/>
                <w:color w:val="000000" w:themeColor="text1"/>
                <w:spacing w:val="-2"/>
                <w:sz w:val="18"/>
                <w:lang w:val="pt-PT"/>
              </w:rPr>
            </w:pPr>
            <w:r w:rsidRPr="00B2324B">
              <w:rPr>
                <w:rFonts w:ascii="Trebuchet MS" w:eastAsia="Trebuchet MS" w:hAnsi="Trebuchet MS" w:cs="Trebuchet MS"/>
                <w:color w:val="000000" w:themeColor="text1"/>
                <w:spacing w:val="-2"/>
                <w:sz w:val="18"/>
                <w:lang w:val="pt-PT"/>
              </w:rPr>
              <w:t>19321,13</w:t>
            </w:r>
          </w:p>
        </w:tc>
      </w:tr>
    </w:tbl>
    <w:p w14:paraId="7301D5D8" w14:textId="77777777" w:rsidR="00785A2F" w:rsidRPr="00B2324B" w:rsidRDefault="00785A2F" w:rsidP="008501E7">
      <w:pPr>
        <w:widowControl w:val="0"/>
        <w:autoSpaceDE w:val="0"/>
        <w:autoSpaceDN w:val="0"/>
        <w:adjustRightInd w:val="0"/>
        <w:spacing w:after="120"/>
        <w:jc w:val="both"/>
        <w:rPr>
          <w:color w:val="000000" w:themeColor="text1"/>
          <w:sz w:val="24"/>
          <w:szCs w:val="24"/>
        </w:rPr>
      </w:pPr>
    </w:p>
    <w:p w14:paraId="2875B389" w14:textId="77777777" w:rsidR="00785A2F" w:rsidRPr="00B2324B" w:rsidRDefault="00785A2F" w:rsidP="00785A2F">
      <w:pPr>
        <w:widowControl w:val="0"/>
        <w:autoSpaceDE w:val="0"/>
        <w:autoSpaceDN w:val="0"/>
        <w:adjustRightInd w:val="0"/>
        <w:jc w:val="both"/>
        <w:rPr>
          <w:color w:val="000000" w:themeColor="text1"/>
          <w:sz w:val="24"/>
          <w:szCs w:val="24"/>
        </w:rPr>
      </w:pPr>
    </w:p>
    <w:tbl>
      <w:tblPr>
        <w:tblW w:w="0" w:type="auto"/>
        <w:tblInd w:w="272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99"/>
        <w:gridCol w:w="1661"/>
        <w:gridCol w:w="10"/>
      </w:tblGrid>
      <w:tr w:rsidR="00785A2F" w:rsidRPr="00B2324B" w14:paraId="1D91E482" w14:textId="77777777" w:rsidTr="00FA5D5B">
        <w:trPr>
          <w:trHeight w:val="412"/>
        </w:trPr>
        <w:tc>
          <w:tcPr>
            <w:tcW w:w="3070" w:type="dxa"/>
            <w:gridSpan w:val="3"/>
          </w:tcPr>
          <w:p w14:paraId="4675502F" w14:textId="77777777" w:rsidR="00785A2F" w:rsidRPr="00B2324B" w:rsidRDefault="00785A2F" w:rsidP="00FA5D5B">
            <w:pPr>
              <w:widowControl w:val="0"/>
              <w:autoSpaceDE w:val="0"/>
              <w:autoSpaceDN w:val="0"/>
              <w:ind w:left="19" w:right="6"/>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Escala de Vencimentos –</w:t>
            </w:r>
          </w:p>
        </w:tc>
      </w:tr>
      <w:tr w:rsidR="00785A2F" w:rsidRPr="00B2324B" w14:paraId="73F337C3" w14:textId="77777777" w:rsidTr="00FA5D5B">
        <w:trPr>
          <w:gridAfter w:val="1"/>
          <w:wAfter w:w="10" w:type="dxa"/>
          <w:trHeight w:val="376"/>
        </w:trPr>
        <w:tc>
          <w:tcPr>
            <w:tcW w:w="1399" w:type="dxa"/>
          </w:tcPr>
          <w:p w14:paraId="00F80302" w14:textId="77777777" w:rsidR="00785A2F" w:rsidRPr="00B2324B" w:rsidRDefault="00785A2F" w:rsidP="00FA5D5B">
            <w:pPr>
              <w:widowControl w:val="0"/>
              <w:autoSpaceDE w:val="0"/>
              <w:autoSpaceDN w:val="0"/>
              <w:ind w:left="15"/>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2"/>
                <w:w w:val="105"/>
                <w:sz w:val="18"/>
                <w:lang w:val="pt-PT"/>
              </w:rPr>
              <w:t>REF</w:t>
            </w:r>
          </w:p>
        </w:tc>
        <w:tc>
          <w:tcPr>
            <w:tcW w:w="1661" w:type="dxa"/>
          </w:tcPr>
          <w:p w14:paraId="4598048C" w14:textId="77777777" w:rsidR="00785A2F" w:rsidRPr="00B2324B" w:rsidRDefault="00785A2F" w:rsidP="00FA5D5B">
            <w:pPr>
              <w:widowControl w:val="0"/>
              <w:autoSpaceDE w:val="0"/>
              <w:autoSpaceDN w:val="0"/>
              <w:ind w:left="19" w:right="3"/>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4"/>
                <w:sz w:val="18"/>
                <w:lang w:val="pt-PT"/>
              </w:rPr>
              <w:t>VALOR</w:t>
            </w:r>
          </w:p>
        </w:tc>
      </w:tr>
      <w:tr w:rsidR="00785A2F" w:rsidRPr="00B2324B" w14:paraId="78FBDA69" w14:textId="77777777" w:rsidTr="00FA5D5B">
        <w:trPr>
          <w:gridAfter w:val="1"/>
          <w:wAfter w:w="10" w:type="dxa"/>
          <w:trHeight w:val="401"/>
        </w:trPr>
        <w:tc>
          <w:tcPr>
            <w:tcW w:w="1399" w:type="dxa"/>
          </w:tcPr>
          <w:p w14:paraId="54AF3564" w14:textId="77777777" w:rsidR="00785A2F" w:rsidRPr="00B2324B" w:rsidRDefault="00785A2F" w:rsidP="00FA5D5B">
            <w:pPr>
              <w:widowControl w:val="0"/>
              <w:autoSpaceDE w:val="0"/>
              <w:autoSpaceDN w:val="0"/>
              <w:ind w:left="15"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lastRenderedPageBreak/>
              <w:t>1</w:t>
            </w:r>
          </w:p>
        </w:tc>
        <w:tc>
          <w:tcPr>
            <w:tcW w:w="1661" w:type="dxa"/>
          </w:tcPr>
          <w:p w14:paraId="60A0196A" w14:textId="77777777" w:rsidR="00785A2F" w:rsidRPr="00B2324B" w:rsidRDefault="00785A2F" w:rsidP="00FA5D5B">
            <w:pPr>
              <w:widowControl w:val="0"/>
              <w:autoSpaceDE w:val="0"/>
              <w:autoSpaceDN w:val="0"/>
              <w:ind w:left="19"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4.114,62</w:t>
            </w:r>
          </w:p>
        </w:tc>
      </w:tr>
      <w:tr w:rsidR="00785A2F" w:rsidRPr="00B2324B" w14:paraId="3615A2D2" w14:textId="77777777" w:rsidTr="00FA5D5B">
        <w:trPr>
          <w:gridAfter w:val="1"/>
          <w:wAfter w:w="10" w:type="dxa"/>
          <w:trHeight w:val="403"/>
        </w:trPr>
        <w:tc>
          <w:tcPr>
            <w:tcW w:w="1399" w:type="dxa"/>
          </w:tcPr>
          <w:p w14:paraId="70F6E55A" w14:textId="77777777" w:rsidR="00785A2F" w:rsidRPr="00B2324B" w:rsidRDefault="00785A2F" w:rsidP="00FA5D5B">
            <w:pPr>
              <w:widowControl w:val="0"/>
              <w:autoSpaceDE w:val="0"/>
              <w:autoSpaceDN w:val="0"/>
              <w:ind w:left="15"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2</w:t>
            </w:r>
          </w:p>
        </w:tc>
        <w:tc>
          <w:tcPr>
            <w:tcW w:w="1661" w:type="dxa"/>
          </w:tcPr>
          <w:p w14:paraId="4AC9AD99" w14:textId="77777777" w:rsidR="00785A2F" w:rsidRPr="00B2324B" w:rsidRDefault="00785A2F" w:rsidP="00FA5D5B">
            <w:pPr>
              <w:widowControl w:val="0"/>
              <w:autoSpaceDE w:val="0"/>
              <w:autoSpaceDN w:val="0"/>
              <w:ind w:left="19"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8.821,82</w:t>
            </w:r>
          </w:p>
        </w:tc>
      </w:tr>
      <w:tr w:rsidR="00785A2F" w:rsidRPr="00B2324B" w14:paraId="7C7BC445" w14:textId="77777777" w:rsidTr="00FA5D5B">
        <w:trPr>
          <w:gridAfter w:val="1"/>
          <w:wAfter w:w="10" w:type="dxa"/>
          <w:trHeight w:val="401"/>
        </w:trPr>
        <w:tc>
          <w:tcPr>
            <w:tcW w:w="1399" w:type="dxa"/>
          </w:tcPr>
          <w:p w14:paraId="77141CC4" w14:textId="77777777" w:rsidR="00785A2F" w:rsidRPr="00B2324B" w:rsidRDefault="00785A2F" w:rsidP="00FA5D5B">
            <w:pPr>
              <w:widowControl w:val="0"/>
              <w:autoSpaceDE w:val="0"/>
              <w:autoSpaceDN w:val="0"/>
              <w:ind w:left="15"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3</w:t>
            </w:r>
          </w:p>
        </w:tc>
        <w:tc>
          <w:tcPr>
            <w:tcW w:w="1661" w:type="dxa"/>
          </w:tcPr>
          <w:p w14:paraId="59A07A2C" w14:textId="77777777" w:rsidR="00785A2F" w:rsidRPr="00B2324B" w:rsidRDefault="00785A2F" w:rsidP="00FA5D5B">
            <w:pPr>
              <w:widowControl w:val="0"/>
              <w:autoSpaceDE w:val="0"/>
              <w:autoSpaceDN w:val="0"/>
              <w:ind w:left="19"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10.808,80</w:t>
            </w:r>
          </w:p>
        </w:tc>
      </w:tr>
      <w:tr w:rsidR="00785A2F" w:rsidRPr="00B2324B" w14:paraId="5447C7F0" w14:textId="77777777" w:rsidTr="00FA5D5B">
        <w:trPr>
          <w:gridAfter w:val="1"/>
          <w:wAfter w:w="10" w:type="dxa"/>
          <w:trHeight w:val="401"/>
        </w:trPr>
        <w:tc>
          <w:tcPr>
            <w:tcW w:w="1399" w:type="dxa"/>
          </w:tcPr>
          <w:p w14:paraId="3325868D" w14:textId="77777777" w:rsidR="00785A2F" w:rsidRPr="00B2324B" w:rsidRDefault="00785A2F" w:rsidP="00FA5D5B">
            <w:pPr>
              <w:widowControl w:val="0"/>
              <w:autoSpaceDE w:val="0"/>
              <w:autoSpaceDN w:val="0"/>
              <w:ind w:left="15"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4</w:t>
            </w:r>
          </w:p>
        </w:tc>
        <w:tc>
          <w:tcPr>
            <w:tcW w:w="1661" w:type="dxa"/>
          </w:tcPr>
          <w:p w14:paraId="41A78FE3" w14:textId="77777777" w:rsidR="00785A2F" w:rsidRPr="00B2324B" w:rsidRDefault="00785A2F" w:rsidP="00FA5D5B">
            <w:pPr>
              <w:widowControl w:val="0"/>
              <w:autoSpaceDE w:val="0"/>
              <w:autoSpaceDN w:val="0"/>
              <w:ind w:left="19"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11.889,68</w:t>
            </w:r>
          </w:p>
        </w:tc>
      </w:tr>
      <w:tr w:rsidR="00785A2F" w:rsidRPr="00B2324B" w14:paraId="262018C8" w14:textId="77777777" w:rsidTr="00FA5D5B">
        <w:trPr>
          <w:gridAfter w:val="1"/>
          <w:wAfter w:w="10" w:type="dxa"/>
          <w:trHeight w:val="401"/>
        </w:trPr>
        <w:tc>
          <w:tcPr>
            <w:tcW w:w="1399" w:type="dxa"/>
          </w:tcPr>
          <w:p w14:paraId="60CE1F2C" w14:textId="77777777" w:rsidR="00785A2F" w:rsidRPr="00B2324B" w:rsidRDefault="00785A2F" w:rsidP="00FA5D5B">
            <w:pPr>
              <w:widowControl w:val="0"/>
              <w:autoSpaceDE w:val="0"/>
              <w:autoSpaceDN w:val="0"/>
              <w:ind w:left="15"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5</w:t>
            </w:r>
          </w:p>
        </w:tc>
        <w:tc>
          <w:tcPr>
            <w:tcW w:w="1661" w:type="dxa"/>
          </w:tcPr>
          <w:p w14:paraId="5E8EC4C8" w14:textId="77777777" w:rsidR="00785A2F" w:rsidRPr="00B2324B" w:rsidRDefault="00785A2F" w:rsidP="00FA5D5B">
            <w:pPr>
              <w:widowControl w:val="0"/>
              <w:autoSpaceDE w:val="0"/>
              <w:autoSpaceDN w:val="0"/>
              <w:ind w:left="19"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12.754,37</w:t>
            </w:r>
          </w:p>
        </w:tc>
      </w:tr>
      <w:tr w:rsidR="00785A2F" w:rsidRPr="00B2324B" w14:paraId="0D4A058F" w14:textId="77777777" w:rsidTr="00FA5D5B">
        <w:trPr>
          <w:gridAfter w:val="1"/>
          <w:wAfter w:w="10" w:type="dxa"/>
          <w:trHeight w:val="403"/>
        </w:trPr>
        <w:tc>
          <w:tcPr>
            <w:tcW w:w="1399" w:type="dxa"/>
          </w:tcPr>
          <w:p w14:paraId="38636841" w14:textId="77777777" w:rsidR="00785A2F" w:rsidRPr="00B2324B" w:rsidRDefault="00785A2F" w:rsidP="00FA5D5B">
            <w:pPr>
              <w:widowControl w:val="0"/>
              <w:autoSpaceDE w:val="0"/>
              <w:autoSpaceDN w:val="0"/>
              <w:ind w:left="15"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6</w:t>
            </w:r>
          </w:p>
        </w:tc>
        <w:tc>
          <w:tcPr>
            <w:tcW w:w="1661" w:type="dxa"/>
          </w:tcPr>
          <w:p w14:paraId="58A356E9" w14:textId="77777777" w:rsidR="00785A2F" w:rsidRPr="00B2324B" w:rsidRDefault="00785A2F" w:rsidP="00FA5D5B">
            <w:pPr>
              <w:widowControl w:val="0"/>
              <w:autoSpaceDE w:val="0"/>
              <w:autoSpaceDN w:val="0"/>
              <w:ind w:left="19"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15.517,74</w:t>
            </w:r>
          </w:p>
        </w:tc>
      </w:tr>
      <w:tr w:rsidR="00785A2F" w:rsidRPr="00B2324B" w14:paraId="4DFD007C" w14:textId="77777777" w:rsidTr="00FA5D5B">
        <w:trPr>
          <w:gridAfter w:val="1"/>
          <w:wAfter w:w="10" w:type="dxa"/>
          <w:trHeight w:val="401"/>
        </w:trPr>
        <w:tc>
          <w:tcPr>
            <w:tcW w:w="1399" w:type="dxa"/>
          </w:tcPr>
          <w:p w14:paraId="6BC3FB6A" w14:textId="77777777" w:rsidR="00785A2F" w:rsidRPr="00B2324B" w:rsidRDefault="00785A2F" w:rsidP="00FA5D5B">
            <w:pPr>
              <w:widowControl w:val="0"/>
              <w:autoSpaceDE w:val="0"/>
              <w:autoSpaceDN w:val="0"/>
              <w:ind w:left="15"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7</w:t>
            </w:r>
          </w:p>
        </w:tc>
        <w:tc>
          <w:tcPr>
            <w:tcW w:w="1661" w:type="dxa"/>
          </w:tcPr>
          <w:p w14:paraId="589101C0" w14:textId="77777777" w:rsidR="00785A2F" w:rsidRPr="00B2324B" w:rsidRDefault="00785A2F" w:rsidP="00FA5D5B">
            <w:pPr>
              <w:widowControl w:val="0"/>
              <w:autoSpaceDE w:val="0"/>
              <w:autoSpaceDN w:val="0"/>
              <w:ind w:left="19"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17.434,38</w:t>
            </w:r>
          </w:p>
        </w:tc>
      </w:tr>
      <w:tr w:rsidR="00785A2F" w:rsidRPr="00B2324B" w14:paraId="71696D2A" w14:textId="77777777" w:rsidTr="00FA5D5B">
        <w:trPr>
          <w:gridAfter w:val="1"/>
          <w:wAfter w:w="10" w:type="dxa"/>
          <w:trHeight w:val="401"/>
        </w:trPr>
        <w:tc>
          <w:tcPr>
            <w:tcW w:w="1399" w:type="dxa"/>
          </w:tcPr>
          <w:p w14:paraId="7E0877CD" w14:textId="77777777" w:rsidR="00785A2F" w:rsidRPr="00B2324B" w:rsidRDefault="00785A2F" w:rsidP="00FA5D5B">
            <w:pPr>
              <w:widowControl w:val="0"/>
              <w:autoSpaceDE w:val="0"/>
              <w:autoSpaceDN w:val="0"/>
              <w:ind w:left="15" w:right="1"/>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pacing w:val="-10"/>
                <w:sz w:val="18"/>
                <w:lang w:val="pt-PT"/>
              </w:rPr>
              <w:t>8</w:t>
            </w:r>
          </w:p>
        </w:tc>
        <w:tc>
          <w:tcPr>
            <w:tcW w:w="1661" w:type="dxa"/>
          </w:tcPr>
          <w:p w14:paraId="25E8DCC0" w14:textId="77777777" w:rsidR="00785A2F" w:rsidRPr="00B2324B" w:rsidRDefault="00785A2F" w:rsidP="00FA5D5B">
            <w:pPr>
              <w:widowControl w:val="0"/>
              <w:autoSpaceDE w:val="0"/>
              <w:autoSpaceDN w:val="0"/>
              <w:ind w:left="19" w:right="4"/>
              <w:jc w:val="center"/>
              <w:rPr>
                <w:rFonts w:ascii="Trebuchet MS" w:eastAsia="Trebuchet MS" w:hAnsi="Trebuchet MS" w:cs="Trebuchet MS"/>
                <w:color w:val="000000" w:themeColor="text1"/>
                <w:sz w:val="18"/>
                <w:lang w:val="pt-PT"/>
              </w:rPr>
            </w:pPr>
            <w:r w:rsidRPr="00B2324B">
              <w:rPr>
                <w:rFonts w:ascii="Trebuchet MS" w:eastAsia="Trebuchet MS" w:hAnsi="Trebuchet MS" w:cs="Trebuchet MS"/>
                <w:color w:val="000000" w:themeColor="text1"/>
                <w:sz w:val="18"/>
                <w:lang w:val="pt-PT"/>
              </w:rPr>
              <w:t>21.979,81</w:t>
            </w:r>
          </w:p>
        </w:tc>
      </w:tr>
    </w:tbl>
    <w:p w14:paraId="748DE608" w14:textId="77777777" w:rsidR="00785A2F" w:rsidRPr="00805EBD" w:rsidRDefault="00785A2F" w:rsidP="00805EBD">
      <w:pPr>
        <w:widowControl w:val="0"/>
        <w:autoSpaceDE w:val="0"/>
        <w:autoSpaceDN w:val="0"/>
        <w:adjustRightInd w:val="0"/>
        <w:spacing w:after="240" w:line="360" w:lineRule="atLeast"/>
        <w:jc w:val="right"/>
        <w:rPr>
          <w:color w:val="000000" w:themeColor="text1"/>
          <w:sz w:val="26"/>
          <w:szCs w:val="26"/>
        </w:rPr>
      </w:pPr>
      <w:r w:rsidRPr="00805EBD">
        <w:rPr>
          <w:color w:val="000000" w:themeColor="text1"/>
          <w:sz w:val="26"/>
          <w:szCs w:val="26"/>
        </w:rPr>
        <w:t>” (NR).</w:t>
      </w:r>
    </w:p>
    <w:p w14:paraId="640FF395" w14:textId="2682658C" w:rsidR="00DC6554" w:rsidRPr="00DC6554" w:rsidRDefault="00DC6554" w:rsidP="00805EBD">
      <w:pPr>
        <w:pStyle w:val="Autgrafo-corpo"/>
        <w:spacing w:after="240" w:line="360" w:lineRule="atLeast"/>
        <w:ind w:firstLine="2835"/>
        <w:rPr>
          <w:color w:val="000000" w:themeColor="text1"/>
          <w:spacing w:val="10"/>
          <w:sz w:val="26"/>
          <w:szCs w:val="26"/>
        </w:rPr>
      </w:pPr>
      <w:r w:rsidRPr="00C340A4">
        <w:rPr>
          <w:b/>
          <w:bCs/>
          <w:color w:val="000000" w:themeColor="text1"/>
          <w:spacing w:val="10"/>
          <w:sz w:val="26"/>
          <w:szCs w:val="26"/>
        </w:rPr>
        <w:t xml:space="preserve">Artigo 7º </w:t>
      </w:r>
      <w:r w:rsidR="00C340A4" w:rsidRPr="00C340A4">
        <w:rPr>
          <w:b/>
          <w:bCs/>
          <w:color w:val="000000" w:themeColor="text1"/>
          <w:spacing w:val="10"/>
          <w:sz w:val="26"/>
          <w:szCs w:val="26"/>
        </w:rPr>
        <w:t>-</w:t>
      </w:r>
      <w:r w:rsidRPr="00DC6554">
        <w:rPr>
          <w:color w:val="000000" w:themeColor="text1"/>
          <w:spacing w:val="10"/>
          <w:sz w:val="26"/>
          <w:szCs w:val="26"/>
        </w:rPr>
        <w:t xml:space="preserve"> Os servidores públicos do Subquadro de Cargos de Apoio da Defensoria Pública do Estado – SQCA, previsto no artigo 1º da Lei Complementar </w:t>
      </w:r>
      <w:r w:rsidR="00E93E35">
        <w:rPr>
          <w:color w:val="000000" w:themeColor="text1"/>
          <w:spacing w:val="10"/>
          <w:sz w:val="26"/>
          <w:szCs w:val="26"/>
        </w:rPr>
        <w:t>n.º</w:t>
      </w:r>
      <w:r w:rsidRPr="00DC6554">
        <w:rPr>
          <w:color w:val="000000" w:themeColor="text1"/>
          <w:spacing w:val="10"/>
          <w:sz w:val="26"/>
          <w:szCs w:val="26"/>
        </w:rPr>
        <w:t xml:space="preserve"> 1.050, de 24 de junho de 2008, que atuarem, por designação, em atividades regulamentadas em Ato do Defensor Público-Geral, farão jus à gratificação prevista no artigo 4º da Lei Complementar </w:t>
      </w:r>
      <w:r w:rsidR="00E93E35">
        <w:rPr>
          <w:color w:val="000000" w:themeColor="text1"/>
          <w:spacing w:val="10"/>
          <w:sz w:val="26"/>
          <w:szCs w:val="26"/>
        </w:rPr>
        <w:t>n.º</w:t>
      </w:r>
      <w:r w:rsidRPr="00DC6554">
        <w:rPr>
          <w:color w:val="000000" w:themeColor="text1"/>
          <w:spacing w:val="10"/>
          <w:sz w:val="26"/>
          <w:szCs w:val="26"/>
        </w:rPr>
        <w:t xml:space="preserve"> 1.307, de 29 de setembro de 2017.</w:t>
      </w:r>
    </w:p>
    <w:p w14:paraId="53008BE5" w14:textId="1C7B5193" w:rsidR="00DC6554" w:rsidRPr="00DC6554" w:rsidRDefault="00DC6554" w:rsidP="00805EBD">
      <w:pPr>
        <w:pStyle w:val="Autgrafo-corpo"/>
        <w:spacing w:after="240" w:line="360" w:lineRule="atLeast"/>
        <w:ind w:firstLine="2835"/>
        <w:rPr>
          <w:color w:val="000000" w:themeColor="text1"/>
          <w:spacing w:val="10"/>
          <w:sz w:val="26"/>
          <w:szCs w:val="26"/>
        </w:rPr>
      </w:pPr>
      <w:r w:rsidRPr="00C340A4">
        <w:rPr>
          <w:b/>
          <w:bCs/>
          <w:color w:val="000000" w:themeColor="text1"/>
          <w:spacing w:val="10"/>
          <w:sz w:val="26"/>
          <w:szCs w:val="26"/>
        </w:rPr>
        <w:t xml:space="preserve">Parágrafo único </w:t>
      </w:r>
      <w:r w:rsidR="001D1712" w:rsidRPr="00C340A4">
        <w:rPr>
          <w:b/>
          <w:bCs/>
          <w:color w:val="000000" w:themeColor="text1"/>
          <w:spacing w:val="10"/>
          <w:sz w:val="26"/>
          <w:szCs w:val="26"/>
        </w:rPr>
        <w:t>-</w:t>
      </w:r>
      <w:r w:rsidRPr="00DC6554">
        <w:rPr>
          <w:color w:val="000000" w:themeColor="text1"/>
          <w:spacing w:val="10"/>
          <w:sz w:val="26"/>
          <w:szCs w:val="26"/>
        </w:rPr>
        <w:t xml:space="preserve"> As gratificações previstas nos artigos 4º e 5º da Lei Complementar </w:t>
      </w:r>
      <w:r w:rsidR="00E93E35">
        <w:rPr>
          <w:color w:val="000000" w:themeColor="text1"/>
          <w:spacing w:val="10"/>
          <w:sz w:val="26"/>
          <w:szCs w:val="26"/>
        </w:rPr>
        <w:t>n.º</w:t>
      </w:r>
      <w:r w:rsidRPr="00DC6554">
        <w:rPr>
          <w:color w:val="000000" w:themeColor="text1"/>
          <w:spacing w:val="10"/>
          <w:sz w:val="26"/>
          <w:szCs w:val="26"/>
        </w:rPr>
        <w:t xml:space="preserve"> 1.307, de 29 de setembro de 2017 e nos artigos 4º, 5º e 6º da Lei </w:t>
      </w:r>
      <w:r w:rsidR="00E93E35">
        <w:rPr>
          <w:color w:val="000000" w:themeColor="text1"/>
          <w:spacing w:val="10"/>
          <w:sz w:val="26"/>
          <w:szCs w:val="26"/>
        </w:rPr>
        <w:t>n.º</w:t>
      </w:r>
      <w:r w:rsidRPr="00DC6554">
        <w:rPr>
          <w:color w:val="000000" w:themeColor="text1"/>
          <w:spacing w:val="10"/>
          <w:sz w:val="26"/>
          <w:szCs w:val="26"/>
        </w:rPr>
        <w:t xml:space="preserve"> 1.338 de 10 de janeiro de 2019 serão calculadas sobre o padrão do vencimento do respectivo cargo de Defensoria (padrão 1-I da escala de vencimentos SQCA-III).</w:t>
      </w:r>
    </w:p>
    <w:p w14:paraId="44BE0E23" w14:textId="5A20AF87" w:rsidR="00DC6554" w:rsidRPr="00DC6554" w:rsidRDefault="00DC6554" w:rsidP="00805EBD">
      <w:pPr>
        <w:pStyle w:val="Autgrafo-corpo"/>
        <w:spacing w:after="240" w:line="360" w:lineRule="atLeast"/>
        <w:ind w:firstLine="2835"/>
        <w:rPr>
          <w:color w:val="000000" w:themeColor="text1"/>
          <w:spacing w:val="10"/>
          <w:sz w:val="26"/>
          <w:szCs w:val="26"/>
        </w:rPr>
      </w:pPr>
      <w:r w:rsidRPr="00C340A4">
        <w:rPr>
          <w:b/>
          <w:bCs/>
          <w:color w:val="000000" w:themeColor="text1"/>
          <w:spacing w:val="10"/>
          <w:sz w:val="26"/>
          <w:szCs w:val="26"/>
        </w:rPr>
        <w:t xml:space="preserve">Artigo 8º </w:t>
      </w:r>
      <w:r w:rsidR="001D1712" w:rsidRPr="00C340A4">
        <w:rPr>
          <w:b/>
          <w:bCs/>
          <w:color w:val="000000" w:themeColor="text1"/>
          <w:spacing w:val="10"/>
          <w:sz w:val="26"/>
          <w:szCs w:val="26"/>
        </w:rPr>
        <w:t>-</w:t>
      </w:r>
      <w:r w:rsidRPr="00DC6554">
        <w:rPr>
          <w:color w:val="000000" w:themeColor="text1"/>
          <w:spacing w:val="10"/>
          <w:sz w:val="26"/>
          <w:szCs w:val="26"/>
        </w:rPr>
        <w:t xml:space="preserve"> Ficam criados, na Tabela III, do Subquadro de Cargos dos Membros da Defensoria Pública (SQCD-III), do Quadro da Defensoria Pública do Estado, 140 (cento e quarenta) cargos de Defensor Público do Estado Nível I, Referência 1, da Escala de Vencimentos – Efetivo, a que se refere o artigo 240 da Lei Complementar </w:t>
      </w:r>
      <w:r w:rsidR="00E93E35">
        <w:rPr>
          <w:color w:val="000000" w:themeColor="text1"/>
          <w:spacing w:val="10"/>
          <w:sz w:val="26"/>
          <w:szCs w:val="26"/>
        </w:rPr>
        <w:t>n.º</w:t>
      </w:r>
      <w:r w:rsidRPr="00DC6554">
        <w:rPr>
          <w:color w:val="000000" w:themeColor="text1"/>
          <w:spacing w:val="10"/>
          <w:sz w:val="26"/>
          <w:szCs w:val="26"/>
        </w:rPr>
        <w:t xml:space="preserve"> 988, de 9 de janeiro de 2006, alterado pelo inciso II do artigo 1º da Lei Complementar </w:t>
      </w:r>
      <w:r w:rsidR="00E93E35">
        <w:rPr>
          <w:color w:val="000000" w:themeColor="text1"/>
          <w:spacing w:val="10"/>
          <w:sz w:val="26"/>
          <w:szCs w:val="26"/>
        </w:rPr>
        <w:t>n.º</w:t>
      </w:r>
      <w:r w:rsidRPr="00DC6554">
        <w:rPr>
          <w:color w:val="000000" w:themeColor="text1"/>
          <w:spacing w:val="10"/>
          <w:sz w:val="26"/>
          <w:szCs w:val="26"/>
        </w:rPr>
        <w:t xml:space="preserve"> 1.112, de 25 de maio de 2010.</w:t>
      </w:r>
    </w:p>
    <w:p w14:paraId="5A050414" w14:textId="62FFA810" w:rsidR="00DC6554" w:rsidRPr="00DC6554" w:rsidRDefault="00DC6554" w:rsidP="00805EBD">
      <w:pPr>
        <w:pStyle w:val="Autgrafo-corpo"/>
        <w:spacing w:after="240" w:line="360" w:lineRule="atLeast"/>
        <w:ind w:firstLine="2835"/>
        <w:rPr>
          <w:color w:val="000000" w:themeColor="text1"/>
          <w:spacing w:val="10"/>
          <w:sz w:val="26"/>
          <w:szCs w:val="26"/>
        </w:rPr>
      </w:pPr>
      <w:r w:rsidRPr="00C340A4">
        <w:rPr>
          <w:b/>
          <w:bCs/>
          <w:color w:val="000000" w:themeColor="text1"/>
          <w:spacing w:val="10"/>
          <w:sz w:val="26"/>
          <w:szCs w:val="26"/>
        </w:rPr>
        <w:t xml:space="preserve">Parágrafo único </w:t>
      </w:r>
      <w:r w:rsidR="001D1712" w:rsidRPr="00C340A4">
        <w:rPr>
          <w:b/>
          <w:bCs/>
          <w:color w:val="000000" w:themeColor="text1"/>
          <w:spacing w:val="10"/>
          <w:sz w:val="26"/>
          <w:szCs w:val="26"/>
        </w:rPr>
        <w:t>-</w:t>
      </w:r>
      <w:r w:rsidRPr="00DC6554">
        <w:rPr>
          <w:color w:val="000000" w:themeColor="text1"/>
          <w:spacing w:val="10"/>
          <w:sz w:val="26"/>
          <w:szCs w:val="26"/>
        </w:rPr>
        <w:t xml:space="preserve"> Os cargos criados por esta lei complementar serão providos de forma escalonada, devendo-se observar, nos anos de 2025, 2026 e 2027, os seguintes limites máximos:</w:t>
      </w:r>
    </w:p>
    <w:p w14:paraId="0D7A57F9" w14:textId="10FBFBA6" w:rsidR="00DC6554" w:rsidRPr="00DC6554" w:rsidRDefault="00DC6554" w:rsidP="00805EBD">
      <w:pPr>
        <w:pStyle w:val="Autgrafo-corpo"/>
        <w:spacing w:after="240" w:line="360" w:lineRule="atLeast"/>
        <w:ind w:firstLine="2835"/>
        <w:rPr>
          <w:color w:val="000000" w:themeColor="text1"/>
          <w:spacing w:val="10"/>
          <w:sz w:val="26"/>
          <w:szCs w:val="26"/>
        </w:rPr>
      </w:pPr>
      <w:r w:rsidRPr="00C340A4">
        <w:rPr>
          <w:b/>
          <w:bCs/>
          <w:color w:val="000000" w:themeColor="text1"/>
          <w:spacing w:val="10"/>
          <w:sz w:val="26"/>
          <w:szCs w:val="26"/>
        </w:rPr>
        <w:t>1</w:t>
      </w:r>
      <w:r w:rsidR="00A43AC3">
        <w:rPr>
          <w:b/>
          <w:bCs/>
          <w:color w:val="000000" w:themeColor="text1"/>
          <w:spacing w:val="10"/>
          <w:sz w:val="26"/>
          <w:szCs w:val="26"/>
        </w:rPr>
        <w:t xml:space="preserve"> - </w:t>
      </w:r>
      <w:proofErr w:type="gramStart"/>
      <w:r w:rsidRPr="00DC6554">
        <w:rPr>
          <w:color w:val="000000" w:themeColor="text1"/>
          <w:spacing w:val="10"/>
          <w:sz w:val="26"/>
          <w:szCs w:val="26"/>
        </w:rPr>
        <w:t>em</w:t>
      </w:r>
      <w:proofErr w:type="gramEnd"/>
      <w:r w:rsidRPr="00DC6554">
        <w:rPr>
          <w:color w:val="000000" w:themeColor="text1"/>
          <w:spacing w:val="10"/>
          <w:sz w:val="26"/>
          <w:szCs w:val="26"/>
        </w:rPr>
        <w:t xml:space="preserve"> 2025, até 50 (cinquenta) cargos;</w:t>
      </w:r>
    </w:p>
    <w:p w14:paraId="298DA3BB" w14:textId="2DF1BB5D" w:rsidR="00DC6554" w:rsidRPr="00DC6554" w:rsidRDefault="00DC6554" w:rsidP="00805EBD">
      <w:pPr>
        <w:pStyle w:val="Autgrafo-corpo"/>
        <w:spacing w:after="240" w:line="360" w:lineRule="atLeast"/>
        <w:ind w:firstLine="2835"/>
        <w:rPr>
          <w:color w:val="000000" w:themeColor="text1"/>
          <w:spacing w:val="10"/>
          <w:sz w:val="26"/>
          <w:szCs w:val="26"/>
        </w:rPr>
      </w:pPr>
      <w:r w:rsidRPr="00C340A4">
        <w:rPr>
          <w:b/>
          <w:bCs/>
          <w:color w:val="000000" w:themeColor="text1"/>
          <w:spacing w:val="10"/>
          <w:sz w:val="26"/>
          <w:szCs w:val="26"/>
        </w:rPr>
        <w:t>2</w:t>
      </w:r>
      <w:r w:rsidR="00A43AC3">
        <w:rPr>
          <w:b/>
          <w:bCs/>
          <w:color w:val="000000" w:themeColor="text1"/>
          <w:spacing w:val="10"/>
          <w:sz w:val="26"/>
          <w:szCs w:val="26"/>
        </w:rPr>
        <w:t xml:space="preserve"> - </w:t>
      </w:r>
      <w:proofErr w:type="gramStart"/>
      <w:r w:rsidRPr="00DC6554">
        <w:rPr>
          <w:color w:val="000000" w:themeColor="text1"/>
          <w:spacing w:val="10"/>
          <w:sz w:val="26"/>
          <w:szCs w:val="26"/>
        </w:rPr>
        <w:t>em</w:t>
      </w:r>
      <w:proofErr w:type="gramEnd"/>
      <w:r w:rsidRPr="00DC6554">
        <w:rPr>
          <w:color w:val="000000" w:themeColor="text1"/>
          <w:spacing w:val="10"/>
          <w:sz w:val="26"/>
          <w:szCs w:val="26"/>
        </w:rPr>
        <w:t xml:space="preserve"> 2026, até 50 (cinquenta) cargos;</w:t>
      </w:r>
    </w:p>
    <w:p w14:paraId="39CF0038" w14:textId="2DADB122" w:rsidR="00DC6554" w:rsidRPr="00DC6554" w:rsidRDefault="00DC6554" w:rsidP="00805EBD">
      <w:pPr>
        <w:pStyle w:val="Autgrafo-corpo"/>
        <w:spacing w:after="240" w:line="360" w:lineRule="atLeast"/>
        <w:ind w:firstLine="2835"/>
        <w:rPr>
          <w:color w:val="000000" w:themeColor="text1"/>
          <w:spacing w:val="10"/>
          <w:sz w:val="26"/>
          <w:szCs w:val="26"/>
        </w:rPr>
      </w:pPr>
      <w:r w:rsidRPr="00C340A4">
        <w:rPr>
          <w:b/>
          <w:bCs/>
          <w:color w:val="000000" w:themeColor="text1"/>
          <w:spacing w:val="10"/>
          <w:sz w:val="26"/>
          <w:szCs w:val="26"/>
        </w:rPr>
        <w:lastRenderedPageBreak/>
        <w:t>3</w:t>
      </w:r>
      <w:r w:rsidR="00A43AC3">
        <w:rPr>
          <w:b/>
          <w:bCs/>
          <w:color w:val="000000" w:themeColor="text1"/>
          <w:spacing w:val="10"/>
          <w:sz w:val="26"/>
          <w:szCs w:val="26"/>
        </w:rPr>
        <w:t xml:space="preserve"> - </w:t>
      </w:r>
      <w:proofErr w:type="gramStart"/>
      <w:r w:rsidRPr="00DC6554">
        <w:rPr>
          <w:color w:val="000000" w:themeColor="text1"/>
          <w:spacing w:val="10"/>
          <w:sz w:val="26"/>
          <w:szCs w:val="26"/>
        </w:rPr>
        <w:t>em</w:t>
      </w:r>
      <w:proofErr w:type="gramEnd"/>
      <w:r w:rsidRPr="00DC6554">
        <w:rPr>
          <w:color w:val="000000" w:themeColor="text1"/>
          <w:spacing w:val="10"/>
          <w:sz w:val="26"/>
          <w:szCs w:val="26"/>
        </w:rPr>
        <w:t xml:space="preserve"> 2027, até 40 (quarenta) cargos.</w:t>
      </w:r>
    </w:p>
    <w:p w14:paraId="502D1B3F" w14:textId="59994623"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 xml:space="preserve">Artigo 9º </w:t>
      </w:r>
      <w:r w:rsidR="000A6592" w:rsidRPr="000A6592">
        <w:rPr>
          <w:b/>
          <w:bCs/>
          <w:color w:val="000000" w:themeColor="text1"/>
          <w:spacing w:val="10"/>
          <w:sz w:val="26"/>
          <w:szCs w:val="26"/>
        </w:rPr>
        <w:t>-</w:t>
      </w:r>
      <w:r w:rsidRPr="00DC6554">
        <w:rPr>
          <w:color w:val="000000" w:themeColor="text1"/>
          <w:spacing w:val="10"/>
          <w:sz w:val="26"/>
          <w:szCs w:val="26"/>
        </w:rPr>
        <w:t xml:space="preserve"> Ficam criados, no Subquadro de Cargos de Apoio da Defensoria Pública do Estado - SQCA, previsto no artigo 22 da Lei Complementar </w:t>
      </w:r>
      <w:r w:rsidR="00E93E35">
        <w:rPr>
          <w:color w:val="000000" w:themeColor="text1"/>
          <w:spacing w:val="10"/>
          <w:sz w:val="26"/>
          <w:szCs w:val="26"/>
        </w:rPr>
        <w:t>n.º</w:t>
      </w:r>
      <w:r w:rsidRPr="00DC6554">
        <w:rPr>
          <w:color w:val="000000" w:themeColor="text1"/>
          <w:spacing w:val="10"/>
          <w:sz w:val="26"/>
          <w:szCs w:val="26"/>
        </w:rPr>
        <w:t xml:space="preserve"> 1.050, de 24 de junho de 2008, os cargos adiante mencionados, na seguinte conformidade:</w:t>
      </w:r>
    </w:p>
    <w:p w14:paraId="6D7B106F" w14:textId="3C717EDC"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 xml:space="preserve">I </w:t>
      </w:r>
      <w:r w:rsidR="000A6592" w:rsidRPr="000A6592">
        <w:rPr>
          <w:b/>
          <w:bCs/>
          <w:color w:val="000000" w:themeColor="text1"/>
          <w:spacing w:val="10"/>
          <w:sz w:val="26"/>
          <w:szCs w:val="26"/>
        </w:rPr>
        <w:t>-</w:t>
      </w:r>
      <w:r w:rsidRPr="00DC6554">
        <w:rPr>
          <w:color w:val="000000" w:themeColor="text1"/>
          <w:spacing w:val="10"/>
          <w:sz w:val="26"/>
          <w:szCs w:val="26"/>
        </w:rPr>
        <w:t xml:space="preserve"> </w:t>
      </w:r>
      <w:proofErr w:type="gramStart"/>
      <w:r w:rsidRPr="00DC6554">
        <w:rPr>
          <w:color w:val="000000" w:themeColor="text1"/>
          <w:spacing w:val="10"/>
          <w:sz w:val="26"/>
          <w:szCs w:val="26"/>
        </w:rPr>
        <w:t>na</w:t>
      </w:r>
      <w:proofErr w:type="gramEnd"/>
      <w:r w:rsidRPr="00DC6554">
        <w:rPr>
          <w:color w:val="000000" w:themeColor="text1"/>
          <w:spacing w:val="10"/>
          <w:sz w:val="26"/>
          <w:szCs w:val="26"/>
        </w:rPr>
        <w:t xml:space="preserve"> Tabela III (SQCA-III):</w:t>
      </w:r>
    </w:p>
    <w:p w14:paraId="25325648" w14:textId="77777777"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a)</w:t>
      </w:r>
      <w:r w:rsidRPr="00DC6554">
        <w:rPr>
          <w:color w:val="000000" w:themeColor="text1"/>
          <w:spacing w:val="10"/>
          <w:sz w:val="26"/>
          <w:szCs w:val="26"/>
        </w:rPr>
        <w:t xml:space="preserve"> 100 (cem) de Oficial de Defensoria Pública;</w:t>
      </w:r>
    </w:p>
    <w:p w14:paraId="1724C7A0" w14:textId="77777777"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b)</w:t>
      </w:r>
      <w:r w:rsidRPr="00DC6554">
        <w:rPr>
          <w:color w:val="000000" w:themeColor="text1"/>
          <w:spacing w:val="10"/>
          <w:sz w:val="26"/>
          <w:szCs w:val="26"/>
        </w:rPr>
        <w:t xml:space="preserve"> 60 (sessenta) de Agente de Defensoria Pública; </w:t>
      </w:r>
    </w:p>
    <w:p w14:paraId="790AF2D4" w14:textId="4DCC3047"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 xml:space="preserve">II </w:t>
      </w:r>
      <w:r w:rsidR="00A150CC" w:rsidRPr="000A6592">
        <w:rPr>
          <w:b/>
          <w:bCs/>
          <w:color w:val="000000" w:themeColor="text1"/>
          <w:spacing w:val="10"/>
          <w:sz w:val="26"/>
          <w:szCs w:val="26"/>
        </w:rPr>
        <w:t>-</w:t>
      </w:r>
      <w:r w:rsidRPr="00DC6554">
        <w:rPr>
          <w:color w:val="000000" w:themeColor="text1"/>
          <w:spacing w:val="10"/>
          <w:sz w:val="26"/>
          <w:szCs w:val="26"/>
        </w:rPr>
        <w:t xml:space="preserve"> </w:t>
      </w:r>
      <w:proofErr w:type="gramStart"/>
      <w:r w:rsidRPr="00DC6554">
        <w:rPr>
          <w:color w:val="000000" w:themeColor="text1"/>
          <w:spacing w:val="10"/>
          <w:sz w:val="26"/>
          <w:szCs w:val="26"/>
        </w:rPr>
        <w:t>na</w:t>
      </w:r>
      <w:proofErr w:type="gramEnd"/>
      <w:r w:rsidRPr="00DC6554">
        <w:rPr>
          <w:color w:val="000000" w:themeColor="text1"/>
          <w:spacing w:val="10"/>
          <w:sz w:val="26"/>
          <w:szCs w:val="26"/>
        </w:rPr>
        <w:t xml:space="preserve"> Tabela I (SQCA-I):</w:t>
      </w:r>
    </w:p>
    <w:p w14:paraId="3412A794" w14:textId="77777777"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a)</w:t>
      </w:r>
      <w:r w:rsidRPr="00DC6554">
        <w:rPr>
          <w:color w:val="000000" w:themeColor="text1"/>
          <w:spacing w:val="10"/>
          <w:sz w:val="26"/>
          <w:szCs w:val="26"/>
        </w:rPr>
        <w:t xml:space="preserve"> 8 (oito) de Assistente Técnico de Defensoria Pública I;</w:t>
      </w:r>
    </w:p>
    <w:p w14:paraId="4AB39648" w14:textId="77777777"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b)</w:t>
      </w:r>
      <w:r w:rsidRPr="00DC6554">
        <w:rPr>
          <w:color w:val="000000" w:themeColor="text1"/>
          <w:spacing w:val="10"/>
          <w:sz w:val="26"/>
          <w:szCs w:val="26"/>
        </w:rPr>
        <w:t xml:space="preserve"> 12 (doze) de Assistente Técnico de Defensoria Pública II;</w:t>
      </w:r>
    </w:p>
    <w:p w14:paraId="669926DD" w14:textId="77777777"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c)</w:t>
      </w:r>
      <w:r w:rsidRPr="00DC6554">
        <w:rPr>
          <w:color w:val="000000" w:themeColor="text1"/>
          <w:spacing w:val="10"/>
          <w:sz w:val="26"/>
          <w:szCs w:val="26"/>
        </w:rPr>
        <w:t xml:space="preserve"> 10 (dez) de Assistente Técnico de Defensoria IV;</w:t>
      </w:r>
    </w:p>
    <w:p w14:paraId="1C74DCE8" w14:textId="77777777"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d)</w:t>
      </w:r>
      <w:r w:rsidRPr="00DC6554">
        <w:rPr>
          <w:color w:val="000000" w:themeColor="text1"/>
          <w:spacing w:val="10"/>
          <w:sz w:val="26"/>
          <w:szCs w:val="26"/>
        </w:rPr>
        <w:t xml:space="preserve"> 5 (cinco) de Diretor Técnico de Departamento da Defensoria Pública;</w:t>
      </w:r>
    </w:p>
    <w:p w14:paraId="4A4B63FB" w14:textId="77777777" w:rsidR="00DC6554" w:rsidRPr="00DC6554" w:rsidRDefault="00DC6554" w:rsidP="00805EBD">
      <w:pPr>
        <w:pStyle w:val="Autgrafo-corpo"/>
        <w:spacing w:after="240" w:line="360" w:lineRule="atLeast"/>
        <w:ind w:firstLine="2835"/>
        <w:rPr>
          <w:color w:val="000000" w:themeColor="text1"/>
          <w:spacing w:val="10"/>
          <w:sz w:val="26"/>
          <w:szCs w:val="26"/>
        </w:rPr>
      </w:pPr>
      <w:r w:rsidRPr="000A6592">
        <w:rPr>
          <w:b/>
          <w:bCs/>
          <w:color w:val="000000" w:themeColor="text1"/>
          <w:spacing w:val="10"/>
          <w:sz w:val="26"/>
          <w:szCs w:val="26"/>
        </w:rPr>
        <w:t>e)</w:t>
      </w:r>
      <w:r w:rsidRPr="00DC6554">
        <w:rPr>
          <w:color w:val="000000" w:themeColor="text1"/>
          <w:spacing w:val="10"/>
          <w:sz w:val="26"/>
          <w:szCs w:val="26"/>
        </w:rPr>
        <w:t xml:space="preserve"> 5 (cinco) de Assessor Técnico de Defensoria Pública.</w:t>
      </w:r>
    </w:p>
    <w:p w14:paraId="563D57DD" w14:textId="243190D8" w:rsidR="00DC6554" w:rsidRPr="00DC6554" w:rsidRDefault="00DC6554" w:rsidP="00805EBD">
      <w:pPr>
        <w:pStyle w:val="Autgrafo-corpo"/>
        <w:spacing w:after="240" w:line="360" w:lineRule="atLeast"/>
        <w:ind w:firstLine="2835"/>
        <w:rPr>
          <w:color w:val="000000" w:themeColor="text1"/>
          <w:spacing w:val="10"/>
          <w:sz w:val="26"/>
          <w:szCs w:val="26"/>
        </w:rPr>
      </w:pPr>
      <w:r w:rsidRPr="00A150CC">
        <w:rPr>
          <w:b/>
          <w:bCs/>
          <w:color w:val="000000" w:themeColor="text1"/>
          <w:spacing w:val="10"/>
          <w:sz w:val="26"/>
          <w:szCs w:val="26"/>
        </w:rPr>
        <w:t xml:space="preserve">Artigo 10 </w:t>
      </w:r>
      <w:r w:rsidR="00A150CC" w:rsidRPr="00A150CC">
        <w:rPr>
          <w:b/>
          <w:bCs/>
          <w:color w:val="000000" w:themeColor="text1"/>
          <w:spacing w:val="10"/>
          <w:sz w:val="26"/>
          <w:szCs w:val="26"/>
        </w:rPr>
        <w:t>-</w:t>
      </w:r>
      <w:r w:rsidRPr="00DC6554">
        <w:rPr>
          <w:color w:val="000000" w:themeColor="text1"/>
          <w:spacing w:val="10"/>
          <w:sz w:val="26"/>
          <w:szCs w:val="26"/>
        </w:rPr>
        <w:t xml:space="preserve"> As despesas decorrentes da aplicação desta lei complementar correrão à conta das dotações orçamentárias próprias consignadas no orçamento da Defensoria Pública do Estado.</w:t>
      </w:r>
    </w:p>
    <w:p w14:paraId="70929FD3" w14:textId="4E413CAF" w:rsidR="00DC6554" w:rsidRPr="00DC6554" w:rsidRDefault="00DC6554" w:rsidP="00805EBD">
      <w:pPr>
        <w:pStyle w:val="Autgrafo-corpo"/>
        <w:spacing w:after="240" w:line="360" w:lineRule="atLeast"/>
        <w:ind w:firstLine="2835"/>
        <w:rPr>
          <w:color w:val="000000" w:themeColor="text1"/>
          <w:spacing w:val="10"/>
          <w:sz w:val="26"/>
          <w:szCs w:val="26"/>
        </w:rPr>
      </w:pPr>
      <w:r w:rsidRPr="00A150CC">
        <w:rPr>
          <w:b/>
          <w:bCs/>
          <w:color w:val="000000" w:themeColor="text1"/>
          <w:spacing w:val="10"/>
          <w:sz w:val="26"/>
          <w:szCs w:val="26"/>
        </w:rPr>
        <w:t xml:space="preserve">Artigo 11 </w:t>
      </w:r>
      <w:r w:rsidR="00A150CC" w:rsidRPr="00A150CC">
        <w:rPr>
          <w:b/>
          <w:bCs/>
          <w:color w:val="000000" w:themeColor="text1"/>
          <w:spacing w:val="10"/>
          <w:sz w:val="26"/>
          <w:szCs w:val="26"/>
        </w:rPr>
        <w:t>-</w:t>
      </w:r>
      <w:r w:rsidRPr="00DC6554">
        <w:rPr>
          <w:color w:val="000000" w:themeColor="text1"/>
          <w:spacing w:val="10"/>
          <w:sz w:val="26"/>
          <w:szCs w:val="26"/>
        </w:rPr>
        <w:t xml:space="preserve"> Esta lei complementar entra em vigor na data da publicação, produzindo efeitos a partir do dia 01 de julho de 2025.</w:t>
      </w:r>
    </w:p>
    <w:p w14:paraId="582AEFB2" w14:textId="68B8BA4B" w:rsidR="000D76D2" w:rsidRPr="00DC6554" w:rsidRDefault="000D76D2" w:rsidP="00880F9F">
      <w:pPr>
        <w:pStyle w:val="NormalWeb"/>
        <w:spacing w:before="0" w:beforeAutospacing="0" w:after="360" w:afterAutospacing="0" w:line="360" w:lineRule="atLeast"/>
        <w:ind w:firstLine="2835"/>
        <w:jc w:val="both"/>
        <w:rPr>
          <w:b/>
          <w:bCs/>
          <w:color w:val="000000"/>
          <w:spacing w:val="10"/>
          <w:sz w:val="26"/>
          <w:szCs w:val="26"/>
        </w:rPr>
      </w:pPr>
      <w:r w:rsidRPr="00DC6554">
        <w:rPr>
          <w:b/>
          <w:bCs/>
          <w:color w:val="000000"/>
          <w:spacing w:val="10"/>
          <w:sz w:val="26"/>
          <w:szCs w:val="26"/>
        </w:rPr>
        <w:t>Palácio dos Bandeirantes,</w:t>
      </w:r>
      <w:r w:rsidR="00503072" w:rsidRPr="00DC6554">
        <w:rPr>
          <w:b/>
          <w:bCs/>
          <w:color w:val="000000"/>
          <w:spacing w:val="10"/>
          <w:sz w:val="26"/>
          <w:szCs w:val="26"/>
        </w:rPr>
        <w:t xml:space="preserve"> </w:t>
      </w:r>
      <w:r w:rsidR="004055EA" w:rsidRPr="00DC6554">
        <w:rPr>
          <w:b/>
          <w:bCs/>
          <w:color w:val="000000"/>
          <w:spacing w:val="10"/>
          <w:sz w:val="26"/>
          <w:szCs w:val="26"/>
        </w:rPr>
        <w:t>na data da assinatura digital</w:t>
      </w:r>
      <w:r w:rsidRPr="00DC6554">
        <w:rPr>
          <w:b/>
          <w:bCs/>
          <w:color w:val="000000"/>
          <w:spacing w:val="10"/>
          <w:sz w:val="26"/>
          <w:szCs w:val="26"/>
        </w:rPr>
        <w:t>.</w:t>
      </w:r>
    </w:p>
    <w:p w14:paraId="1F4DAF10" w14:textId="03995B0B" w:rsidR="00060449" w:rsidRPr="00DC6554" w:rsidRDefault="000D76D2" w:rsidP="002C5868">
      <w:pPr>
        <w:pStyle w:val="NormalWeb"/>
        <w:spacing w:before="0" w:beforeAutospacing="0" w:after="120" w:afterAutospacing="0" w:line="360" w:lineRule="atLeast"/>
        <w:jc w:val="center"/>
        <w:rPr>
          <w:b/>
          <w:bCs/>
          <w:color w:val="000000"/>
          <w:spacing w:val="10"/>
          <w:sz w:val="26"/>
          <w:szCs w:val="26"/>
        </w:rPr>
      </w:pPr>
      <w:r w:rsidRPr="00DC6554">
        <w:rPr>
          <w:b/>
          <w:bCs/>
          <w:color w:val="000000"/>
          <w:spacing w:val="10"/>
          <w:sz w:val="26"/>
          <w:szCs w:val="26"/>
        </w:rPr>
        <w:t>Tarcísio de Freitas</w:t>
      </w:r>
    </w:p>
    <w:p w14:paraId="270E41B7" w14:textId="77777777" w:rsidR="00154CEF" w:rsidRPr="00DC6554" w:rsidRDefault="00154CEF" w:rsidP="0051063F">
      <w:pPr>
        <w:pStyle w:val="NormalWeb"/>
        <w:spacing w:before="0" w:beforeAutospacing="0" w:after="0" w:afterAutospacing="0" w:line="360" w:lineRule="atLeast"/>
        <w:jc w:val="both"/>
        <w:rPr>
          <w:color w:val="000000"/>
          <w:spacing w:val="10"/>
          <w:sz w:val="26"/>
          <w:szCs w:val="26"/>
        </w:rPr>
      </w:pPr>
    </w:p>
    <w:p w14:paraId="51433A0F" w14:textId="77777777" w:rsidR="00753ED7" w:rsidRPr="007D45D4" w:rsidRDefault="00753ED7" w:rsidP="00753ED7">
      <w:pPr>
        <w:pStyle w:val="NormalWeb"/>
        <w:spacing w:before="0" w:beforeAutospacing="0" w:after="0" w:afterAutospacing="0"/>
        <w:jc w:val="both"/>
        <w:rPr>
          <w:color w:val="000000"/>
          <w:spacing w:val="10"/>
          <w:sz w:val="26"/>
          <w:szCs w:val="26"/>
        </w:rPr>
      </w:pPr>
      <w:r w:rsidRPr="007D45D4">
        <w:rPr>
          <w:spacing w:val="10"/>
          <w:sz w:val="26"/>
          <w:szCs w:val="26"/>
        </w:rPr>
        <w:t xml:space="preserve">Samuel Yoshiaki Oliveira </w:t>
      </w:r>
      <w:proofErr w:type="spellStart"/>
      <w:r w:rsidRPr="007D45D4">
        <w:rPr>
          <w:spacing w:val="10"/>
          <w:sz w:val="26"/>
          <w:szCs w:val="26"/>
        </w:rPr>
        <w:t>Kinoshita</w:t>
      </w:r>
      <w:proofErr w:type="spellEnd"/>
    </w:p>
    <w:p w14:paraId="1B1742D1" w14:textId="77777777" w:rsidR="00753ED7" w:rsidRDefault="00753ED7" w:rsidP="00753ED7">
      <w:pPr>
        <w:pStyle w:val="NormalWeb"/>
        <w:spacing w:before="0" w:beforeAutospacing="0" w:after="165" w:afterAutospacing="0"/>
        <w:jc w:val="both"/>
        <w:rPr>
          <w:spacing w:val="10"/>
          <w:sz w:val="26"/>
          <w:szCs w:val="26"/>
        </w:rPr>
      </w:pPr>
      <w:r w:rsidRPr="007D45D4">
        <w:rPr>
          <w:spacing w:val="10"/>
          <w:sz w:val="26"/>
          <w:szCs w:val="26"/>
        </w:rPr>
        <w:t>Secretário da Fazenda e Planejamento</w:t>
      </w:r>
    </w:p>
    <w:p w14:paraId="2D3CFC5C" w14:textId="77777777" w:rsidR="00E93741" w:rsidRPr="00DC6554" w:rsidRDefault="00E93741" w:rsidP="00E801C6">
      <w:pPr>
        <w:pStyle w:val="NormalWeb"/>
        <w:spacing w:before="0" w:beforeAutospacing="0" w:after="0" w:afterAutospacing="0" w:line="360" w:lineRule="atLeast"/>
        <w:jc w:val="both"/>
        <w:rPr>
          <w:color w:val="000000"/>
          <w:spacing w:val="10"/>
          <w:sz w:val="26"/>
          <w:szCs w:val="26"/>
        </w:rPr>
      </w:pPr>
      <w:r w:rsidRPr="00DC6554">
        <w:rPr>
          <w:color w:val="000000"/>
          <w:spacing w:val="10"/>
          <w:sz w:val="26"/>
          <w:szCs w:val="26"/>
        </w:rPr>
        <w:lastRenderedPageBreak/>
        <w:t>Gilberto Kassab</w:t>
      </w:r>
    </w:p>
    <w:p w14:paraId="17AA31D0" w14:textId="77777777" w:rsidR="00E93741" w:rsidRPr="00DC6554" w:rsidRDefault="00E93741" w:rsidP="00E93741">
      <w:pPr>
        <w:pStyle w:val="NormalWeb"/>
        <w:spacing w:before="0" w:beforeAutospacing="0" w:after="165" w:afterAutospacing="0"/>
        <w:jc w:val="both"/>
        <w:rPr>
          <w:color w:val="000000"/>
          <w:spacing w:val="10"/>
          <w:sz w:val="26"/>
          <w:szCs w:val="26"/>
        </w:rPr>
      </w:pPr>
      <w:r w:rsidRPr="00DC6554">
        <w:rPr>
          <w:color w:val="000000"/>
          <w:spacing w:val="10"/>
          <w:sz w:val="26"/>
          <w:szCs w:val="26"/>
        </w:rPr>
        <w:t>Secretário de Governo e Relações Institucionais</w:t>
      </w:r>
    </w:p>
    <w:p w14:paraId="7745AA9D" w14:textId="77777777" w:rsidR="00E93741" w:rsidRPr="00DC6554" w:rsidRDefault="00E93741" w:rsidP="00E93741">
      <w:pPr>
        <w:pStyle w:val="NormalWeb"/>
        <w:spacing w:before="0" w:beforeAutospacing="0" w:after="0" w:afterAutospacing="0" w:line="360" w:lineRule="atLeast"/>
        <w:jc w:val="both"/>
        <w:rPr>
          <w:color w:val="000000"/>
          <w:spacing w:val="10"/>
          <w:sz w:val="26"/>
          <w:szCs w:val="26"/>
        </w:rPr>
      </w:pPr>
      <w:r w:rsidRPr="00DC6554">
        <w:rPr>
          <w:color w:val="000000"/>
          <w:spacing w:val="10"/>
          <w:sz w:val="26"/>
          <w:szCs w:val="26"/>
        </w:rPr>
        <w:t xml:space="preserve">Arthur </w:t>
      </w:r>
      <w:proofErr w:type="spellStart"/>
      <w:r w:rsidRPr="00DC6554">
        <w:rPr>
          <w:color w:val="000000"/>
          <w:spacing w:val="10"/>
          <w:sz w:val="26"/>
          <w:szCs w:val="26"/>
        </w:rPr>
        <w:t>Luis</w:t>
      </w:r>
      <w:proofErr w:type="spellEnd"/>
      <w:r w:rsidRPr="00DC6554">
        <w:rPr>
          <w:color w:val="000000"/>
          <w:spacing w:val="10"/>
          <w:sz w:val="26"/>
          <w:szCs w:val="26"/>
        </w:rPr>
        <w:t xml:space="preserve"> Pinho de Lima</w:t>
      </w:r>
    </w:p>
    <w:p w14:paraId="0C3E5B7B" w14:textId="2380D3D9" w:rsidR="0023400A" w:rsidRPr="00DC6554" w:rsidRDefault="00E93741" w:rsidP="00E93741">
      <w:pPr>
        <w:pStyle w:val="NormalWeb"/>
        <w:spacing w:before="0" w:beforeAutospacing="0" w:after="165" w:afterAutospacing="0"/>
        <w:jc w:val="both"/>
        <w:rPr>
          <w:color w:val="000000"/>
          <w:spacing w:val="10"/>
          <w:sz w:val="26"/>
          <w:szCs w:val="26"/>
        </w:rPr>
      </w:pPr>
      <w:r w:rsidRPr="00DC6554">
        <w:rPr>
          <w:color w:val="000000"/>
          <w:spacing w:val="10"/>
          <w:sz w:val="26"/>
          <w:szCs w:val="26"/>
        </w:rPr>
        <w:t>Secretário-Chefe da Casa Civi</w:t>
      </w:r>
      <w:r w:rsidR="00E801C6" w:rsidRPr="00DC6554">
        <w:rPr>
          <w:color w:val="000000"/>
          <w:spacing w:val="10"/>
          <w:sz w:val="26"/>
          <w:szCs w:val="26"/>
        </w:rPr>
        <w:t>l</w:t>
      </w:r>
    </w:p>
    <w:sectPr w:rsidR="0023400A" w:rsidRPr="00DC6554" w:rsidSect="005148C0">
      <w:headerReference w:type="first" r:id="rId9"/>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33BF" w14:textId="77777777" w:rsidR="004B1676" w:rsidRDefault="004B1676">
      <w:r>
        <w:separator/>
      </w:r>
    </w:p>
  </w:endnote>
  <w:endnote w:type="continuationSeparator" w:id="0">
    <w:p w14:paraId="49B40269" w14:textId="77777777" w:rsidR="004B1676" w:rsidRDefault="004B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6702" w14:textId="77777777" w:rsidR="004B1676" w:rsidRDefault="004B1676">
      <w:r>
        <w:separator/>
      </w:r>
    </w:p>
  </w:footnote>
  <w:footnote w:type="continuationSeparator" w:id="0">
    <w:p w14:paraId="638F140B" w14:textId="77777777" w:rsidR="004B1676" w:rsidRDefault="004B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138" w14:textId="77777777" w:rsidR="00A3438B" w:rsidRPr="00AB674D" w:rsidRDefault="00A3438B" w:rsidP="00A3438B">
    <w:pPr>
      <w:pStyle w:val="Cabealho"/>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116F7"/>
    <w:rsid w:val="00025779"/>
    <w:rsid w:val="00060449"/>
    <w:rsid w:val="0006360E"/>
    <w:rsid w:val="00065EDC"/>
    <w:rsid w:val="00066C7B"/>
    <w:rsid w:val="000707CD"/>
    <w:rsid w:val="00071BC2"/>
    <w:rsid w:val="0007566B"/>
    <w:rsid w:val="00092517"/>
    <w:rsid w:val="000931CE"/>
    <w:rsid w:val="000A046C"/>
    <w:rsid w:val="000A6592"/>
    <w:rsid w:val="000A667D"/>
    <w:rsid w:val="000B1140"/>
    <w:rsid w:val="000B1CFA"/>
    <w:rsid w:val="000B6064"/>
    <w:rsid w:val="000D76D2"/>
    <w:rsid w:val="000E72AE"/>
    <w:rsid w:val="000F18DA"/>
    <w:rsid w:val="00101178"/>
    <w:rsid w:val="00106348"/>
    <w:rsid w:val="00107C88"/>
    <w:rsid w:val="00111DAC"/>
    <w:rsid w:val="0011445D"/>
    <w:rsid w:val="00122C90"/>
    <w:rsid w:val="001266C5"/>
    <w:rsid w:val="00135A67"/>
    <w:rsid w:val="001411AB"/>
    <w:rsid w:val="00151F84"/>
    <w:rsid w:val="00154CEF"/>
    <w:rsid w:val="0018385B"/>
    <w:rsid w:val="001A0908"/>
    <w:rsid w:val="001C551A"/>
    <w:rsid w:val="001C7638"/>
    <w:rsid w:val="001D1712"/>
    <w:rsid w:val="001D37DD"/>
    <w:rsid w:val="001D5439"/>
    <w:rsid w:val="00201223"/>
    <w:rsid w:val="0023400A"/>
    <w:rsid w:val="00234012"/>
    <w:rsid w:val="00235251"/>
    <w:rsid w:val="002364A1"/>
    <w:rsid w:val="0023700F"/>
    <w:rsid w:val="0024141D"/>
    <w:rsid w:val="00263331"/>
    <w:rsid w:val="00263D1A"/>
    <w:rsid w:val="00264ECA"/>
    <w:rsid w:val="002C0DFA"/>
    <w:rsid w:val="002C5868"/>
    <w:rsid w:val="002D75AD"/>
    <w:rsid w:val="002F3E70"/>
    <w:rsid w:val="002F6AA5"/>
    <w:rsid w:val="002F6F7F"/>
    <w:rsid w:val="003057E6"/>
    <w:rsid w:val="00314A58"/>
    <w:rsid w:val="00323496"/>
    <w:rsid w:val="00325597"/>
    <w:rsid w:val="003271DB"/>
    <w:rsid w:val="00331FB0"/>
    <w:rsid w:val="003662D2"/>
    <w:rsid w:val="003728CA"/>
    <w:rsid w:val="00372A01"/>
    <w:rsid w:val="003B3C21"/>
    <w:rsid w:val="003D3452"/>
    <w:rsid w:val="003F4456"/>
    <w:rsid w:val="004055EA"/>
    <w:rsid w:val="00413CBF"/>
    <w:rsid w:val="00417B30"/>
    <w:rsid w:val="00420D4A"/>
    <w:rsid w:val="00425976"/>
    <w:rsid w:val="004314AE"/>
    <w:rsid w:val="00440623"/>
    <w:rsid w:val="00450891"/>
    <w:rsid w:val="00453D71"/>
    <w:rsid w:val="00491569"/>
    <w:rsid w:val="004A5CB6"/>
    <w:rsid w:val="004B1676"/>
    <w:rsid w:val="004B326F"/>
    <w:rsid w:val="004D7015"/>
    <w:rsid w:val="00500697"/>
    <w:rsid w:val="00503072"/>
    <w:rsid w:val="005054EE"/>
    <w:rsid w:val="0051063F"/>
    <w:rsid w:val="00511542"/>
    <w:rsid w:val="005148C0"/>
    <w:rsid w:val="00524C3B"/>
    <w:rsid w:val="0052685D"/>
    <w:rsid w:val="00537BF5"/>
    <w:rsid w:val="00547413"/>
    <w:rsid w:val="005625F9"/>
    <w:rsid w:val="0057081B"/>
    <w:rsid w:val="00582852"/>
    <w:rsid w:val="00585F10"/>
    <w:rsid w:val="005B50DF"/>
    <w:rsid w:val="005D4034"/>
    <w:rsid w:val="005D5F0C"/>
    <w:rsid w:val="005E51CA"/>
    <w:rsid w:val="005F3593"/>
    <w:rsid w:val="0060626B"/>
    <w:rsid w:val="00607CB9"/>
    <w:rsid w:val="00617891"/>
    <w:rsid w:val="00617C44"/>
    <w:rsid w:val="006214C9"/>
    <w:rsid w:val="006316F2"/>
    <w:rsid w:val="006322A2"/>
    <w:rsid w:val="006410A9"/>
    <w:rsid w:val="006431AE"/>
    <w:rsid w:val="006501D6"/>
    <w:rsid w:val="006520CF"/>
    <w:rsid w:val="00665C74"/>
    <w:rsid w:val="00673AF1"/>
    <w:rsid w:val="00677A1F"/>
    <w:rsid w:val="00693E54"/>
    <w:rsid w:val="006D2A38"/>
    <w:rsid w:val="006D3E63"/>
    <w:rsid w:val="006F494A"/>
    <w:rsid w:val="0070544F"/>
    <w:rsid w:val="00713E58"/>
    <w:rsid w:val="00725E2C"/>
    <w:rsid w:val="00741F51"/>
    <w:rsid w:val="00753ED7"/>
    <w:rsid w:val="00755565"/>
    <w:rsid w:val="00756C1F"/>
    <w:rsid w:val="00771608"/>
    <w:rsid w:val="00777F73"/>
    <w:rsid w:val="00785A2F"/>
    <w:rsid w:val="007860D1"/>
    <w:rsid w:val="007A0E35"/>
    <w:rsid w:val="007B26E0"/>
    <w:rsid w:val="007D5F03"/>
    <w:rsid w:val="007F5983"/>
    <w:rsid w:val="00805EBD"/>
    <w:rsid w:val="00832FC7"/>
    <w:rsid w:val="00833251"/>
    <w:rsid w:val="008460E9"/>
    <w:rsid w:val="008501E7"/>
    <w:rsid w:val="0087133F"/>
    <w:rsid w:val="00876669"/>
    <w:rsid w:val="00880F9F"/>
    <w:rsid w:val="008871CE"/>
    <w:rsid w:val="00896BAF"/>
    <w:rsid w:val="008B220E"/>
    <w:rsid w:val="008B6717"/>
    <w:rsid w:val="008C7105"/>
    <w:rsid w:val="008D04DC"/>
    <w:rsid w:val="008F1994"/>
    <w:rsid w:val="008F2D6B"/>
    <w:rsid w:val="00930DA4"/>
    <w:rsid w:val="00933982"/>
    <w:rsid w:val="009375C6"/>
    <w:rsid w:val="00945918"/>
    <w:rsid w:val="0097002C"/>
    <w:rsid w:val="009804E6"/>
    <w:rsid w:val="0098618B"/>
    <w:rsid w:val="009863A6"/>
    <w:rsid w:val="009A2607"/>
    <w:rsid w:val="009B08DE"/>
    <w:rsid w:val="009C03C9"/>
    <w:rsid w:val="009D04B9"/>
    <w:rsid w:val="009E5049"/>
    <w:rsid w:val="009E787A"/>
    <w:rsid w:val="00A06F61"/>
    <w:rsid w:val="00A150CC"/>
    <w:rsid w:val="00A32C26"/>
    <w:rsid w:val="00A340EC"/>
    <w:rsid w:val="00A3438B"/>
    <w:rsid w:val="00A43AC3"/>
    <w:rsid w:val="00A7322D"/>
    <w:rsid w:val="00A81BE2"/>
    <w:rsid w:val="00A844D8"/>
    <w:rsid w:val="00AA0FD5"/>
    <w:rsid w:val="00AA7411"/>
    <w:rsid w:val="00AA7D61"/>
    <w:rsid w:val="00AB5ACF"/>
    <w:rsid w:val="00AD1919"/>
    <w:rsid w:val="00AD19E6"/>
    <w:rsid w:val="00AF2292"/>
    <w:rsid w:val="00B204F2"/>
    <w:rsid w:val="00B27EEA"/>
    <w:rsid w:val="00B454BA"/>
    <w:rsid w:val="00B71E11"/>
    <w:rsid w:val="00B84CE2"/>
    <w:rsid w:val="00BB2E15"/>
    <w:rsid w:val="00BF5D35"/>
    <w:rsid w:val="00C23E4C"/>
    <w:rsid w:val="00C25BD6"/>
    <w:rsid w:val="00C26F22"/>
    <w:rsid w:val="00C27060"/>
    <w:rsid w:val="00C340A4"/>
    <w:rsid w:val="00C365B9"/>
    <w:rsid w:val="00C435D7"/>
    <w:rsid w:val="00C43950"/>
    <w:rsid w:val="00C46CDA"/>
    <w:rsid w:val="00C60F67"/>
    <w:rsid w:val="00C67C7A"/>
    <w:rsid w:val="00C71D60"/>
    <w:rsid w:val="00C85DE8"/>
    <w:rsid w:val="00C93913"/>
    <w:rsid w:val="00CB75A2"/>
    <w:rsid w:val="00CF3B69"/>
    <w:rsid w:val="00D002B0"/>
    <w:rsid w:val="00D35643"/>
    <w:rsid w:val="00D53351"/>
    <w:rsid w:val="00D56D56"/>
    <w:rsid w:val="00D6634D"/>
    <w:rsid w:val="00D771FC"/>
    <w:rsid w:val="00DA0E42"/>
    <w:rsid w:val="00DA353B"/>
    <w:rsid w:val="00DB204B"/>
    <w:rsid w:val="00DC5FEE"/>
    <w:rsid w:val="00DC6554"/>
    <w:rsid w:val="00DF3019"/>
    <w:rsid w:val="00E01EEF"/>
    <w:rsid w:val="00E43D89"/>
    <w:rsid w:val="00E51B68"/>
    <w:rsid w:val="00E628F0"/>
    <w:rsid w:val="00E66848"/>
    <w:rsid w:val="00E729D9"/>
    <w:rsid w:val="00E801C6"/>
    <w:rsid w:val="00E80B37"/>
    <w:rsid w:val="00E9365E"/>
    <w:rsid w:val="00E93741"/>
    <w:rsid w:val="00E93E35"/>
    <w:rsid w:val="00EA6D22"/>
    <w:rsid w:val="00EA7EB2"/>
    <w:rsid w:val="00EC35C3"/>
    <w:rsid w:val="00ED6986"/>
    <w:rsid w:val="00EE1965"/>
    <w:rsid w:val="00EE2C00"/>
    <w:rsid w:val="00EF1755"/>
    <w:rsid w:val="00EF1C8D"/>
    <w:rsid w:val="00EF6E02"/>
    <w:rsid w:val="00F16214"/>
    <w:rsid w:val="00F24507"/>
    <w:rsid w:val="00F2594F"/>
    <w:rsid w:val="00F341E4"/>
    <w:rsid w:val="00F43B95"/>
    <w:rsid w:val="00F463FA"/>
    <w:rsid w:val="00F77510"/>
    <w:rsid w:val="00F92D31"/>
    <w:rsid w:val="00F96505"/>
    <w:rsid w:val="00FD2916"/>
    <w:rsid w:val="00FE68A9"/>
    <w:rsid w:val="00FF3E11"/>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C9CE166D-1D74-4E0B-9AAB-78A719C4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rsid w:val="000D76D2"/>
  </w:style>
  <w:style w:type="paragraph" w:customStyle="1" w:styleId="TableParagraph">
    <w:name w:val="Table Paragraph"/>
    <w:basedOn w:val="Normal"/>
    <w:uiPriority w:val="1"/>
    <w:qFormat/>
    <w:rsid w:val="00DC6554"/>
    <w:pPr>
      <w:widowControl w:val="0"/>
      <w:autoSpaceDE w:val="0"/>
      <w:autoSpaceDN w:val="0"/>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3d4bfe0dede833b019b022529c36f726">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31f9cd73c21fd7fc010316977550f3fb"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D31C08-47DD-497D-B313-8F1E14322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B673D-E4A9-47C5-A192-F10ECF584FD5}">
  <ds:schemaRefs>
    <ds:schemaRef ds:uri="http://schemas.microsoft.com/sharepoint/v3/contenttype/forms"/>
  </ds:schemaRefs>
</ds:datastoreItem>
</file>

<file path=customXml/itemProps3.xml><?xml version="1.0" encoding="utf-8"?>
<ds:datastoreItem xmlns:ds="http://schemas.openxmlformats.org/officeDocument/2006/customXml" ds:itemID="{2E00B2D4-9B51-4F47-93B3-B875BF4F20C8}">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2962</Words>
  <Characters>15997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DataEasy</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Isis Patricia Melissa Moreira</cp:lastModifiedBy>
  <cp:revision>4</cp:revision>
  <cp:lastPrinted>1900-01-01T02:00:00Z</cp:lastPrinted>
  <dcterms:created xsi:type="dcterms:W3CDTF">2025-09-12T12:37:00Z</dcterms:created>
  <dcterms:modified xsi:type="dcterms:W3CDTF">2025-09-12T12:41:00Z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