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1F" w:rsidRPr="00740948" w:rsidRDefault="003D3C1F" w:rsidP="00740948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740948">
        <w:rPr>
          <w:rFonts w:ascii="Helvetica" w:hAnsi="Helvetica" w:cs="Courier New"/>
          <w:b/>
          <w:color w:val="000000"/>
        </w:rPr>
        <w:t xml:space="preserve">DECRETO Nº 62.179, DE </w:t>
      </w:r>
      <w:proofErr w:type="gramStart"/>
      <w:r w:rsidRPr="00740948">
        <w:rPr>
          <w:rFonts w:ascii="Helvetica" w:hAnsi="Helvetica" w:cs="Courier New"/>
          <w:b/>
          <w:color w:val="000000"/>
        </w:rPr>
        <w:t>8</w:t>
      </w:r>
      <w:proofErr w:type="gramEnd"/>
      <w:r w:rsidRPr="00740948">
        <w:rPr>
          <w:rFonts w:ascii="Helvetica" w:hAnsi="Helvetica" w:cs="Courier New"/>
          <w:b/>
          <w:color w:val="000000"/>
        </w:rPr>
        <w:t xml:space="preserve"> DE SETEMBRO DE 2016</w:t>
      </w:r>
    </w:p>
    <w:p w:rsidR="003D3C1F" w:rsidRPr="000C6DB3" w:rsidRDefault="003D3C1F" w:rsidP="00740948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proofErr w:type="gramStart"/>
      <w:r w:rsidRPr="000C6DB3">
        <w:rPr>
          <w:rFonts w:ascii="Helvetica" w:hAnsi="Helvetica" w:cs="Courier New"/>
          <w:color w:val="000000"/>
        </w:rPr>
        <w:t>Altera dispositivos que especifica</w:t>
      </w:r>
      <w:proofErr w:type="gramEnd"/>
      <w:r w:rsidRPr="000C6DB3">
        <w:rPr>
          <w:rFonts w:ascii="Helvetica" w:hAnsi="Helvetica" w:cs="Courier New"/>
          <w:color w:val="000000"/>
        </w:rPr>
        <w:t xml:space="preserve"> do artigo 7º do Decreto nº 54.359, de 20 de maio de 2009, que cria e organiza, na Polícia Civil do Estado de São Paulo, da Secretaria da Segurança Pública, o Departamento de Polícia de Proteção à Cid</w:t>
      </w:r>
      <w:r w:rsidRPr="000C6DB3">
        <w:rPr>
          <w:rFonts w:ascii="Helvetica" w:hAnsi="Helvetica" w:cs="Courier New"/>
          <w:color w:val="000000"/>
        </w:rPr>
        <w:t>a</w:t>
      </w:r>
      <w:r w:rsidRPr="000C6DB3">
        <w:rPr>
          <w:rFonts w:ascii="Helvetica" w:hAnsi="Helvetica" w:cs="Courier New"/>
          <w:color w:val="000000"/>
        </w:rPr>
        <w:t>dania – DPPC e dá providências correlatas</w:t>
      </w:r>
    </w:p>
    <w:p w:rsidR="003D3C1F" w:rsidRPr="000C6DB3" w:rsidRDefault="003D3C1F" w:rsidP="003D3C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C6DB3">
        <w:rPr>
          <w:rFonts w:ascii="Helvetica" w:hAnsi="Helvetica" w:cs="Courier New"/>
          <w:color w:val="000000"/>
        </w:rPr>
        <w:t xml:space="preserve">GERALDO ALCKMIN, </w:t>
      </w:r>
      <w:r w:rsidR="00740948" w:rsidRPr="000C6DB3">
        <w:rPr>
          <w:rFonts w:ascii="Helvetica" w:hAnsi="Helvetica" w:cs="Courier New"/>
          <w:color w:val="000000"/>
        </w:rPr>
        <w:t>GOVERNADOR DO ESTADO DE SÃO PAULO</w:t>
      </w:r>
      <w:r w:rsidRPr="000C6DB3">
        <w:rPr>
          <w:rFonts w:ascii="Helvetica" w:hAnsi="Helvetica" w:cs="Courier New"/>
          <w:color w:val="000000"/>
        </w:rPr>
        <w:t>, no uso de suas atribuições legais,</w:t>
      </w:r>
    </w:p>
    <w:p w:rsidR="003D3C1F" w:rsidRPr="000C6DB3" w:rsidRDefault="003D3C1F" w:rsidP="003D3C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C6DB3">
        <w:rPr>
          <w:rFonts w:ascii="Helvetica" w:hAnsi="Helvetica" w:cs="Courier New"/>
          <w:color w:val="000000"/>
        </w:rPr>
        <w:t>Decreta:</w:t>
      </w:r>
    </w:p>
    <w:p w:rsidR="003D3C1F" w:rsidRPr="000C6DB3" w:rsidRDefault="003D3C1F" w:rsidP="003D3C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C6DB3">
        <w:rPr>
          <w:rFonts w:ascii="Helvetica" w:hAnsi="Helvetica" w:cs="Courier New"/>
          <w:color w:val="000000"/>
        </w:rPr>
        <w:t>Artigo 1º - Os dispositivos adiante enumerados do artigo 7º do Decreto nº 54.359, de 20 de maio de 2009, passam a vigorar com a seguinte redação:</w:t>
      </w:r>
    </w:p>
    <w:p w:rsidR="003D3C1F" w:rsidRPr="000C6DB3" w:rsidRDefault="003D3C1F" w:rsidP="003D3C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C6DB3">
        <w:rPr>
          <w:rFonts w:ascii="Helvetica" w:hAnsi="Helvetica" w:cs="Courier New"/>
          <w:color w:val="000000"/>
        </w:rPr>
        <w:t>I – o “caput”:</w:t>
      </w:r>
    </w:p>
    <w:p w:rsidR="003D3C1F" w:rsidRPr="000C6DB3" w:rsidRDefault="003D3C1F" w:rsidP="003D3C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C6DB3">
        <w:rPr>
          <w:rFonts w:ascii="Helvetica" w:hAnsi="Helvetica" w:cs="Courier New"/>
          <w:color w:val="000000"/>
        </w:rPr>
        <w:t>“Artigo 7º - O Departamento de Polícia de Proteção à Cidadania - DPPC tem por atribuição exclusiva a apuração das infrações penais, bem como daquelas conexas, contra:”; (NR</w:t>
      </w:r>
      <w:proofErr w:type="gramStart"/>
      <w:r w:rsidRPr="000C6DB3">
        <w:rPr>
          <w:rFonts w:ascii="Helvetica" w:hAnsi="Helvetica" w:cs="Courier New"/>
          <w:color w:val="000000"/>
        </w:rPr>
        <w:t>)</w:t>
      </w:r>
      <w:proofErr w:type="gramEnd"/>
    </w:p>
    <w:p w:rsidR="003D3C1F" w:rsidRPr="000C6DB3" w:rsidRDefault="003D3C1F" w:rsidP="003D3C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C6DB3">
        <w:rPr>
          <w:rFonts w:ascii="Helvetica" w:hAnsi="Helvetica" w:cs="Courier New"/>
          <w:color w:val="000000"/>
        </w:rPr>
        <w:t>II – o § 1º:</w:t>
      </w:r>
    </w:p>
    <w:p w:rsidR="003D3C1F" w:rsidRPr="000C6DB3" w:rsidRDefault="003D3C1F" w:rsidP="003D3C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C6DB3">
        <w:rPr>
          <w:rFonts w:ascii="Helvetica" w:hAnsi="Helvetica" w:cs="Courier New"/>
          <w:color w:val="000000"/>
        </w:rPr>
        <w:t>“§ 1º - O registro das infrações penais a que se refere este artigo poderá ser realizado, no Município da Capital, por qualquer unidade de polícia territorial, o qual deverá ser encaminhado ao Departamento de Polícia de Proteção à Cidadania – DPPC, no primeiro dia útil subsequente.”. (NR)</w:t>
      </w:r>
    </w:p>
    <w:p w:rsidR="003D3C1F" w:rsidRPr="000C6DB3" w:rsidRDefault="003D3C1F" w:rsidP="003D3C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C6DB3">
        <w:rPr>
          <w:rFonts w:ascii="Helvetica" w:hAnsi="Helvetica" w:cs="Courier New"/>
          <w:color w:val="000000"/>
        </w:rPr>
        <w:t>Artigo 2º - Este decreto entra em vigor na data de sua publicação.</w:t>
      </w:r>
    </w:p>
    <w:p w:rsidR="003D3C1F" w:rsidRPr="000C6DB3" w:rsidRDefault="003D3C1F" w:rsidP="003D3C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C6DB3">
        <w:rPr>
          <w:rFonts w:ascii="Helvetica" w:hAnsi="Helvetica" w:cs="Courier New"/>
          <w:color w:val="000000"/>
        </w:rPr>
        <w:t xml:space="preserve">Palácio dos Bandeirantes, </w:t>
      </w:r>
      <w:proofErr w:type="gramStart"/>
      <w:r w:rsidRPr="000C6DB3">
        <w:rPr>
          <w:rFonts w:ascii="Helvetica" w:hAnsi="Helvetica" w:cs="Courier New"/>
          <w:color w:val="000000"/>
        </w:rPr>
        <w:t>8</w:t>
      </w:r>
      <w:proofErr w:type="gramEnd"/>
      <w:r w:rsidRPr="000C6DB3">
        <w:rPr>
          <w:rFonts w:ascii="Helvetica" w:hAnsi="Helvetica" w:cs="Courier New"/>
          <w:color w:val="000000"/>
        </w:rPr>
        <w:t xml:space="preserve"> de setembro de 2016</w:t>
      </w:r>
    </w:p>
    <w:p w:rsidR="003D3C1F" w:rsidRPr="000C6DB3" w:rsidRDefault="003D3C1F" w:rsidP="003D3C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C6DB3">
        <w:rPr>
          <w:rFonts w:ascii="Helvetica" w:hAnsi="Helvetica" w:cs="Courier New"/>
          <w:color w:val="000000"/>
        </w:rPr>
        <w:t>GERALDO ALCKMIN</w:t>
      </w:r>
    </w:p>
    <w:sectPr w:rsidR="003D3C1F" w:rsidRPr="000C6DB3" w:rsidSect="000C6DB3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3D3C1F"/>
    <w:rsid w:val="00020FA1"/>
    <w:rsid w:val="00045E6D"/>
    <w:rsid w:val="003D3C1F"/>
    <w:rsid w:val="005A6549"/>
    <w:rsid w:val="0074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C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2</cp:revision>
  <dcterms:created xsi:type="dcterms:W3CDTF">2016-09-09T12:16:00Z</dcterms:created>
  <dcterms:modified xsi:type="dcterms:W3CDTF">2016-09-09T12:20:00Z</dcterms:modified>
</cp:coreProperties>
</file>