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6D2D5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41C77">
        <w:rPr>
          <w:rFonts w:ascii="Helvetica" w:hAnsi="Helvetica"/>
          <w:b/>
          <w:bCs/>
          <w:sz w:val="22"/>
          <w:szCs w:val="22"/>
        </w:rPr>
        <w:t>DECRETO Nº 70.459, DE 18 DE MARÇO DE 2026</w:t>
      </w:r>
    </w:p>
    <w:p w14:paraId="3E531669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Regulamenta a Lei nº 18.375, de 23 de dezembro de 2025, que reestrutura o Fundo de Aval - FDA, instituído pela Lei nº 10.016, de 29 de junho de 1998.</w:t>
      </w:r>
    </w:p>
    <w:p w14:paraId="148F9C9A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F41C77">
        <w:rPr>
          <w:rFonts w:ascii="Helvetica" w:hAnsi="Helvetica"/>
          <w:sz w:val="22"/>
          <w:szCs w:val="22"/>
        </w:rPr>
        <w:t>, no uso de suas atribuições legais,</w:t>
      </w:r>
    </w:p>
    <w:p w14:paraId="64778D58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b/>
          <w:bCs/>
          <w:sz w:val="22"/>
          <w:szCs w:val="22"/>
        </w:rPr>
        <w:t>Decreta</w:t>
      </w:r>
      <w:r w:rsidRPr="00F41C77">
        <w:rPr>
          <w:rFonts w:ascii="Helvetica" w:hAnsi="Helvetica"/>
          <w:sz w:val="22"/>
          <w:szCs w:val="22"/>
        </w:rPr>
        <w:t>:</w:t>
      </w:r>
    </w:p>
    <w:p w14:paraId="59765B29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Artigo 1º - O Fundo de Aval - FDA, instituído pela Lei nº 10.016, de 29 de junho de 1998, nos termos do Título IV do Decreto-Lei Complementar nº 18, de 17 de abril de 1970, e reestruturado pela Lei nº 18.375, de 23 de dezembro de 2025, vincula-se à Secretaria da Fazenda e Planejamento e destina-se a prover recursos para garantir riscos de crédito decorrentes de operações financeiras, com a finalidade de expandir o acesso ao crédito e estimular a atividade produtiva no Estado de São Paulo de:</w:t>
      </w:r>
    </w:p>
    <w:p w14:paraId="2C9406D7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 xml:space="preserve">I - </w:t>
      </w:r>
      <w:proofErr w:type="gramStart"/>
      <w:r w:rsidRPr="00F41C77">
        <w:rPr>
          <w:rFonts w:ascii="Helvetica" w:hAnsi="Helvetica"/>
          <w:sz w:val="22"/>
          <w:szCs w:val="22"/>
        </w:rPr>
        <w:t>microempreendedores</w:t>
      </w:r>
      <w:proofErr w:type="gramEnd"/>
      <w:r w:rsidRPr="00F41C77">
        <w:rPr>
          <w:rFonts w:ascii="Helvetica" w:hAnsi="Helvetica"/>
          <w:sz w:val="22"/>
          <w:szCs w:val="22"/>
        </w:rPr>
        <w:t xml:space="preserve"> individuais;</w:t>
      </w:r>
    </w:p>
    <w:p w14:paraId="45D742DE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F41C77">
        <w:rPr>
          <w:rFonts w:ascii="Helvetica" w:hAnsi="Helvetica"/>
          <w:sz w:val="22"/>
          <w:szCs w:val="22"/>
        </w:rPr>
        <w:t>micro</w:t>
      </w:r>
      <w:proofErr w:type="gramEnd"/>
      <w:r w:rsidRPr="00F41C77">
        <w:rPr>
          <w:rFonts w:ascii="Helvetica" w:hAnsi="Helvetica"/>
          <w:sz w:val="22"/>
          <w:szCs w:val="22"/>
        </w:rPr>
        <w:t>, pequenas e médias empresas, inclusive as de autogestão;</w:t>
      </w:r>
    </w:p>
    <w:p w14:paraId="6E2D138A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III - cooperativas ou associações privadas voltadas para o desenvolvimento de atividades produtivas no Estado de São Paulo;</w:t>
      </w:r>
    </w:p>
    <w:p w14:paraId="52538D9E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F41C77">
        <w:rPr>
          <w:rFonts w:ascii="Helvetica" w:hAnsi="Helvetica"/>
          <w:sz w:val="22"/>
          <w:szCs w:val="22"/>
        </w:rPr>
        <w:t>pequenos e médios</w:t>
      </w:r>
      <w:proofErr w:type="gramEnd"/>
      <w:r w:rsidRPr="00F41C77">
        <w:rPr>
          <w:rFonts w:ascii="Helvetica" w:hAnsi="Helvetica"/>
          <w:sz w:val="22"/>
          <w:szCs w:val="22"/>
        </w:rPr>
        <w:t xml:space="preserve"> produtores rurais.</w:t>
      </w:r>
    </w:p>
    <w:p w14:paraId="6A6CC33B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Artigo 2º - Os recursos do FDA de que trata o artigo 3º da Lei nº 18.375, de 23 de dezembro de 2025, serão segmentados e geridos em subcontas, para assegurar a rastreabilidade das garantias concedidas, o controle individualizado dos limites e dos riscos e a adequada segregação patrimonial, vedada a utilização de recursos de uma subconta para cobrir quaisquer despesas de outra subconta.</w:t>
      </w:r>
    </w:p>
    <w:p w14:paraId="698AB0A8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§ 1º - A segmentação de que trata o “caput” deste artigo dar-se-á por agente repassador e por destinação do recurso, que pode envolver diferentes objetivos e tipos de beneficiários, desde que sejam correlatos.</w:t>
      </w:r>
    </w:p>
    <w:p w14:paraId="08A81166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§ 2º - O Conselho de Orientação do FDA – COFDA estabelecerá critérios adicionais para a segmentação dos recursos do fundo, podendo limitar a criação de novas subcontas, considerando:</w:t>
      </w:r>
    </w:p>
    <w:p w14:paraId="32B02CE7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1. a necessidade de um montante mínimo de recursos na nova subconta;</w:t>
      </w:r>
    </w:p>
    <w:p w14:paraId="2BB77243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2. o impacto esperado da nova subconta na sustentabilidade financeira do FDA.</w:t>
      </w:r>
    </w:p>
    <w:p w14:paraId="37A72DBC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§ 3º - Cada agente repassador pode atuar em múltiplas subcontas, conforme definido pelo COFDA, observando-se o disposto no § 2º deste artigo.</w:t>
      </w:r>
    </w:p>
    <w:p w14:paraId="23926462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§ 4º - Os órgãos e entidades da Administração Pública direta ou indireta estaduais podem aportar recursos ao FDA em subcontas alinhadas às suas principais finalidades, observado o disposto no § 3º do artigo 3º da Lei nº 18.375, de 23 de dezembro de 2025.</w:t>
      </w:r>
    </w:p>
    <w:p w14:paraId="4221CA56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§ 5º - Se o doador ou aquele que aportar recursos ao fundo não se tratar de órgão ou entidade da Administração Pública direta ou indireta estaduais, deverá celebrar contrato com o agente financeiro do fundo, observando os normativos do FDA e as determinações do COFDA.</w:t>
      </w:r>
    </w:p>
    <w:p w14:paraId="255C0AB4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lastRenderedPageBreak/>
        <w:t>Artigo 3º - Cada subconta terá um prazo de vigência pré-determinado, limitado a, no máximo, 5 (cinco) anos, período durante o qual poderão ser concedidas garantias com recursos a ela vinculados.</w:t>
      </w:r>
    </w:p>
    <w:p w14:paraId="57135D7A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§ 1º - Concluído o prazo de vigência da subconta:</w:t>
      </w:r>
    </w:p>
    <w:p w14:paraId="1CF5F31B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1. não poderão ser assumidas novas garantias com seus recursos, permanecendo a subconta ativa exclusivamente para a administração das garantias anteriormente concedidas;</w:t>
      </w:r>
    </w:p>
    <w:p w14:paraId="227C07DC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2. as disponibilidades não comprometidas serão direcionadas para nova subconta de características idênticas e novo prazo para recebimento de contratações de garantia, salvo disposição em contrário do COFDA para cada caso.</w:t>
      </w:r>
    </w:p>
    <w:p w14:paraId="0B464D7B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§ 2º - Somente podem ser retirados recursos de uma subconta no limite das suas disponibilidades não comprometidas.</w:t>
      </w:r>
    </w:p>
    <w:p w14:paraId="231710E5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Artigo 4º - Cada subconta deve possuir recursos suficientes para honrar as garantias a ela atreladas, observado o percentual máximo para honras de aval.</w:t>
      </w:r>
    </w:p>
    <w:p w14:paraId="46EFF749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§ 1º - Para atender ao disposto no “caput” deste artigo, a alavancagem máxima, que define o limite de contratação de garantias da subconta, deverá ser, no máximo, o inverso do percentual máximo para honras de aval.</w:t>
      </w:r>
    </w:p>
    <w:p w14:paraId="7EEE7A0A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§ 2º - Caberá à Desenvolve SP definir o percentual máximo para honras de aval de cada subconta do FDA, com base nas características das operações de crédito a garantir, em especial, o risco de crédito associado e observados os limites estabelecidos pelo COFDA.</w:t>
      </w:r>
    </w:p>
    <w:p w14:paraId="1DCCDFA0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§ 3º - Após definidos, o percentual máximo para honras de aval e a alavancagem máxima de uma subconta não podem ser majorados.</w:t>
      </w:r>
    </w:p>
    <w:p w14:paraId="57ABB8B1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Artigo 5º - Os recursos do FDA poderão ser utilizados para garantia das operações das linhas de crédito, eleitas pelo COFDA, oferecidas por instituições financeiras autorizadas a funcionar pelo Banco Central do Brasil, por entidades de financiamento e de desenvolvimento, nacionais ou estrangeiras, ou por fundos públicos de financiamento e investimento.</w:t>
      </w:r>
    </w:p>
    <w:p w14:paraId="71D947A6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 xml:space="preserve">§ 1º - São elegíveis somente as linhas de crédito na modalidade de investimento e, em caso de </w:t>
      </w:r>
      <w:proofErr w:type="gramStart"/>
      <w:r w:rsidRPr="00F41C77">
        <w:rPr>
          <w:rFonts w:ascii="Helvetica" w:hAnsi="Helvetica"/>
          <w:sz w:val="22"/>
          <w:szCs w:val="22"/>
        </w:rPr>
        <w:t>situação de emergência</w:t>
      </w:r>
      <w:proofErr w:type="gramEnd"/>
      <w:r w:rsidRPr="00F41C77">
        <w:rPr>
          <w:rFonts w:ascii="Helvetica" w:hAnsi="Helvetica"/>
          <w:sz w:val="22"/>
          <w:szCs w:val="22"/>
        </w:rPr>
        <w:t xml:space="preserve"> ou estado de calamidade pública reconhecida pelo Estado, na modalidade de capital de giro.</w:t>
      </w:r>
    </w:p>
    <w:p w14:paraId="379E93FB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§ 2º - Os recursos do FDA para concessão de garantias somente poderão ser utilizados se resultarem em melhora nas condições financeiras da operação de crédito, na forma estabelecida pelo COFDA.</w:t>
      </w:r>
    </w:p>
    <w:p w14:paraId="599FD495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§ 3º - Na modalidade de investimento, o beneficiário de recursos do fundo deverá aderir a programas que aumentem a probabilidade de sucesso do negócio, na forma estabelecida pelo COFDA, com o fim de estimular a atividade produtiva.</w:t>
      </w:r>
    </w:p>
    <w:p w14:paraId="63AB2E25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§ 4º - Na concessão da garantia, a receita bruta anual do beneficiário dos recursos do fundo não poderá exceder 400.000 (quatrocentas mil) Unidades Fiscais do Estado de São Paulo - UFESPs.</w:t>
      </w:r>
    </w:p>
    <w:p w14:paraId="39162F5D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Artigo 6º - Os recursos do FDA poderão ser utilizados para garantir operações de crédito realizadas pelos agentes repassadores do fundo.</w:t>
      </w:r>
    </w:p>
    <w:p w14:paraId="2323C82C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§ 1º - Poderão atuar como agentes repassadores:</w:t>
      </w:r>
    </w:p>
    <w:p w14:paraId="2EC2FB1B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lastRenderedPageBreak/>
        <w:t>1. a Desenvolve SP - Agência de Fomento do Estado de São Paulo S.A;</w:t>
      </w:r>
    </w:p>
    <w:p w14:paraId="0927FA5A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2. os fundos públicos estaduais de financiamento e investimento, por meio de seus representantes legais;</w:t>
      </w:r>
    </w:p>
    <w:p w14:paraId="5DBC035E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3. as instituições financeiras autorizadas a funcionar pelo Banco Central do Brasil que cumpram os requisitos definidos e sejam selecionadas segundo critérios do COFDA.</w:t>
      </w:r>
    </w:p>
    <w:p w14:paraId="10DA2197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§ 2º - Os agentes repassadores deverão, conforme critérios estabelecidos pelo COFDA:</w:t>
      </w:r>
    </w:p>
    <w:p w14:paraId="1B475BAD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1. aportar recursos na respectiva subconta do FDA, observado o percentual mínimo de 6% (seis por cento) de cada alocação de recursos para a subconta, visando à sustentabilidade financeira do fundo;</w:t>
      </w:r>
    </w:p>
    <w:p w14:paraId="1B94A9B5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2. assumir percentual mínimo de 10% (dez por cento) dos riscos de crédito dos financiamentos com garantias da respectiva subconta do FDA.</w:t>
      </w:r>
    </w:p>
    <w:p w14:paraId="313F3E86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§ 3º - Os agentes repassadores poderão ser dispensados das obrigações previstas no § 2º deste artigo, na forma definida pelo COFDA, quando se tratar de subcontas do FDA que contenham recursos oriundos exclusivamente de aportes e doações, nos termos do inciso II do artigo 3º da Lei nº 18.375, de 23 de dezembro de 2025, realizados por entidades que não pertençam à Administração Pública direta ou indireta do Estado.</w:t>
      </w:r>
    </w:p>
    <w:p w14:paraId="624E763E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§ 4º - A instituição financeira selecionada como agente repassador, nos termos do item 3 do § 1º deste artigo, deverá celebrar contrato com o agente financeiro do fundo, observando os normativos do FDA e as determinações do COFDA.</w:t>
      </w:r>
    </w:p>
    <w:p w14:paraId="771B0103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Artigo 7º - É dever do agente repassador:</w:t>
      </w:r>
    </w:p>
    <w:p w14:paraId="6202BDC8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 xml:space="preserve">I - </w:t>
      </w:r>
      <w:proofErr w:type="gramStart"/>
      <w:r w:rsidRPr="00F41C77">
        <w:rPr>
          <w:rFonts w:ascii="Helvetica" w:hAnsi="Helvetica"/>
          <w:sz w:val="22"/>
          <w:szCs w:val="22"/>
        </w:rPr>
        <w:t>ofertar</w:t>
      </w:r>
      <w:proofErr w:type="gramEnd"/>
      <w:r w:rsidRPr="00F41C77">
        <w:rPr>
          <w:rFonts w:ascii="Helvetica" w:hAnsi="Helvetica"/>
          <w:sz w:val="22"/>
          <w:szCs w:val="22"/>
        </w:rPr>
        <w:t xml:space="preserve"> ao público-alvo do FDA linhas de crédito eleitas pelo COFDA com garantia do fundo, contratar e acompanhar as operações de crédito, de acordo com as normas vigentes e as boas práticas bancárias;</w:t>
      </w:r>
    </w:p>
    <w:p w14:paraId="1E379EDD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F41C77">
        <w:rPr>
          <w:rFonts w:ascii="Helvetica" w:hAnsi="Helvetica"/>
          <w:sz w:val="22"/>
          <w:szCs w:val="22"/>
        </w:rPr>
        <w:t>atuar</w:t>
      </w:r>
      <w:proofErr w:type="gramEnd"/>
      <w:r w:rsidRPr="00F41C77">
        <w:rPr>
          <w:rFonts w:ascii="Helvetica" w:hAnsi="Helvetica"/>
          <w:sz w:val="22"/>
          <w:szCs w:val="22"/>
        </w:rPr>
        <w:t xml:space="preserve"> de forma obrigatória e contínua na recuperação dos créditos inadimplentes, garantidos pelo FDA, ao menos com igual rigor, diligência e meios utilizados nas ações de cobrança de seus demais créditos, mesmo após o recebimento de honra da garantia;</w:t>
      </w:r>
    </w:p>
    <w:p w14:paraId="56D64BC4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III - arcar com as despesas decorrentes das ações de cobrança e recuperação não enquadradas como despesas elegíveis do fundo e a parcela das elegíveis não coberta pelo fundo, na forma estabelecida pelo COFDA;</w:t>
      </w:r>
    </w:p>
    <w:p w14:paraId="762582FB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F41C77">
        <w:rPr>
          <w:rFonts w:ascii="Helvetica" w:hAnsi="Helvetica"/>
          <w:sz w:val="22"/>
          <w:szCs w:val="22"/>
        </w:rPr>
        <w:t>sujeitar-se</w:t>
      </w:r>
      <w:proofErr w:type="gramEnd"/>
      <w:r w:rsidRPr="00F41C77">
        <w:rPr>
          <w:rFonts w:ascii="Helvetica" w:hAnsi="Helvetica"/>
          <w:sz w:val="22"/>
          <w:szCs w:val="22"/>
        </w:rPr>
        <w:t xml:space="preserve"> a medidas cautelares e penalidades em caso de descumprimento dos normativos do fundo;</w:t>
      </w:r>
    </w:p>
    <w:p w14:paraId="181EBCCA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 xml:space="preserve">V - </w:t>
      </w:r>
      <w:proofErr w:type="gramStart"/>
      <w:r w:rsidRPr="00F41C77">
        <w:rPr>
          <w:rFonts w:ascii="Helvetica" w:hAnsi="Helvetica"/>
          <w:sz w:val="22"/>
          <w:szCs w:val="22"/>
        </w:rPr>
        <w:t>efetuar</w:t>
      </w:r>
      <w:proofErr w:type="gramEnd"/>
      <w:r w:rsidRPr="00F41C77">
        <w:rPr>
          <w:rFonts w:ascii="Helvetica" w:hAnsi="Helvetica"/>
          <w:sz w:val="22"/>
          <w:szCs w:val="22"/>
        </w:rPr>
        <w:t xml:space="preserve"> o repasse da comissão de garantia devida ao FDA referente às operações contratadas, nos termos do inciso IV do artigo 3º da Lei nº 18.375, de 23 de dezembro de 2025;</w:t>
      </w:r>
    </w:p>
    <w:p w14:paraId="6E3D508B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F41C77">
        <w:rPr>
          <w:rFonts w:ascii="Helvetica" w:hAnsi="Helvetica"/>
          <w:sz w:val="22"/>
          <w:szCs w:val="22"/>
        </w:rPr>
        <w:t>fornecer</w:t>
      </w:r>
      <w:proofErr w:type="gramEnd"/>
      <w:r w:rsidRPr="00F41C77">
        <w:rPr>
          <w:rFonts w:ascii="Helvetica" w:hAnsi="Helvetica"/>
          <w:sz w:val="22"/>
          <w:szCs w:val="22"/>
        </w:rPr>
        <w:t xml:space="preserve"> as informações necessárias para o agente financeiro do fundo acompanhar a evolução das operações e recuperações de crédito;</w:t>
      </w:r>
    </w:p>
    <w:p w14:paraId="4147E96B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VII - cumprir outras atribuições estabelecidas pelo COFDA.</w:t>
      </w:r>
    </w:p>
    <w:p w14:paraId="7ED290B3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Artigo 8º - O FDA, com os recursos existentes em cada uma de suas subcontas, responsabilizar-se-á, integral e exclusivamente:</w:t>
      </w:r>
    </w:p>
    <w:p w14:paraId="6F061344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lastRenderedPageBreak/>
        <w:t xml:space="preserve">I - </w:t>
      </w:r>
      <w:proofErr w:type="gramStart"/>
      <w:r w:rsidRPr="00F41C77">
        <w:rPr>
          <w:rFonts w:ascii="Helvetica" w:hAnsi="Helvetica"/>
          <w:sz w:val="22"/>
          <w:szCs w:val="22"/>
        </w:rPr>
        <w:t>pela</w:t>
      </w:r>
      <w:proofErr w:type="gramEnd"/>
      <w:r w:rsidRPr="00F41C77">
        <w:rPr>
          <w:rFonts w:ascii="Helvetica" w:hAnsi="Helvetica"/>
          <w:sz w:val="22"/>
          <w:szCs w:val="22"/>
        </w:rPr>
        <w:t xml:space="preserve"> honra da garantia, com base no percentual do risco de crédito assumido e limitado ao valor garantido, conforme metodologia de cálculo e condições estabelecidas pelo COFDA;</w:t>
      </w:r>
    </w:p>
    <w:p w14:paraId="571E1BCD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F41C77">
        <w:rPr>
          <w:rFonts w:ascii="Helvetica" w:hAnsi="Helvetica"/>
          <w:sz w:val="22"/>
          <w:szCs w:val="22"/>
        </w:rPr>
        <w:t>pela</w:t>
      </w:r>
      <w:proofErr w:type="gramEnd"/>
      <w:r w:rsidRPr="00F41C77">
        <w:rPr>
          <w:rFonts w:ascii="Helvetica" w:hAnsi="Helvetica"/>
          <w:sz w:val="22"/>
          <w:szCs w:val="22"/>
        </w:rPr>
        <w:t xml:space="preserve"> remuneração e demais despesas decorrentes da administração do FDA pelo agente financeiro do fundo;</w:t>
      </w:r>
    </w:p>
    <w:p w14:paraId="391D6A4E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III - pelas despesas elegíveis decorrentes das ações de cobrança e recuperação do crédito realizadas pelo agente repassador, nos limites, parâmetros e condições previamente definidos pelo COFDA, na proporção do percentual de risco de crédito assumido pelo fundo.</w:t>
      </w:r>
    </w:p>
    <w:p w14:paraId="3883FC37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§ 1º - Para assegurar a sustentabilidade financeira do fundo e a adequada consecução de suas finalidades institucionais, a utilização dos recursos do FDA observará:</w:t>
      </w:r>
    </w:p>
    <w:p w14:paraId="3A6FA791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 xml:space="preserve">1 - </w:t>
      </w:r>
      <w:proofErr w:type="gramStart"/>
      <w:r w:rsidRPr="00F41C77">
        <w:rPr>
          <w:rFonts w:ascii="Helvetica" w:hAnsi="Helvetica"/>
          <w:sz w:val="22"/>
          <w:szCs w:val="22"/>
        </w:rPr>
        <w:t>o</w:t>
      </w:r>
      <w:proofErr w:type="gramEnd"/>
      <w:r w:rsidRPr="00F41C77">
        <w:rPr>
          <w:rFonts w:ascii="Helvetica" w:hAnsi="Helvetica"/>
          <w:sz w:val="22"/>
          <w:szCs w:val="22"/>
        </w:rPr>
        <w:t xml:space="preserve"> interesse público de sua destinação;</w:t>
      </w:r>
    </w:p>
    <w:p w14:paraId="687C3A7E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 xml:space="preserve">2 - </w:t>
      </w:r>
      <w:proofErr w:type="gramStart"/>
      <w:r w:rsidRPr="00F41C77">
        <w:rPr>
          <w:rFonts w:ascii="Helvetica" w:hAnsi="Helvetica"/>
          <w:sz w:val="22"/>
          <w:szCs w:val="22"/>
        </w:rPr>
        <w:t>o</w:t>
      </w:r>
      <w:proofErr w:type="gramEnd"/>
      <w:r w:rsidRPr="00F41C77">
        <w:rPr>
          <w:rFonts w:ascii="Helvetica" w:hAnsi="Helvetica"/>
          <w:sz w:val="22"/>
          <w:szCs w:val="22"/>
        </w:rPr>
        <w:t xml:space="preserve"> correto alinhamento de incentivos, incluído o compartilhamento de riscos;</w:t>
      </w:r>
    </w:p>
    <w:p w14:paraId="00DCE54B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 xml:space="preserve">3 - </w:t>
      </w:r>
      <w:proofErr w:type="gramStart"/>
      <w:r w:rsidRPr="00F41C77">
        <w:rPr>
          <w:rFonts w:ascii="Helvetica" w:hAnsi="Helvetica"/>
          <w:sz w:val="22"/>
          <w:szCs w:val="22"/>
        </w:rPr>
        <w:t>os</w:t>
      </w:r>
      <w:proofErr w:type="gramEnd"/>
      <w:r w:rsidRPr="00F41C77">
        <w:rPr>
          <w:rFonts w:ascii="Helvetica" w:hAnsi="Helvetica"/>
          <w:sz w:val="22"/>
          <w:szCs w:val="22"/>
        </w:rPr>
        <w:t xml:space="preserve"> mecanismos de transparência e controle.</w:t>
      </w:r>
    </w:p>
    <w:p w14:paraId="355528D7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§ 2º - Efetuado o pagamento da honra da garantia previsto no inciso I deste artigo, o FDA sub-roga-se no crédito do agente repassador perante o beneficiário final, na proporção do percentual do risco de crédito assumido.</w:t>
      </w:r>
    </w:p>
    <w:p w14:paraId="1F0C9B99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§ 3º - Permanecem integralmente a cargo do agente repassador as despesas de cobrança e recuperação não enquadradas como despesas elegíveis do fundo e a parcela das elegíveis não coberta pelo fundo, na forma definida pelo COFDA.</w:t>
      </w:r>
    </w:p>
    <w:p w14:paraId="41B9F33E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§ 4º - Os montantes recuperados por meio das ações de cobrança e recuperação deverão ser repassados ao FDA na proporção do percentual de risco de crédito assumido.</w:t>
      </w:r>
    </w:p>
    <w:p w14:paraId="15B56BA1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Artigo 9º - O COFDA, no exercício da competência prevista no inciso I do artigo 6º da Lei nº 18.375, de 23 de dezembro de 2025, estabelecerá:</w:t>
      </w:r>
    </w:p>
    <w:p w14:paraId="6BEEB00A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 xml:space="preserve">I - </w:t>
      </w:r>
      <w:proofErr w:type="gramStart"/>
      <w:r w:rsidRPr="00F41C77">
        <w:rPr>
          <w:rFonts w:ascii="Helvetica" w:hAnsi="Helvetica"/>
          <w:sz w:val="22"/>
          <w:szCs w:val="22"/>
        </w:rPr>
        <w:t>os</w:t>
      </w:r>
      <w:proofErr w:type="gramEnd"/>
      <w:r w:rsidRPr="00F41C77">
        <w:rPr>
          <w:rFonts w:ascii="Helvetica" w:hAnsi="Helvetica"/>
          <w:sz w:val="22"/>
          <w:szCs w:val="22"/>
        </w:rPr>
        <w:t xml:space="preserve"> pontos da estruturação financeira do fundo, no mínimo referentes à metodologia de cálculo:</w:t>
      </w:r>
    </w:p>
    <w:p w14:paraId="3EE46472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a) da alavancagem máxima, a qual define o limite de contratação de garantias da subconta;</w:t>
      </w:r>
    </w:p>
    <w:p w14:paraId="5AEE4A25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b) do percentual máximo para honras de aval, o qual estabelece o valor limite de honras da subconta;</w:t>
      </w:r>
    </w:p>
    <w:p w14:paraId="029F5A64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c) da regra que atrela a alavancagem máxima ao percentual máximo para honras de aval, de forma a cumprir o disposto no artigo 4º deste decreto;</w:t>
      </w:r>
    </w:p>
    <w:p w14:paraId="365B65DA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d) da honra da garantia, com base no percentual de risco de crédito assumido na operação, bem como seus critérios;</w:t>
      </w:r>
    </w:p>
    <w:p w14:paraId="6B5F2686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e) do valor que o FDA se sub-roga no crédito em que foi efetuada a honra da garantia, com base no percentual de risco de crédito assumido da operação;</w:t>
      </w:r>
    </w:p>
    <w:p w14:paraId="3C55DAB7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f) das comissões de garantia na contratação e na renegociação, bem como seus critérios;</w:t>
      </w:r>
    </w:p>
    <w:p w14:paraId="44B47805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lastRenderedPageBreak/>
        <w:t>g) das disponibilidades não comprometidas, para os casos de resgate de recursos aportados e de retirada de recursos da subconta;</w:t>
      </w:r>
    </w:p>
    <w:p w14:paraId="5A6D33FA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h) do aporte obrigatório de recursos pelo agente repassador, bem como seus critérios;</w:t>
      </w:r>
    </w:p>
    <w:p w14:paraId="2A6FE7B2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i) da assunção de parcela do risco de crédito de cada operação pelo agente repassador, bem como seus critérios.</w:t>
      </w:r>
    </w:p>
    <w:p w14:paraId="22186465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F41C77">
        <w:rPr>
          <w:rFonts w:ascii="Helvetica" w:hAnsi="Helvetica"/>
          <w:sz w:val="22"/>
          <w:szCs w:val="22"/>
        </w:rPr>
        <w:t>diretrizes</w:t>
      </w:r>
      <w:proofErr w:type="gramEnd"/>
      <w:r w:rsidRPr="00F41C77">
        <w:rPr>
          <w:rFonts w:ascii="Helvetica" w:hAnsi="Helvetica"/>
          <w:sz w:val="22"/>
          <w:szCs w:val="22"/>
        </w:rPr>
        <w:t xml:space="preserve"> para, no mínimo, os seguintes procedimentos operacionais:</w:t>
      </w:r>
    </w:p>
    <w:p w14:paraId="1CD02A2B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a) habilitação de instituição financeira como agente repassador;</w:t>
      </w:r>
    </w:p>
    <w:p w14:paraId="78EE854A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b) contratação de garantia de operação de crédito com recursos do fundo;</w:t>
      </w:r>
    </w:p>
    <w:p w14:paraId="717C67A2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c) repasse da comissão de garantia;</w:t>
      </w:r>
    </w:p>
    <w:p w14:paraId="4CA0A684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d) acompanhamento da operação de crédito;</w:t>
      </w:r>
    </w:p>
    <w:p w14:paraId="4A20E8C0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e) cobrança da dívida;</w:t>
      </w:r>
    </w:p>
    <w:p w14:paraId="6B8DDC92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f) solicitação e pagamento da honra da garantia;</w:t>
      </w:r>
    </w:p>
    <w:p w14:paraId="3C53D08A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g) renegociação de crédito com garantia do FDA;</w:t>
      </w:r>
    </w:p>
    <w:p w14:paraId="76740F94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h) repasse de montantes recuperados;</w:t>
      </w:r>
    </w:p>
    <w:p w14:paraId="5D868B9D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i) cancelamento da garantia;</w:t>
      </w:r>
    </w:p>
    <w:p w14:paraId="0DA6E0C7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j) envio de informações acerca das operações de crédito.</w:t>
      </w:r>
    </w:p>
    <w:p w14:paraId="5609E47E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Artigo 10 - A comissão de garantia, de que trata o inciso IV do artigo 3º da Lei nº 18.375, de 23 de dezembro de 2025, deve ser proporcional ao risco de crédito da concessão de garantia.</w:t>
      </w:r>
    </w:p>
    <w:p w14:paraId="548FAA70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§ 1º - O cumprimento da exigência prevista no “caput” deste artigo poderá ser dispensado, na forma definida pelo COFDA, quando se tratar de subcontas do fundo que contenham recursos oriundos exclusivamente de aportes e doações realizados por entidades que não pertençam à Administração Pública direta ou indireta do Estado.</w:t>
      </w:r>
    </w:p>
    <w:p w14:paraId="268A5D69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§ 2º - O valor da comissão poderá ser incorporado à operação de crédito, devendo, independentemente da incorporação, ser recolhido ao FDA.</w:t>
      </w:r>
    </w:p>
    <w:p w14:paraId="252E4D01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§ 3º - Em caso de renegociação da operação, será devida nova comissão de garantia e será admitida a dilação do prazo de garantia originalmente pactuado.</w:t>
      </w:r>
    </w:p>
    <w:p w14:paraId="7C4CDA41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Artigo 11 - A Desenvolve SP - Agência de Fomento do Estado de São Paulo S.A. será o agente financeiro responsável pela gestão do FDA e atuará como mandatária do Estado de São Paulo na sua operacionalização.</w:t>
      </w:r>
    </w:p>
    <w:p w14:paraId="2B5DE6FA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§ 1º - O Estado de São Paulo, por intermédio da Secretaria da Fazenda e do Planejamento, e observadas as normas legais e regulamentares pertinentes, celebrará contrato com o agente financeiro para estabelecer a forma, abrangência, remuneração e demais condições necessárias à administração e gestão dos recursos do FDA.</w:t>
      </w:r>
    </w:p>
    <w:p w14:paraId="4C72C5EF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§ 2º - Os recursos do FDA serão administrados de forma segregada do patrimônio da Desenvolve SP, mantidos em registros próprios e assegurada a sua rastreabilidade.</w:t>
      </w:r>
    </w:p>
    <w:p w14:paraId="6A2035BE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Artigo 12 - Compete ao agente financeiro do fundo:</w:t>
      </w:r>
    </w:p>
    <w:p w14:paraId="70BAA4A5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lastRenderedPageBreak/>
        <w:t xml:space="preserve">I - </w:t>
      </w:r>
      <w:proofErr w:type="gramStart"/>
      <w:r w:rsidRPr="00F41C77">
        <w:rPr>
          <w:rFonts w:ascii="Helvetica" w:hAnsi="Helvetica"/>
          <w:sz w:val="22"/>
          <w:szCs w:val="22"/>
        </w:rPr>
        <w:t>administrar</w:t>
      </w:r>
      <w:proofErr w:type="gramEnd"/>
      <w:r w:rsidRPr="00F41C77">
        <w:rPr>
          <w:rFonts w:ascii="Helvetica" w:hAnsi="Helvetica"/>
          <w:sz w:val="22"/>
          <w:szCs w:val="22"/>
        </w:rPr>
        <w:t xml:space="preserve"> os recursos do fundo, aplicando os recursos disponíveis e operacionalizando as movimentações necessárias, conforme as boas práticas bancárias;</w:t>
      </w:r>
    </w:p>
    <w:p w14:paraId="434B39FD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F41C77">
        <w:rPr>
          <w:rFonts w:ascii="Helvetica" w:hAnsi="Helvetica"/>
          <w:sz w:val="22"/>
          <w:szCs w:val="22"/>
        </w:rPr>
        <w:t>segmentar</w:t>
      </w:r>
      <w:proofErr w:type="gramEnd"/>
      <w:r w:rsidRPr="00F41C77">
        <w:rPr>
          <w:rFonts w:ascii="Helvetica" w:hAnsi="Helvetica"/>
          <w:sz w:val="22"/>
          <w:szCs w:val="22"/>
        </w:rPr>
        <w:t xml:space="preserve"> os recursos em subcontas, aplicar o estabelecido pelo COFDA na gestão destas e controlar seus limites operacionais, zelando pela sustentabilidade financeira do fundo;</w:t>
      </w:r>
    </w:p>
    <w:p w14:paraId="37FC760D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III - efetuar a contabilidade do FDA em registros próprios, distintos de sua contabilidade geral, com discriminação por subcontas, com vistas à gerência dos respectivos recursos;</w:t>
      </w:r>
    </w:p>
    <w:p w14:paraId="6B49B413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F41C77">
        <w:rPr>
          <w:rFonts w:ascii="Helvetica" w:hAnsi="Helvetica"/>
          <w:sz w:val="22"/>
          <w:szCs w:val="22"/>
        </w:rPr>
        <w:t>habilitar</w:t>
      </w:r>
      <w:proofErr w:type="gramEnd"/>
      <w:r w:rsidRPr="00F41C77">
        <w:rPr>
          <w:rFonts w:ascii="Helvetica" w:hAnsi="Helvetica"/>
          <w:sz w:val="22"/>
          <w:szCs w:val="22"/>
        </w:rPr>
        <w:t xml:space="preserve"> as instituições financeiras como agentes repassadores, através da verificação do cumprimento dos requisitos definidos pelo COFDA e da celebração de contratos com as instituições financeiras selecionadas pelo COFDA;</w:t>
      </w:r>
    </w:p>
    <w:p w14:paraId="058E3790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 xml:space="preserve">V - </w:t>
      </w:r>
      <w:proofErr w:type="gramStart"/>
      <w:r w:rsidRPr="00F41C77">
        <w:rPr>
          <w:rFonts w:ascii="Helvetica" w:hAnsi="Helvetica"/>
          <w:sz w:val="22"/>
          <w:szCs w:val="22"/>
        </w:rPr>
        <w:t>fixar</w:t>
      </w:r>
      <w:proofErr w:type="gramEnd"/>
      <w:r w:rsidRPr="00F41C77">
        <w:rPr>
          <w:rFonts w:ascii="Helvetica" w:hAnsi="Helvetica"/>
          <w:sz w:val="22"/>
          <w:szCs w:val="22"/>
        </w:rPr>
        <w:t xml:space="preserve"> procedimentos operacionais com base nas diretrizes do COFDA;</w:t>
      </w:r>
    </w:p>
    <w:p w14:paraId="3BF65020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F41C77">
        <w:rPr>
          <w:rFonts w:ascii="Helvetica" w:hAnsi="Helvetica"/>
          <w:sz w:val="22"/>
          <w:szCs w:val="22"/>
        </w:rPr>
        <w:t>informar</w:t>
      </w:r>
      <w:proofErr w:type="gramEnd"/>
      <w:r w:rsidRPr="00F41C77">
        <w:rPr>
          <w:rFonts w:ascii="Helvetica" w:hAnsi="Helvetica"/>
          <w:sz w:val="22"/>
          <w:szCs w:val="22"/>
        </w:rPr>
        <w:t xml:space="preserve"> os agentes repassadores acerca dos normativos do FDA, inclusive os estabelecidos pelo COFDA, e dos procedimentos operacionais fixados;</w:t>
      </w:r>
    </w:p>
    <w:p w14:paraId="736CBA08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VII - operacionalizar a gestão das garantias com recursos do FDA, desde as etapas iniciais de contratação de garantias até as etapas finais de recuperação de créditos inadimplentes e devolução ao fundo, por meio de sistemas informatizados;</w:t>
      </w:r>
    </w:p>
    <w:p w14:paraId="2D29C004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VIII - inscrever no CADIN estadual os tomadores de crédito inadimplentes com o fundo, observando a legislação aplicável;</w:t>
      </w:r>
    </w:p>
    <w:p w14:paraId="35B81DB7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F41C77">
        <w:rPr>
          <w:rFonts w:ascii="Helvetica" w:hAnsi="Helvetica"/>
          <w:sz w:val="22"/>
          <w:szCs w:val="22"/>
        </w:rPr>
        <w:t>acompanhar</w:t>
      </w:r>
      <w:proofErr w:type="gramEnd"/>
      <w:r w:rsidRPr="00F41C77">
        <w:rPr>
          <w:rFonts w:ascii="Helvetica" w:hAnsi="Helvetica"/>
          <w:sz w:val="22"/>
          <w:szCs w:val="22"/>
        </w:rPr>
        <w:t xml:space="preserve"> o desempenho dos agentes repassadores, em especial com relação à concessão de garantias, honras de garantia efetuadas e recuperação de crédito, com reporte periódico ao COFDA dos resultados para fins de monitoramento, adoção de medidas corretivas ou revisão das condições de atuação;</w:t>
      </w:r>
    </w:p>
    <w:p w14:paraId="7358BB29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 xml:space="preserve">X - </w:t>
      </w:r>
      <w:proofErr w:type="gramStart"/>
      <w:r w:rsidRPr="00F41C77">
        <w:rPr>
          <w:rFonts w:ascii="Helvetica" w:hAnsi="Helvetica"/>
          <w:sz w:val="22"/>
          <w:szCs w:val="22"/>
        </w:rPr>
        <w:t>prestar</w:t>
      </w:r>
      <w:proofErr w:type="gramEnd"/>
      <w:r w:rsidRPr="00F41C77">
        <w:rPr>
          <w:rFonts w:ascii="Helvetica" w:hAnsi="Helvetica"/>
          <w:sz w:val="22"/>
          <w:szCs w:val="22"/>
        </w:rPr>
        <w:t xml:space="preserve"> contas ao COFDA semestralmente, apresentando balancetes acompanhados de relatórios de performance do fundo por subconta, a observância dos limites fixados, os níveis de inadimplência e de recuperação;</w:t>
      </w:r>
    </w:p>
    <w:p w14:paraId="2E111140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XI - subsidiar tecnicamente o COFDA com sugestões de aprimoramento técnico;</w:t>
      </w:r>
    </w:p>
    <w:p w14:paraId="5FCF99BE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XII - avaliar as solicitações das honras das garantias e, quando cabível, efetuar os respectivos pagamentos;</w:t>
      </w:r>
    </w:p>
    <w:p w14:paraId="3A49F187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XIII - submeter as contas do fundo a auditoria independente, a ser realizada anualmente ou sempre que o COFDA assim deliberar, com a finalidade de avaliar a regularidade contábil, financeira, patrimonial e operacional da gestão dos recursos;</w:t>
      </w:r>
    </w:p>
    <w:p w14:paraId="41C3AA46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XIV - cumprir outras atribuições estabelecidas pelo COFDA.</w:t>
      </w:r>
    </w:p>
    <w:p w14:paraId="0A681E4B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Artigo 13 - Este decreto entra em vigor na data de sua publicação, ficando revogadas as disposições em contrário, em especial o Decreto nº 62.310, de 16 de dezembro de 2016.</w:t>
      </w:r>
    </w:p>
    <w:p w14:paraId="575ED513" w14:textId="77777777" w:rsidR="00F41C77" w:rsidRPr="00F41C77" w:rsidRDefault="00F41C77" w:rsidP="00F41C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41C77">
        <w:rPr>
          <w:rFonts w:ascii="Helvetica" w:hAnsi="Helvetica"/>
          <w:sz w:val="22"/>
          <w:szCs w:val="22"/>
        </w:rPr>
        <w:t>TARCÍSIO DE FREITAS</w:t>
      </w:r>
    </w:p>
    <w:sectPr w:rsidR="00F41C77" w:rsidRPr="00F41C77" w:rsidSect="00F41C77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77"/>
    <w:rsid w:val="005A426F"/>
    <w:rsid w:val="007E77C1"/>
    <w:rsid w:val="008C1023"/>
    <w:rsid w:val="00EF3F41"/>
    <w:rsid w:val="00F41C7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2D1D"/>
  <w15:chartTrackingRefBased/>
  <w15:docId w15:val="{468E5E52-4A2B-4448-A8E7-725F10CE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41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1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1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1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1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1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1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1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1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1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1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1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1C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1C7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1C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1C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1C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1C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1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41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1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41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1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1C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1C7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1C7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1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1C7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1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2436</Words>
  <Characters>13159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2026-03-19T13:34:00Z</dcterms:created>
  <dcterms:modified xsi:type="dcterms:W3CDTF">2026-03-19T13:50:00Z</dcterms:modified>
</cp:coreProperties>
</file>