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B5" w:rsidRPr="00B60B01" w:rsidRDefault="00C15EB5" w:rsidP="00B60B0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60B01">
        <w:rPr>
          <w:rFonts w:ascii="Helvetica" w:hAnsi="Helvetica" w:cs="Courier New"/>
          <w:b/>
          <w:color w:val="000000"/>
        </w:rPr>
        <w:t xml:space="preserve">DECRETO Nº 62.510, DE </w:t>
      </w:r>
      <w:proofErr w:type="gramStart"/>
      <w:r w:rsidRPr="00B60B01">
        <w:rPr>
          <w:rFonts w:ascii="Helvetica" w:hAnsi="Helvetica" w:cs="Courier New"/>
          <w:b/>
          <w:color w:val="000000"/>
        </w:rPr>
        <w:t>9</w:t>
      </w:r>
      <w:proofErr w:type="gramEnd"/>
      <w:r w:rsidRPr="00B60B01">
        <w:rPr>
          <w:rFonts w:ascii="Helvetica" w:hAnsi="Helvetica" w:cs="Courier New"/>
          <w:b/>
          <w:color w:val="000000"/>
        </w:rPr>
        <w:t xml:space="preserve"> DE MARÇO DE 2017</w:t>
      </w:r>
    </w:p>
    <w:p w:rsidR="00C15EB5" w:rsidRPr="00A528FF" w:rsidRDefault="00C15EB5" w:rsidP="00B60B01">
      <w:pPr>
        <w:autoSpaceDE w:val="0"/>
        <w:autoSpaceDN w:val="0"/>
        <w:adjustRightInd w:val="0"/>
        <w:spacing w:beforeLines="60" w:after="144"/>
        <w:ind w:left="4253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Dá nova redação ao artigo 137 do Decreto n° 50.941, de </w:t>
      </w:r>
      <w:proofErr w:type="gramStart"/>
      <w:r w:rsidRPr="00A528FF">
        <w:rPr>
          <w:rFonts w:ascii="Helvetica" w:hAnsi="Helvetica" w:cs="Courier New"/>
          <w:color w:val="000000"/>
        </w:rPr>
        <w:t>5</w:t>
      </w:r>
      <w:proofErr w:type="gramEnd"/>
      <w:r w:rsidRPr="00A528FF">
        <w:rPr>
          <w:rFonts w:ascii="Helvetica" w:hAnsi="Helvetica" w:cs="Courier New"/>
          <w:color w:val="000000"/>
        </w:rPr>
        <w:t xml:space="preserve"> de julho de 2006, que reo</w:t>
      </w:r>
      <w:r w:rsidRPr="00A528FF">
        <w:rPr>
          <w:rFonts w:ascii="Helvetica" w:hAnsi="Helvetica" w:cs="Courier New"/>
          <w:color w:val="000000"/>
        </w:rPr>
        <w:t>r</w:t>
      </w:r>
      <w:r w:rsidRPr="00A528FF">
        <w:rPr>
          <w:rFonts w:ascii="Helvetica" w:hAnsi="Helvetica" w:cs="Courier New"/>
          <w:color w:val="000000"/>
        </w:rPr>
        <w:t>ganiza a Secretaria da Cultura, e dá prov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>dência correlata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GERALDO ALCKMIN, </w:t>
      </w:r>
      <w:r w:rsidR="00B60B01" w:rsidRPr="00A528FF">
        <w:rPr>
          <w:rFonts w:ascii="Helvetica" w:hAnsi="Helvetica" w:cs="Courier New"/>
          <w:color w:val="000000"/>
        </w:rPr>
        <w:t>GOVERNADOR DO ESTADO DE SÃO PAULO</w:t>
      </w:r>
      <w:r w:rsidRPr="00A528FF">
        <w:rPr>
          <w:rFonts w:ascii="Helvetica" w:hAnsi="Helvetica" w:cs="Courier New"/>
          <w:color w:val="000000"/>
        </w:rPr>
        <w:t>, no uso de suas atribu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>ções legais,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Decreta: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Artigo 1º - O artigo 137 do Decreto n° 50.941, de </w:t>
      </w:r>
      <w:proofErr w:type="gramStart"/>
      <w:r w:rsidRPr="00A528FF">
        <w:rPr>
          <w:rFonts w:ascii="Helvetica" w:hAnsi="Helvetica" w:cs="Courier New"/>
          <w:color w:val="000000"/>
        </w:rPr>
        <w:t>5</w:t>
      </w:r>
      <w:proofErr w:type="gramEnd"/>
      <w:r w:rsidRPr="00A528FF">
        <w:rPr>
          <w:rFonts w:ascii="Helvetica" w:hAnsi="Helvetica" w:cs="Courier New"/>
          <w:color w:val="000000"/>
        </w:rPr>
        <w:t xml:space="preserve"> de julho de 2006, passa a vigorar com a seguinte redação: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“Artigo 137 – O Conselho de Defesa do Patrimônio Histórico, Arqueol</w:t>
      </w:r>
      <w:r w:rsidRPr="00A528FF">
        <w:rPr>
          <w:rFonts w:ascii="Helvetica" w:hAnsi="Helvetica" w:cs="Courier New"/>
          <w:color w:val="000000"/>
        </w:rPr>
        <w:t>ó</w:t>
      </w:r>
      <w:r w:rsidRPr="00A528FF">
        <w:rPr>
          <w:rFonts w:ascii="Helvetica" w:hAnsi="Helvetica" w:cs="Courier New"/>
          <w:color w:val="000000"/>
        </w:rPr>
        <w:t>gico, Artístico e Turístico do Estado – CONDEPHAAT é composto por pessoas de comprovada idone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>dade moral e com notórios conhecimentos relativos às finalidades do órgão, designados pelo Governador do Estado como representantes das Secretar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 xml:space="preserve">as de Estado e dos órgãos e </w:t>
      </w:r>
      <w:proofErr w:type="gramStart"/>
      <w:r w:rsidRPr="00A528FF">
        <w:rPr>
          <w:rFonts w:ascii="Helvetica" w:hAnsi="Helvetica" w:cs="Courier New"/>
          <w:color w:val="000000"/>
        </w:rPr>
        <w:t>entidades a seguir discriminados</w:t>
      </w:r>
      <w:proofErr w:type="gramEnd"/>
      <w:r w:rsidRPr="00A528FF">
        <w:rPr>
          <w:rFonts w:ascii="Helvetica" w:hAnsi="Helvetica" w:cs="Courier New"/>
          <w:color w:val="000000"/>
        </w:rPr>
        <w:t>: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I – Secretaria da Cultura, com </w:t>
      </w:r>
      <w:proofErr w:type="gramStart"/>
      <w:r w:rsidRPr="00A528FF">
        <w:rPr>
          <w:rFonts w:ascii="Helvetica" w:hAnsi="Helvetica" w:cs="Courier New"/>
          <w:color w:val="000000"/>
        </w:rPr>
        <w:t>5</w:t>
      </w:r>
      <w:proofErr w:type="gramEnd"/>
      <w:r w:rsidRPr="00A528FF">
        <w:rPr>
          <w:rFonts w:ascii="Helvetica" w:hAnsi="Helvetica" w:cs="Courier New"/>
          <w:color w:val="000000"/>
        </w:rPr>
        <w:t xml:space="preserve"> (cinco) representantes, sendo um deles o Coordenador da Unidade de Preservação do Patrimônio Histórico e os demais ind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>cados pelo Secret</w:t>
      </w:r>
      <w:r w:rsidRPr="00A528FF">
        <w:rPr>
          <w:rFonts w:ascii="Helvetica" w:hAnsi="Helvetica" w:cs="Courier New"/>
          <w:color w:val="000000"/>
        </w:rPr>
        <w:t>á</w:t>
      </w:r>
      <w:r w:rsidRPr="00A528FF">
        <w:rPr>
          <w:rFonts w:ascii="Helvetica" w:hAnsi="Helvetica" w:cs="Courier New"/>
          <w:color w:val="000000"/>
        </w:rPr>
        <w:t>rio da Cultura;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II – Secretaria do Meio Ambiente;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III - Secretaria de Turismo;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IV – Secretaria de Planejamento e Gestão;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V – Secretaria da Justiça e da Defesa da Cidadania;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VI - Secretaria da Habitação;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VII - Procuradoria Geral do Estado;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VIII - Universidades Estaduais – USP, UNICAMP e UNESP, com </w:t>
      </w:r>
      <w:proofErr w:type="gramStart"/>
      <w:r w:rsidRPr="00A528FF">
        <w:rPr>
          <w:rFonts w:ascii="Helvetica" w:hAnsi="Helvetica" w:cs="Courier New"/>
          <w:color w:val="000000"/>
        </w:rPr>
        <w:t>1</w:t>
      </w:r>
      <w:proofErr w:type="gramEnd"/>
      <w:r w:rsidRPr="00A528FF">
        <w:rPr>
          <w:rFonts w:ascii="Helvetica" w:hAnsi="Helvetica" w:cs="Courier New"/>
          <w:color w:val="000000"/>
        </w:rPr>
        <w:t xml:space="preserve"> (um) representante de cada um dos seguintes departamentos: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a) Departamento de História;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b) Departamento de Geografia;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c) Departamento de História da Arquitetura ou equivalente;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d) Departamento de Antropologia ou Sociologia;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IX - Museu de Arqueologia e Etnologia, da Universidade de São Paulo – USP;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X - CETESB - Companhia Ambiental do Estado de São Paulo;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XI – Empresa Paulista de Planejamento Metropolitano S.A. – EMPL</w:t>
      </w:r>
      <w:r w:rsidRPr="00A528FF">
        <w:rPr>
          <w:rFonts w:ascii="Helvetica" w:hAnsi="Helvetica" w:cs="Courier New"/>
          <w:color w:val="000000"/>
        </w:rPr>
        <w:t>A</w:t>
      </w:r>
      <w:r w:rsidRPr="00A528FF">
        <w:rPr>
          <w:rFonts w:ascii="Helvetica" w:hAnsi="Helvetica" w:cs="Courier New"/>
          <w:color w:val="000000"/>
        </w:rPr>
        <w:t>SA;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XII - Instituto do Patrimônio Histórico e Artístico Nacional – IPHAN;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XIII – Instituto de Arquitetos do Brasil – Departamento de São Paulo;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XIV - Instituto de Engenharia, de São Paulo;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lastRenderedPageBreak/>
        <w:t xml:space="preserve">XV – Conferência Nacional dos Bispos do Brasil – Conselho Episcopal Regional Sul </w:t>
      </w:r>
      <w:proofErr w:type="gramStart"/>
      <w:r w:rsidRPr="00A528FF">
        <w:rPr>
          <w:rFonts w:ascii="Helvetica" w:hAnsi="Helvetica" w:cs="Courier New"/>
          <w:color w:val="000000"/>
        </w:rPr>
        <w:t>1</w:t>
      </w:r>
      <w:proofErr w:type="gramEnd"/>
      <w:r w:rsidRPr="00A528FF">
        <w:rPr>
          <w:rFonts w:ascii="Helvetica" w:hAnsi="Helvetica" w:cs="Courier New"/>
          <w:color w:val="000000"/>
        </w:rPr>
        <w:t>.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§ 1° - O Conselho contará com um Presidente e </w:t>
      </w:r>
      <w:proofErr w:type="gramStart"/>
      <w:r w:rsidRPr="00A528FF">
        <w:rPr>
          <w:rFonts w:ascii="Helvetica" w:hAnsi="Helvetica" w:cs="Courier New"/>
          <w:color w:val="000000"/>
        </w:rPr>
        <w:t>um Vice-Presidente d</w:t>
      </w:r>
      <w:r w:rsidRPr="00A528FF">
        <w:rPr>
          <w:rFonts w:ascii="Helvetica" w:hAnsi="Helvetica" w:cs="Courier New"/>
          <w:color w:val="000000"/>
        </w:rPr>
        <w:t>e</w:t>
      </w:r>
      <w:r w:rsidRPr="00A528FF">
        <w:rPr>
          <w:rFonts w:ascii="Helvetica" w:hAnsi="Helvetica" w:cs="Courier New"/>
          <w:color w:val="000000"/>
        </w:rPr>
        <w:t>signados</w:t>
      </w:r>
      <w:proofErr w:type="gramEnd"/>
      <w:r w:rsidRPr="00A528FF">
        <w:rPr>
          <w:rFonts w:ascii="Helvetica" w:hAnsi="Helvetica" w:cs="Courier New"/>
          <w:color w:val="000000"/>
        </w:rPr>
        <w:t xml:space="preserve"> pelo G</w:t>
      </w:r>
      <w:r w:rsidRPr="00A528FF">
        <w:rPr>
          <w:rFonts w:ascii="Helvetica" w:hAnsi="Helvetica" w:cs="Courier New"/>
          <w:color w:val="000000"/>
        </w:rPr>
        <w:t>o</w:t>
      </w:r>
      <w:r w:rsidRPr="00A528FF">
        <w:rPr>
          <w:rFonts w:ascii="Helvetica" w:hAnsi="Helvetica" w:cs="Courier New"/>
          <w:color w:val="000000"/>
        </w:rPr>
        <w:t>vernador do Estado, dentre os seus membros, mediante indicação do Secretário.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§ 2° - Os representantes dos órgãos discriminados no inciso I deste a</w:t>
      </w:r>
      <w:r w:rsidRPr="00A528FF">
        <w:rPr>
          <w:rFonts w:ascii="Helvetica" w:hAnsi="Helvetica" w:cs="Courier New"/>
          <w:color w:val="000000"/>
        </w:rPr>
        <w:t>r</w:t>
      </w:r>
      <w:r w:rsidRPr="00A528FF">
        <w:rPr>
          <w:rFonts w:ascii="Helvetica" w:hAnsi="Helvetica" w:cs="Courier New"/>
          <w:color w:val="000000"/>
        </w:rPr>
        <w:t>tigo serão ind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>cados ao Governador do Estado pelo Secretário.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§ 3° - Os órgãos e entidades discriminados nos incisos II a XV deste a</w:t>
      </w:r>
      <w:r w:rsidRPr="00A528FF">
        <w:rPr>
          <w:rFonts w:ascii="Helvetica" w:hAnsi="Helvetica" w:cs="Courier New"/>
          <w:color w:val="000000"/>
        </w:rPr>
        <w:t>r</w:t>
      </w:r>
      <w:r w:rsidRPr="00A528FF">
        <w:rPr>
          <w:rFonts w:ascii="Helvetica" w:hAnsi="Helvetica" w:cs="Courier New"/>
          <w:color w:val="000000"/>
        </w:rPr>
        <w:t>tigo apresentarão ao Secretário da Cultura, em lista tríplice acompanhada do “</w:t>
      </w:r>
      <w:proofErr w:type="spellStart"/>
      <w:r w:rsidRPr="00A528FF">
        <w:rPr>
          <w:rFonts w:ascii="Helvetica" w:hAnsi="Helvetica" w:cs="Courier New"/>
          <w:color w:val="000000"/>
        </w:rPr>
        <w:t>curric</w:t>
      </w:r>
      <w:r w:rsidRPr="00A528FF">
        <w:rPr>
          <w:rFonts w:ascii="Helvetica" w:hAnsi="Helvetica" w:cs="Courier New"/>
          <w:color w:val="000000"/>
        </w:rPr>
        <w:t>u</w:t>
      </w:r>
      <w:r w:rsidRPr="00A528FF">
        <w:rPr>
          <w:rFonts w:ascii="Helvetica" w:hAnsi="Helvetica" w:cs="Courier New"/>
          <w:color w:val="000000"/>
        </w:rPr>
        <w:t>lum</w:t>
      </w:r>
      <w:proofErr w:type="spellEnd"/>
      <w:r w:rsidRPr="00A528FF">
        <w:rPr>
          <w:rFonts w:ascii="Helvetica" w:hAnsi="Helvetica" w:cs="Courier New"/>
          <w:color w:val="000000"/>
        </w:rPr>
        <w:t xml:space="preserve"> </w:t>
      </w:r>
      <w:proofErr w:type="spellStart"/>
      <w:r w:rsidRPr="00A528FF">
        <w:rPr>
          <w:rFonts w:ascii="Helvetica" w:hAnsi="Helvetica" w:cs="Courier New"/>
          <w:color w:val="000000"/>
        </w:rPr>
        <w:t>vitae</w:t>
      </w:r>
      <w:proofErr w:type="spellEnd"/>
      <w:r w:rsidRPr="00A528FF">
        <w:rPr>
          <w:rFonts w:ascii="Helvetica" w:hAnsi="Helvetica" w:cs="Courier New"/>
          <w:color w:val="000000"/>
        </w:rPr>
        <w:t>”, os nomes para a escolha, pelo Governador do Estado, dos respectivos r</w:t>
      </w:r>
      <w:r w:rsidRPr="00A528FF">
        <w:rPr>
          <w:rFonts w:ascii="Helvetica" w:hAnsi="Helvetica" w:cs="Courier New"/>
          <w:color w:val="000000"/>
        </w:rPr>
        <w:t>e</w:t>
      </w:r>
      <w:r w:rsidRPr="00A528FF">
        <w:rPr>
          <w:rFonts w:ascii="Helvetica" w:hAnsi="Helvetica" w:cs="Courier New"/>
          <w:color w:val="000000"/>
        </w:rPr>
        <w:t>presentantes.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§ </w:t>
      </w:r>
      <w:proofErr w:type="gramStart"/>
      <w:r w:rsidRPr="00A528FF">
        <w:rPr>
          <w:rFonts w:ascii="Helvetica" w:hAnsi="Helvetica" w:cs="Courier New"/>
          <w:color w:val="000000"/>
        </w:rPr>
        <w:t>4° - Cabe à Unidade de Preservação do Patrimônio Histórico prestar os serviços de s</w:t>
      </w:r>
      <w:r w:rsidRPr="00A528FF">
        <w:rPr>
          <w:rFonts w:ascii="Helvetica" w:hAnsi="Helvetica" w:cs="Courier New"/>
          <w:color w:val="000000"/>
        </w:rPr>
        <w:t>e</w:t>
      </w:r>
      <w:r w:rsidRPr="00A528FF">
        <w:rPr>
          <w:rFonts w:ascii="Helvetica" w:hAnsi="Helvetica" w:cs="Courier New"/>
          <w:color w:val="000000"/>
        </w:rPr>
        <w:t>cretaria do CONDEPHAAT.”</w:t>
      </w:r>
      <w:proofErr w:type="gramEnd"/>
      <w:r w:rsidRPr="00A528FF">
        <w:rPr>
          <w:rFonts w:ascii="Helvetica" w:hAnsi="Helvetica" w:cs="Courier New"/>
          <w:color w:val="000000"/>
        </w:rPr>
        <w:t>. (NR)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Artigo 2º - Este decreto entra em vigor na data de sua publicação, fica</w:t>
      </w:r>
      <w:r w:rsidRPr="00A528FF">
        <w:rPr>
          <w:rFonts w:ascii="Helvetica" w:hAnsi="Helvetica" w:cs="Courier New"/>
          <w:color w:val="000000"/>
        </w:rPr>
        <w:t>n</w:t>
      </w:r>
      <w:r w:rsidRPr="00A528FF">
        <w:rPr>
          <w:rFonts w:ascii="Helvetica" w:hAnsi="Helvetica" w:cs="Courier New"/>
          <w:color w:val="000000"/>
        </w:rPr>
        <w:t xml:space="preserve">do revogadas as disposições em contrário, em especial: 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I – o inciso I do artigo 1° do Decreto n° 53.571, de 17 de outubro de 2008;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II – o Decreto n° 56.696, de 27 de janeiro de 2011.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A528FF">
        <w:rPr>
          <w:rFonts w:ascii="Helvetica" w:hAnsi="Helvetica" w:cs="Courier New"/>
          <w:color w:val="000000"/>
        </w:rPr>
        <w:t>9</w:t>
      </w:r>
      <w:proofErr w:type="gramEnd"/>
      <w:r w:rsidRPr="00A528FF">
        <w:rPr>
          <w:rFonts w:ascii="Helvetica" w:hAnsi="Helvetica" w:cs="Courier New"/>
          <w:color w:val="000000"/>
        </w:rPr>
        <w:t xml:space="preserve"> de março de 2017</w:t>
      </w:r>
    </w:p>
    <w:p w:rsidR="00C15EB5" w:rsidRPr="00A528FF" w:rsidRDefault="00C15EB5" w:rsidP="00C15E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GERALDO ALCKMIN</w:t>
      </w:r>
    </w:p>
    <w:sectPr w:rsidR="00C15EB5" w:rsidRPr="00A528FF" w:rsidSect="00CC1AA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15EB5"/>
    <w:rsid w:val="00020FA1"/>
    <w:rsid w:val="00045E6D"/>
    <w:rsid w:val="00585F02"/>
    <w:rsid w:val="00B60B01"/>
    <w:rsid w:val="00C1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2017-03-10T12:12:00Z</dcterms:created>
  <dcterms:modified xsi:type="dcterms:W3CDTF">2017-03-10T12:15:00Z</dcterms:modified>
</cp:coreProperties>
</file>