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4749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70.208, DE 15 DE DEZEMBRO DE 2025</w:t>
      </w:r>
    </w:p>
    <w:p w14:paraId="3D9B8480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Altera o Decreto nº 66.523, de 23 de fevereiro de 2022, que regulamenta a Lei nº 17.453, de 18 de novembro de 2021, que dispõe sobre a manipulação e o beneficiamento de produtos de origem animal, sob a forma artesanal, bem como sobre sua inspeção e fiscalização sanitária no Estado de São Paulo.</w:t>
      </w:r>
    </w:p>
    <w:p w14:paraId="1236F932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5665ED">
        <w:rPr>
          <w:rFonts w:ascii="Helvetica" w:hAnsi="Helvetica" w:cs="Helvetica"/>
          <w:sz w:val="22"/>
          <w:szCs w:val="22"/>
        </w:rPr>
        <w:t>, no uso de suas atribuições legais,</w:t>
      </w:r>
    </w:p>
    <w:p w14:paraId="6202ACB5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BA888C7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1º - Os dispositivos adiante indicados do Decreto nº 66.523, de 23 de fevereiro de 2022, passam a vigorar com a seguinte redação:</w:t>
      </w:r>
    </w:p>
    <w:p w14:paraId="2B93F8C9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5665ED">
        <w:rPr>
          <w:rFonts w:ascii="Helvetica" w:hAnsi="Helvetica" w:cs="Helvetica"/>
          <w:sz w:val="22"/>
          <w:szCs w:val="22"/>
        </w:rPr>
        <w:t>o</w:t>
      </w:r>
      <w:proofErr w:type="gramEnd"/>
      <w:r w:rsidRPr="005665ED">
        <w:rPr>
          <w:rFonts w:ascii="Helvetica" w:hAnsi="Helvetica" w:cs="Helvetica"/>
          <w:sz w:val="22"/>
          <w:szCs w:val="22"/>
        </w:rPr>
        <w:t xml:space="preserve"> item 1 do parágrafo único do artigo 1º:</w:t>
      </w:r>
    </w:p>
    <w:p w14:paraId="66BBFD3A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“1. as competências previstas nas Leis federais nº 1.283, de 18 de dezembro de 1950, e nº 9.782, de 26 de janeiro de 1999; e nos Decretos federais nº 9.013, de 29 de março de 2017, e nº 11.099, de 21 de junho de 2022;” (NR)</w:t>
      </w:r>
    </w:p>
    <w:p w14:paraId="54EE7B7A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5665ED">
        <w:rPr>
          <w:rFonts w:ascii="Helvetica" w:hAnsi="Helvetica" w:cs="Helvetica"/>
          <w:sz w:val="22"/>
          <w:szCs w:val="22"/>
        </w:rPr>
        <w:t>do</w:t>
      </w:r>
      <w:proofErr w:type="gramEnd"/>
      <w:r w:rsidRPr="005665ED">
        <w:rPr>
          <w:rFonts w:ascii="Helvetica" w:hAnsi="Helvetica" w:cs="Helvetica"/>
          <w:sz w:val="22"/>
          <w:szCs w:val="22"/>
        </w:rPr>
        <w:t xml:space="preserve"> artigo 7º:</w:t>
      </w:r>
    </w:p>
    <w:p w14:paraId="5C03D641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a) o inciso I:</w:t>
      </w:r>
    </w:p>
    <w:p w14:paraId="1A3F5AC6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 xml:space="preserve">“I - </w:t>
      </w:r>
      <w:proofErr w:type="gramStart"/>
      <w:r w:rsidRPr="005665ED">
        <w:rPr>
          <w:rFonts w:ascii="Helvetica" w:hAnsi="Helvetica" w:cs="Helvetica"/>
          <w:sz w:val="22"/>
          <w:szCs w:val="22"/>
        </w:rPr>
        <w:t>até</w:t>
      </w:r>
      <w:proofErr w:type="gramEnd"/>
      <w:r w:rsidRPr="005665ED">
        <w:rPr>
          <w:rFonts w:ascii="Helvetica" w:hAnsi="Helvetica" w:cs="Helvetica"/>
          <w:sz w:val="22"/>
          <w:szCs w:val="22"/>
        </w:rPr>
        <w:t xml:space="preserve"> 400 (quatrocentos) quilogramas de carnes, provenientes de pequenos, médios e grandes animais, como matéria-prima para produtos cárneos;” (NR)</w:t>
      </w:r>
    </w:p>
    <w:p w14:paraId="0B8A2BA2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b) - o inciso III:</w:t>
      </w:r>
    </w:p>
    <w:p w14:paraId="4EB8A730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“III- até 600 (seiscentos) quilogramas de peixes, moluscos e crustáceos, como matéria-prima para produtos oriundos do pescado”; (NR)</w:t>
      </w:r>
    </w:p>
    <w:p w14:paraId="1CF2C544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2º - Este decreto entra em vigor na data de sua publicação.</w:t>
      </w:r>
    </w:p>
    <w:p w14:paraId="2886799A" w14:textId="77777777" w:rsidR="001E2B7C" w:rsidRPr="005665ED" w:rsidRDefault="001E2B7C" w:rsidP="001E2B7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1E2B7C" w:rsidRPr="0056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7C"/>
    <w:rsid w:val="001E2B7C"/>
    <w:rsid w:val="00566C23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3CA5"/>
  <w15:chartTrackingRefBased/>
  <w15:docId w15:val="{209CFB72-82D7-4329-A76E-B6EB204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7C"/>
  </w:style>
  <w:style w:type="paragraph" w:styleId="Ttulo1">
    <w:name w:val="heading 1"/>
    <w:basedOn w:val="Normal"/>
    <w:next w:val="Normal"/>
    <w:link w:val="Ttulo1Char"/>
    <w:uiPriority w:val="9"/>
    <w:qFormat/>
    <w:rsid w:val="001E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2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2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2025-12-16T13:40:00Z</dcterms:created>
  <dcterms:modified xsi:type="dcterms:W3CDTF">2025-12-16T13:40:00Z</dcterms:modified>
</cp:coreProperties>
</file>