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B96D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DECRETO N</w:t>
      </w:r>
      <w:r w:rsidRPr="0041263F">
        <w:rPr>
          <w:rFonts w:ascii="Calibri" w:hAnsi="Calibri" w:cs="Calibri"/>
          <w:b/>
          <w:bCs/>
          <w:sz w:val="22"/>
          <w:szCs w:val="22"/>
        </w:rPr>
        <w:t>º</w:t>
      </w:r>
      <w:r w:rsidRPr="0041263F">
        <w:rPr>
          <w:rFonts w:ascii="Helvetica" w:hAnsi="Helvetica"/>
          <w:b/>
          <w:bCs/>
          <w:sz w:val="22"/>
          <w:szCs w:val="22"/>
        </w:rPr>
        <w:t xml:space="preserve"> 69.507, DE 30 DE ABRIL DE 2025</w:t>
      </w:r>
    </w:p>
    <w:p w14:paraId="39913396" w14:textId="77777777" w:rsidR="003708D1" w:rsidRPr="0041263F" w:rsidRDefault="003708D1" w:rsidP="003708D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das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 da Secretaria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stria Criativas.</w:t>
      </w:r>
    </w:p>
    <w:p w14:paraId="1274C2AF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263F">
        <w:rPr>
          <w:rFonts w:ascii="Calibri" w:hAnsi="Calibri" w:cs="Calibri"/>
          <w:b/>
          <w:bCs/>
          <w:sz w:val="22"/>
          <w:szCs w:val="22"/>
        </w:rPr>
        <w:t>Ã</w:t>
      </w:r>
      <w:r w:rsidRPr="0041263F">
        <w:rPr>
          <w:rFonts w:ascii="Helvetica" w:hAnsi="Helvetica"/>
          <w:b/>
          <w:bCs/>
          <w:sz w:val="22"/>
          <w:szCs w:val="22"/>
        </w:rPr>
        <w:t>O PAULO</w:t>
      </w:r>
      <w:r w:rsidRPr="0041263F">
        <w:rPr>
          <w:rFonts w:ascii="Helvetica" w:hAnsi="Helvetica"/>
          <w:sz w:val="22"/>
          <w:szCs w:val="22"/>
        </w:rPr>
        <w:t>, no uso de suas atribui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legais,</w:t>
      </w:r>
    </w:p>
    <w:p w14:paraId="245D681A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Decreta:</w:t>
      </w:r>
    </w:p>
    <w:p w14:paraId="2E6F6D96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das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 da Secretaria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stria Criativas, na forma dos Anexos I e II deste decreto.</w:t>
      </w:r>
    </w:p>
    <w:p w14:paraId="03CBD98E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Ficam discriminados, respectivamente, nos Anexos III, IV e V (V-A e V-B) deste decreto:</w:t>
      </w:r>
    </w:p>
    <w:p w14:paraId="3E65C9B1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1263F">
        <w:rPr>
          <w:rFonts w:ascii="Helvetica" w:hAnsi="Helvetica"/>
          <w:sz w:val="22"/>
          <w:szCs w:val="22"/>
        </w:rPr>
        <w:t>as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rios e totais;</w:t>
      </w:r>
    </w:p>
    <w:p w14:paraId="61F7727A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1263F">
        <w:rPr>
          <w:rFonts w:ascii="Helvetica" w:hAnsi="Helvetica"/>
          <w:sz w:val="22"/>
          <w:szCs w:val="22"/>
        </w:rPr>
        <w:t>as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unidades da Secretaria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 xml:space="preserve">stria Criativas que atuam como 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rg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41263F">
        <w:rPr>
          <w:rFonts w:ascii="Helvetica" w:hAnsi="Helvetica"/>
          <w:sz w:val="22"/>
          <w:szCs w:val="22"/>
        </w:rPr>
        <w:t>subsetorial</w:t>
      </w:r>
      <w:proofErr w:type="spellEnd"/>
      <w:r w:rsidRPr="0041263F">
        <w:rPr>
          <w:rFonts w:ascii="Helvetica" w:hAnsi="Helvetica"/>
          <w:sz w:val="22"/>
          <w:szCs w:val="22"/>
        </w:rPr>
        <w:t xml:space="preserve"> dos sistemas administrativos;</w:t>
      </w:r>
    </w:p>
    <w:p w14:paraId="6CEF90BA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III - os cargos e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extintos e as gratifica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incompat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veis.</w:t>
      </w:r>
    </w:p>
    <w:p w14:paraId="3D902AAE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3</w:t>
      </w:r>
      <w:r w:rsidRPr="0041263F">
        <w:rPr>
          <w:rFonts w:ascii="Calibri" w:hAnsi="Calibri" w:cs="Calibri"/>
          <w:sz w:val="22"/>
          <w:szCs w:val="22"/>
        </w:rPr>
        <w:t>°</w:t>
      </w:r>
      <w:r w:rsidRPr="0041263F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vel inferior a 14 ser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feito em resolu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 Secret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stria Criativas, observadas as diretrizes estabelecidas no artigo 4</w:t>
      </w:r>
      <w:r w:rsidRPr="0041263F">
        <w:rPr>
          <w:rFonts w:ascii="Calibri" w:hAnsi="Calibri" w:cs="Calibri"/>
          <w:sz w:val="22"/>
          <w:szCs w:val="22"/>
        </w:rPr>
        <w:t>°</w:t>
      </w:r>
      <w:r w:rsidRPr="0041263F">
        <w:rPr>
          <w:rFonts w:ascii="Helvetica" w:hAnsi="Helvetica"/>
          <w:sz w:val="22"/>
          <w:szCs w:val="22"/>
        </w:rPr>
        <w:t xml:space="preserve">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68.742, de 5 de agosto de 2024.</w:t>
      </w:r>
    </w:p>
    <w:p w14:paraId="5EC21978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4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a, conforme especificado nos Anexos II e III deste decreto, em substitui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aos previstos no Anexo VII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68.742, de 5 de agosto de 2024.</w:t>
      </w:r>
    </w:p>
    <w:p w14:paraId="5757FCA4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5</w:t>
      </w:r>
      <w:r w:rsidRPr="0041263F">
        <w:rPr>
          <w:rFonts w:ascii="Calibri" w:hAnsi="Calibri" w:cs="Calibri"/>
          <w:sz w:val="22"/>
          <w:szCs w:val="22"/>
        </w:rPr>
        <w:t>°</w:t>
      </w:r>
      <w:r w:rsidRPr="0041263F">
        <w:rPr>
          <w:rFonts w:ascii="Helvetica" w:hAnsi="Helvetica"/>
          <w:sz w:val="22"/>
          <w:szCs w:val="22"/>
        </w:rPr>
        <w:t xml:space="preserve"> - As gratifica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incompat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veis com o regime de subs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dios dos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o, em atendimento ao disposto no artigo 13 da Lei Complementar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1.395, de 22 de dezembro de 2023, 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listadas no Anexo V deste decreto.</w:t>
      </w:r>
    </w:p>
    <w:p w14:paraId="6583F691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Nos casos de designa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em FCESP e nas hip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teses de nomea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em CCESP em que a op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seja pela remunera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dio fixado para o respectivo cargo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o, dever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1.395, de 22 de dezembro de 2023.</w:t>
      </w:r>
    </w:p>
    <w:p w14:paraId="12971476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6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A resolu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a que se refere o artigo 3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deste decreto trar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o arrolamento e a indica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da finalidade dos equipamentos culturais, espa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os culturais e corpos art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sticos est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veis.</w:t>
      </w:r>
    </w:p>
    <w:p w14:paraId="48F8A90A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Para fins desse decreto, entende-se por:</w:t>
      </w:r>
    </w:p>
    <w:p w14:paraId="0679CAFD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1. equipamentos culturais: os locais onde 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desenvolvidas as atividades culturais de acesso p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blico sob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ou cogest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da Secretaria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stria Criativas;</w:t>
      </w:r>
    </w:p>
    <w:p w14:paraId="096D0409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2. espa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os culturais: os espa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os situados nos locais onde 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desenvolvidas as atividades culturais de acesso p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blico, bem como aqueles localizados em im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veis que, embora n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sejam afetados como equipamentos culturais, estejam vinculados </w:t>
      </w:r>
      <w:r w:rsidRPr="0041263F">
        <w:rPr>
          <w:rFonts w:ascii="Calibri" w:hAnsi="Calibri" w:cs="Calibri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Secretaria da Cultura, Economia e Ind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stria Criativas;</w:t>
      </w:r>
    </w:p>
    <w:p w14:paraId="3640829F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lastRenderedPageBreak/>
        <w:t>3. corpos art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sticos est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veis: as escolas de arte, companhias art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sticas de circo, dan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a, teatro ou orquestra, permanentes ou de longa dura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o, que tenham como finalidade a forma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art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stica e cultural e que ofere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am apresenta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regulares, contribuindo para a educa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e a difus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das artes.</w:t>
      </w:r>
    </w:p>
    <w:p w14:paraId="63DFCDD3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7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Os bens que comp</w:t>
      </w:r>
      <w:r w:rsidRPr="0041263F">
        <w:rPr>
          <w:rFonts w:ascii="Calibri" w:hAnsi="Calibri" w:cs="Calibri"/>
          <w:sz w:val="22"/>
          <w:szCs w:val="22"/>
        </w:rPr>
        <w:t>õ</w:t>
      </w:r>
      <w:r w:rsidRPr="0041263F">
        <w:rPr>
          <w:rFonts w:ascii="Helvetica" w:hAnsi="Helvetica"/>
          <w:sz w:val="22"/>
          <w:szCs w:val="22"/>
        </w:rPr>
        <w:t>em o patrim</w:t>
      </w:r>
      <w:r w:rsidRPr="0041263F">
        <w:rPr>
          <w:rFonts w:ascii="Calibri" w:hAnsi="Calibri" w:cs="Calibri"/>
          <w:sz w:val="22"/>
          <w:szCs w:val="22"/>
        </w:rPr>
        <w:t>ô</w:t>
      </w:r>
      <w:r w:rsidRPr="0041263F">
        <w:rPr>
          <w:rFonts w:ascii="Helvetica" w:hAnsi="Helvetica"/>
          <w:sz w:val="22"/>
          <w:szCs w:val="22"/>
        </w:rPr>
        <w:t>nio hist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rico, arqueol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gico, art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stico e tur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stico do Estado ser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defendidos e preservados pelo processo de tombamento, nos termos da legisla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federal pertinente, bem como na forma prevista nos Decretos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13.426, de 16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 de 1979, e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50.941, de 5 de julho de 2006.</w:t>
      </w:r>
    </w:p>
    <w:p w14:paraId="1BE7FD1C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8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41263F">
        <w:rPr>
          <w:rFonts w:ascii="Calibri" w:hAnsi="Calibri" w:cs="Calibri"/>
          <w:sz w:val="22"/>
          <w:szCs w:val="22"/>
        </w:rPr>
        <w:t>ê</w:t>
      </w:r>
      <w:r w:rsidRPr="0041263F">
        <w:rPr>
          <w:rFonts w:ascii="Helvetica" w:hAnsi="Helvetica"/>
          <w:sz w:val="22"/>
          <w:szCs w:val="22"/>
        </w:rPr>
        <w:t>s subsequente ao t</w:t>
      </w:r>
      <w:r w:rsidRPr="0041263F">
        <w:rPr>
          <w:rFonts w:ascii="Calibri" w:hAnsi="Calibri" w:cs="Calibri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>rmino do prazo de 30 (trinta) dias, contado da data de sua publica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o, ficando revogadas as disposi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em contr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rio, em especial 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50.941, de 5 de julho de 2006, com exce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dos artigos 136 a 147 e do artigo 167.</w:t>
      </w:r>
    </w:p>
    <w:p w14:paraId="2DE5CC67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TARC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SIO DE FREITAS</w:t>
      </w:r>
    </w:p>
    <w:p w14:paraId="63DF4BDB" w14:textId="77777777" w:rsidR="003708D1" w:rsidRPr="0041263F" w:rsidRDefault="003708D1" w:rsidP="003708D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250816">
        <w:rPr>
          <w:rFonts w:ascii="Helvetica" w:hAnsi="Helvetica"/>
          <w:b/>
          <w:bCs/>
          <w:i/>
          <w:iCs/>
          <w:sz w:val="22"/>
          <w:szCs w:val="22"/>
        </w:rPr>
        <w:t>OBS.: Anexos constantes para download</w:t>
      </w:r>
    </w:p>
    <w:sectPr w:rsidR="003708D1" w:rsidRPr="00412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D1"/>
    <w:rsid w:val="003708D1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C10B"/>
  <w15:chartTrackingRefBased/>
  <w15:docId w15:val="{4123102C-BB31-41B8-AF63-299950B9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D1"/>
  </w:style>
  <w:style w:type="paragraph" w:styleId="Ttulo1">
    <w:name w:val="heading 1"/>
    <w:basedOn w:val="Normal"/>
    <w:next w:val="Normal"/>
    <w:link w:val="Ttulo1Char"/>
    <w:uiPriority w:val="9"/>
    <w:qFormat/>
    <w:rsid w:val="0037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08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08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08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08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08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08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08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08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08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08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0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2025-05-05T15:00:00Z</dcterms:created>
  <dcterms:modified xsi:type="dcterms:W3CDTF">2025-05-05T15:03:00Z</dcterms:modified>
</cp:coreProperties>
</file>