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7A1D" w14:textId="241247A9" w:rsidR="00884066" w:rsidRDefault="00884066" w:rsidP="00884066">
      <w:pPr>
        <w:jc w:val="center"/>
        <w:rPr>
          <w:rFonts w:cs="Helvetica"/>
          <w:b/>
          <w:bCs/>
        </w:rPr>
      </w:pPr>
      <w:r w:rsidRPr="00884066">
        <w:rPr>
          <w:rFonts w:cs="Helvetica"/>
          <w:b/>
          <w:bCs/>
        </w:rPr>
        <w:t>DECRETO Nº 66.625, DE 1º DE ABRIL DE 2022</w:t>
      </w:r>
    </w:p>
    <w:p w14:paraId="6C53D384" w14:textId="77777777" w:rsidR="00884066" w:rsidRPr="00884066" w:rsidRDefault="00884066" w:rsidP="00884066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40E68B6B" w14:textId="30827748" w:rsidR="00884066" w:rsidRDefault="00884066" w:rsidP="00884066">
      <w:pPr>
        <w:spacing w:before="60" w:after="60" w:line="240" w:lineRule="auto"/>
        <w:ind w:left="3686"/>
        <w:jc w:val="both"/>
        <w:rPr>
          <w:rFonts w:cs="Helvetica"/>
        </w:rPr>
      </w:pPr>
      <w:r w:rsidRPr="00884066">
        <w:rPr>
          <w:rFonts w:cs="Helvetica"/>
        </w:rPr>
        <w:t>Dispõe sobre a classificação institucional da Secretaria da Fazenda e Planejamento nos Sistemas de Administração Financeira e Orçamentária do Estado</w:t>
      </w:r>
    </w:p>
    <w:p w14:paraId="1826D050" w14:textId="77777777" w:rsidR="00884066" w:rsidRPr="00884066" w:rsidRDefault="00884066" w:rsidP="00884066">
      <w:pPr>
        <w:spacing w:before="60" w:after="60" w:line="240" w:lineRule="auto"/>
        <w:jc w:val="center"/>
        <w:rPr>
          <w:rFonts w:cs="Helvetica"/>
        </w:rPr>
      </w:pPr>
    </w:p>
    <w:p w14:paraId="677F5C77" w14:textId="49F73981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RODRIGO GARCIA, GOVERNADOR DO ESTADO DE SÃO PAULO, no uso de suas atribuições legais, com fundamento no artigo 6º do Decreto-Lei nº 233, de 28 de abril de 1970, que estabelece normas para a estruturação dos Sistemas de Administração Financeira e Orçamentária do Estado, e à vista do disposto nos Decretos nº 54.486, de 26 de junho de 2009, e nº 66.457, de 28 de janeiro de 2022, que reorganiza a Secretaria da Fazenda e Planejamento,</w:t>
      </w:r>
    </w:p>
    <w:p w14:paraId="1C0B1DD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Decreta:</w:t>
      </w:r>
    </w:p>
    <w:p w14:paraId="7184AE6C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Artigo 1º - Constituem Unidades Orçamentárias da Secretaria da Fazenda e Planejamento:</w:t>
      </w:r>
    </w:p>
    <w:p w14:paraId="0A2465F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 - Administração Superior da Secretaria e da Sede;</w:t>
      </w:r>
    </w:p>
    <w:p w14:paraId="31686A9B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 - Subsecretaria da Receita Estadual;</w:t>
      </w:r>
    </w:p>
    <w:p w14:paraId="0DCE86CA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III - Subsecretaria do Tesouro Estadual;</w:t>
      </w:r>
    </w:p>
    <w:p w14:paraId="4715BBFD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IV - Coordenadoria de Tecnologia e Administração;</w:t>
      </w:r>
    </w:p>
    <w:p w14:paraId="27D9B320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 – Controladoria;</w:t>
      </w:r>
    </w:p>
    <w:p w14:paraId="721AF71C" w14:textId="77777777" w:rsidR="00FA314F" w:rsidRPr="0062496B" w:rsidRDefault="00FA314F" w:rsidP="00FA314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 - Companhia Paulista de Parcerias - CPP;</w:t>
      </w:r>
    </w:p>
    <w:p w14:paraId="0F86E6EF" w14:textId="77777777" w:rsidR="00FA314F" w:rsidRPr="0062496B" w:rsidRDefault="00FA314F" w:rsidP="00FA314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 - DESENVOLVE SP - Ag</w:t>
      </w:r>
      <w:r w:rsidRPr="0062496B">
        <w:rPr>
          <w:rFonts w:ascii="Calibri" w:hAnsi="Calibri" w:cs="Calibri"/>
          <w:color w:val="009900"/>
        </w:rPr>
        <w:t>ê</w:t>
      </w:r>
      <w:r w:rsidRPr="0062496B">
        <w:rPr>
          <w:rFonts w:cs="Helvetica"/>
          <w:color w:val="009900"/>
        </w:rPr>
        <w:t>ncia de Fomento do Estado de S</w:t>
      </w:r>
      <w:r w:rsidRPr="0062496B">
        <w:rPr>
          <w:rFonts w:ascii="Calibri" w:hAnsi="Calibri" w:cs="Calibri"/>
          <w:color w:val="009900"/>
        </w:rPr>
        <w:t>ã</w:t>
      </w:r>
      <w:r w:rsidRPr="0062496B">
        <w:rPr>
          <w:rFonts w:cs="Helvetica"/>
          <w:color w:val="009900"/>
        </w:rPr>
        <w:t>o Paulo S.A.;</w:t>
      </w:r>
    </w:p>
    <w:p w14:paraId="3E138E1C" w14:textId="455618BE" w:rsidR="00FA314F" w:rsidRPr="0062496B" w:rsidRDefault="00FA314F" w:rsidP="00FA314F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b/>
          <w:bCs/>
          <w:i/>
          <w:iCs/>
          <w:color w:val="009900"/>
        </w:rPr>
        <w:t>(*) Revogado pelo Decreto n</w:t>
      </w:r>
      <w:r w:rsidRPr="0062496B">
        <w:rPr>
          <w:rFonts w:ascii="Calibri" w:hAnsi="Calibri" w:cs="Calibri"/>
          <w:b/>
          <w:bCs/>
          <w:i/>
          <w:iCs/>
          <w:color w:val="009900"/>
        </w:rPr>
        <w:t>º</w:t>
      </w:r>
      <w:r w:rsidRPr="0062496B">
        <w:rPr>
          <w:rFonts w:cs="Helvetica"/>
          <w:b/>
          <w:bCs/>
          <w:i/>
          <w:iCs/>
          <w:color w:val="009900"/>
        </w:rPr>
        <w:t xml:space="preserve"> 67.617, de 29 de mar</w:t>
      </w:r>
      <w:r w:rsidRPr="0062496B">
        <w:rPr>
          <w:rFonts w:ascii="Calibri" w:hAnsi="Calibri" w:cs="Calibri"/>
          <w:b/>
          <w:bCs/>
          <w:i/>
          <w:iCs/>
          <w:color w:val="009900"/>
        </w:rPr>
        <w:t>ç</w:t>
      </w:r>
      <w:r w:rsidRPr="0062496B">
        <w:rPr>
          <w:rFonts w:cs="Helvetica"/>
          <w:b/>
          <w:bCs/>
          <w:i/>
          <w:iCs/>
          <w:color w:val="009900"/>
        </w:rPr>
        <w:t>o de 2023</w:t>
      </w:r>
    </w:p>
    <w:p w14:paraId="15D14A5E" w14:textId="5B3FEA7C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VIII - Companhia Paulista de Securitização - CPSEC;</w:t>
      </w:r>
    </w:p>
    <w:p w14:paraId="191EB24C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IX - Companhia de Seguros do Estado de São Paulo - COSESP;</w:t>
      </w:r>
    </w:p>
    <w:p w14:paraId="49AABF49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 - Instituto de Pagamentos Especiais de São Paulo - IPESP;</w:t>
      </w:r>
    </w:p>
    <w:p w14:paraId="36793DC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 - Fundo de Apoio a Contribuintes do Estado de São Paulo - FUNAC;</w:t>
      </w:r>
    </w:p>
    <w:p w14:paraId="644377C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XII - Fundo Estadual de Incentivo ao Desenvolvimento Social - FIDES;</w:t>
      </w:r>
    </w:p>
    <w:p w14:paraId="0B56AC2B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XIII - Fundo Estadual de Incentivo ao Desenvolvimento Econômico - FIDEC;</w:t>
      </w:r>
    </w:p>
    <w:p w14:paraId="17179ACE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XIV - Fundo de Investimentos de Crédito Produtivo Popular de São Paulo;</w:t>
      </w:r>
    </w:p>
    <w:p w14:paraId="7F9A989D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 - Fundo de Aval - FDA;</w:t>
      </w:r>
    </w:p>
    <w:p w14:paraId="68DDBFAF" w14:textId="13001A8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XVI - Fundo de Desenvolvimento Econômico e Social do Vale do Ribeira.</w:t>
      </w:r>
    </w:p>
    <w:p w14:paraId="4C69881C" w14:textId="1447C9F3" w:rsidR="00FA314F" w:rsidRPr="0062496B" w:rsidRDefault="00FA314F" w:rsidP="00FA314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62496B">
        <w:rPr>
          <w:rFonts w:cs="Helvetica"/>
          <w:b/>
          <w:bCs/>
          <w:i/>
          <w:iCs/>
          <w:color w:val="009900"/>
        </w:rPr>
        <w:t>(*) Acrescentado pelo Decreto n</w:t>
      </w:r>
      <w:r w:rsidRPr="0062496B">
        <w:rPr>
          <w:rFonts w:ascii="Calibri" w:hAnsi="Calibri" w:cs="Calibri"/>
          <w:b/>
          <w:bCs/>
          <w:i/>
          <w:iCs/>
          <w:color w:val="009900"/>
        </w:rPr>
        <w:t>º</w:t>
      </w:r>
      <w:r w:rsidRPr="0062496B">
        <w:rPr>
          <w:rFonts w:cs="Helvetica"/>
          <w:b/>
          <w:bCs/>
          <w:i/>
          <w:iCs/>
          <w:color w:val="009900"/>
        </w:rPr>
        <w:t xml:space="preserve"> 67.617, de 29 de mar</w:t>
      </w:r>
      <w:r w:rsidRPr="0062496B">
        <w:rPr>
          <w:rFonts w:ascii="Calibri" w:hAnsi="Calibri" w:cs="Calibri"/>
          <w:b/>
          <w:bCs/>
          <w:i/>
          <w:iCs/>
          <w:color w:val="009900"/>
        </w:rPr>
        <w:t>ç</w:t>
      </w:r>
      <w:r w:rsidRPr="0062496B">
        <w:rPr>
          <w:rFonts w:cs="Helvetica"/>
          <w:b/>
          <w:bCs/>
          <w:i/>
          <w:iCs/>
          <w:color w:val="009900"/>
        </w:rPr>
        <w:t>o de 2023 (art.1</w:t>
      </w:r>
      <w:r w:rsidRPr="0062496B">
        <w:rPr>
          <w:rFonts w:ascii="Calibri" w:hAnsi="Calibri" w:cs="Calibri"/>
          <w:b/>
          <w:bCs/>
          <w:i/>
          <w:iCs/>
          <w:color w:val="009900"/>
        </w:rPr>
        <w:t>º</w:t>
      </w:r>
      <w:r w:rsidRPr="0062496B">
        <w:rPr>
          <w:rFonts w:cs="Helvetica"/>
          <w:b/>
          <w:bCs/>
          <w:i/>
          <w:iCs/>
          <w:color w:val="009900"/>
        </w:rPr>
        <w:t>)</w:t>
      </w:r>
      <w:r w:rsidRPr="0062496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07977178" w14:textId="77777777" w:rsidR="00FA314F" w:rsidRPr="0062496B" w:rsidRDefault="00FA314F" w:rsidP="00FA314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XVII - Funda</w:t>
      </w:r>
      <w:r w:rsidRPr="0062496B">
        <w:rPr>
          <w:rFonts w:ascii="Arial" w:hAnsi="Arial" w:cs="Arial"/>
          <w:color w:val="009900"/>
        </w:rPr>
        <w:t>çã</w:t>
      </w:r>
      <w:r w:rsidRPr="0062496B">
        <w:rPr>
          <w:rFonts w:cs="Helvetica"/>
          <w:color w:val="009900"/>
        </w:rPr>
        <w:t>o Sistema Estadual de An</w:t>
      </w:r>
      <w:r w:rsidRPr="0062496B">
        <w:rPr>
          <w:rFonts w:ascii="Arial" w:hAnsi="Arial" w:cs="Arial"/>
          <w:color w:val="009900"/>
        </w:rPr>
        <w:t>á</w:t>
      </w:r>
      <w:r w:rsidRPr="0062496B">
        <w:rPr>
          <w:rFonts w:cs="Helvetica"/>
          <w:color w:val="009900"/>
        </w:rPr>
        <w:t>lise de Dados - SEADE;</w:t>
      </w:r>
    </w:p>
    <w:p w14:paraId="060656EF" w14:textId="57E8AD28" w:rsidR="00FA314F" w:rsidRPr="0062496B" w:rsidRDefault="00FA314F" w:rsidP="00FA314F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XVIII - Instituto de Pagamentos Especiais de S</w:t>
      </w:r>
      <w:r w:rsidRPr="0062496B">
        <w:rPr>
          <w:rFonts w:ascii="Calibri" w:hAnsi="Calibri" w:cs="Calibri"/>
          <w:color w:val="009900"/>
        </w:rPr>
        <w:t>ã</w:t>
      </w:r>
      <w:r w:rsidRPr="0062496B">
        <w:rPr>
          <w:rFonts w:cs="Helvetica"/>
          <w:color w:val="009900"/>
        </w:rPr>
        <w:t>o Paulo - IPESP.</w:t>
      </w:r>
    </w:p>
    <w:p w14:paraId="1E0F9822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Artigo 2º - Constituem Unidades de Despesa da Unidade Orçamentária Administração Superior da Secretaria e da Sede:</w:t>
      </w:r>
    </w:p>
    <w:p w14:paraId="574C17FB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 - Gabinete do Secretário;</w:t>
      </w:r>
    </w:p>
    <w:p w14:paraId="1D40EAE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 - Corregedoria da Fiscalização Tributária - CORFISP;</w:t>
      </w:r>
    </w:p>
    <w:p w14:paraId="5E8056EA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III - Departamento de Gestão Estratégica e de Projetos - DGEP;</w:t>
      </w:r>
    </w:p>
    <w:p w14:paraId="7C93354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lastRenderedPageBreak/>
        <w:t>IV – Escola de Governo;</w:t>
      </w:r>
    </w:p>
    <w:p w14:paraId="36700909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 – Unidade Gestora de Projetos do Departamento de Gestão Estratégica e de Projetos - DGEP;</w:t>
      </w:r>
    </w:p>
    <w:p w14:paraId="03177E1B" w14:textId="211B30C4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 – Unidade Gestora de Projetos da Escola de Governo.</w:t>
      </w:r>
    </w:p>
    <w:p w14:paraId="0ED6E6DD" w14:textId="7FDA4292" w:rsidR="00FA314F" w:rsidRPr="0062496B" w:rsidRDefault="00FA314F" w:rsidP="00FA314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62496B">
        <w:rPr>
          <w:rFonts w:cs="Helvetica"/>
          <w:b/>
          <w:bCs/>
          <w:i/>
          <w:iCs/>
          <w:color w:val="009900"/>
        </w:rPr>
        <w:t>(*) Acrescentado pelo Decreto n</w:t>
      </w:r>
      <w:r w:rsidRPr="0062496B">
        <w:rPr>
          <w:rFonts w:ascii="Calibri" w:hAnsi="Calibri" w:cs="Calibri"/>
          <w:b/>
          <w:bCs/>
          <w:i/>
          <w:iCs/>
          <w:color w:val="009900"/>
        </w:rPr>
        <w:t>º</w:t>
      </w:r>
      <w:r w:rsidRPr="0062496B">
        <w:rPr>
          <w:rFonts w:cs="Helvetica"/>
          <w:b/>
          <w:bCs/>
          <w:i/>
          <w:iCs/>
          <w:color w:val="009900"/>
        </w:rPr>
        <w:t xml:space="preserve"> 67.617, de 29 de mar</w:t>
      </w:r>
      <w:r w:rsidRPr="0062496B">
        <w:rPr>
          <w:rFonts w:ascii="Calibri" w:hAnsi="Calibri" w:cs="Calibri"/>
          <w:b/>
          <w:bCs/>
          <w:i/>
          <w:iCs/>
          <w:color w:val="009900"/>
        </w:rPr>
        <w:t>ç</w:t>
      </w:r>
      <w:r w:rsidRPr="0062496B">
        <w:rPr>
          <w:rFonts w:cs="Helvetica"/>
          <w:b/>
          <w:bCs/>
          <w:i/>
          <w:iCs/>
          <w:color w:val="009900"/>
        </w:rPr>
        <w:t>o de 2023 (art.1</w:t>
      </w:r>
      <w:r w:rsidRPr="0062496B">
        <w:rPr>
          <w:rFonts w:ascii="Calibri" w:hAnsi="Calibri" w:cs="Calibri"/>
          <w:b/>
          <w:bCs/>
          <w:i/>
          <w:iCs/>
          <w:color w:val="009900"/>
        </w:rPr>
        <w:t>º</w:t>
      </w:r>
      <w:r w:rsidRPr="0062496B">
        <w:rPr>
          <w:rFonts w:cs="Helvetica"/>
          <w:b/>
          <w:bCs/>
          <w:i/>
          <w:iCs/>
          <w:color w:val="009900"/>
        </w:rPr>
        <w:t>)</w:t>
      </w:r>
      <w:r w:rsidRPr="0062496B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656353FF" w14:textId="77777777" w:rsidR="00FA314F" w:rsidRPr="0062496B" w:rsidRDefault="00FA314F" w:rsidP="00FA314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 - Coordenadoria de Entidades Descentralizadas;</w:t>
      </w:r>
    </w:p>
    <w:p w14:paraId="2E9A41D1" w14:textId="77777777" w:rsidR="00FA314F" w:rsidRPr="0062496B" w:rsidRDefault="00FA314F" w:rsidP="00FA314F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VIII - Coordenadoria de Planejamento;</w:t>
      </w:r>
    </w:p>
    <w:p w14:paraId="2B2A9F9A" w14:textId="6EDBC325" w:rsidR="00FA314F" w:rsidRPr="0062496B" w:rsidRDefault="00FA314F" w:rsidP="00FA314F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IX - Coordenadoria de Or</w:t>
      </w:r>
      <w:r w:rsidRPr="0062496B">
        <w:rPr>
          <w:rFonts w:ascii="Calibri" w:hAnsi="Calibri" w:cs="Calibri"/>
          <w:color w:val="009900"/>
        </w:rPr>
        <w:t>ç</w:t>
      </w:r>
      <w:r w:rsidRPr="0062496B">
        <w:rPr>
          <w:rFonts w:cs="Helvetica"/>
          <w:color w:val="009900"/>
        </w:rPr>
        <w:t>amento.</w:t>
      </w:r>
    </w:p>
    <w:p w14:paraId="374D9180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Artigo 3º - Constituem Unidades de Despesa da Unidade Orçamentária Subsecretaria da Receita Estadual:</w:t>
      </w:r>
    </w:p>
    <w:p w14:paraId="35D39E1D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 – Gabinete da Subsecretaria da Receita Estadual;</w:t>
      </w:r>
    </w:p>
    <w:p w14:paraId="12659B60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 - Coordenadoria de Fiscalização, Cobrança, Arrecadação, Inteligência de Dados e Atendimento;</w:t>
      </w:r>
    </w:p>
    <w:p w14:paraId="5F06675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III - Coordenadoria de Consultoria Tributária e Contencioso Administrativo Tributário;</w:t>
      </w:r>
    </w:p>
    <w:p w14:paraId="13B89BE1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IV - Departamento de Estudos de Política Tributária;</w:t>
      </w:r>
    </w:p>
    <w:p w14:paraId="2C40BD9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 - Diretoria de Fiscalização;</w:t>
      </w:r>
    </w:p>
    <w:p w14:paraId="4AB5FBD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 - Diretoria de Arrecadação, Cobrança e Recuperação de Dívida;</w:t>
      </w:r>
    </w:p>
    <w:p w14:paraId="428AFA23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 - Diretoria de Inteligência de Dados;</w:t>
      </w:r>
    </w:p>
    <w:p w14:paraId="68AAEFCC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VIII - Diretoria de Atendimento, Gestão e Conformidade;</w:t>
      </w:r>
    </w:p>
    <w:p w14:paraId="00BE523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IX - Delegacia Regional Tributária I - DRTC-I, em São Paulo;</w:t>
      </w:r>
    </w:p>
    <w:p w14:paraId="206480B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 - Delegacia Regional Tributária II - DRTC-II, em São Paulo;</w:t>
      </w:r>
    </w:p>
    <w:p w14:paraId="4AAAAE91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 - Delegacia Regional Tributária III - DRTC-III, em São Paulo;</w:t>
      </w:r>
    </w:p>
    <w:p w14:paraId="10F7DDF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XII - Delegacia Regional Tributária 2 - DRT-2, em Santos;</w:t>
      </w:r>
    </w:p>
    <w:p w14:paraId="100AEA1B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XIII - Delegacia Regional Tributária 3 - DRT-3, em Taubaté;</w:t>
      </w:r>
    </w:p>
    <w:p w14:paraId="0DC3C91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XIV - Delegacia Regional Tributária 4 - DRT-4, em Sorocaba;</w:t>
      </w:r>
    </w:p>
    <w:p w14:paraId="2B05D1BE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 - Delegacia Regional Tributária 5 - DRT-5, em Campinas;</w:t>
      </w:r>
    </w:p>
    <w:p w14:paraId="194C38D2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XVI - Delegacia Regional Tributária 6 - DRT-6, em Ribeirão Preto;</w:t>
      </w:r>
    </w:p>
    <w:p w14:paraId="1C2C9F1E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XVII - Delegacia Regional Tributária 7 - DRT-7, em Bauru;</w:t>
      </w:r>
    </w:p>
    <w:p w14:paraId="76E0F8AB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XVIII - Delegacia Regional Tributária 8 - DRT-8, em São José do Rio Preto;</w:t>
      </w:r>
    </w:p>
    <w:p w14:paraId="2FB0AFDC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XIX - Delegacia Regional Tributária 9 - DRT-9, em Araçatuba;</w:t>
      </w:r>
    </w:p>
    <w:p w14:paraId="2857489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 - Delegacia Regional Tributária 10 - DRT-10, em Presidente Prudente;</w:t>
      </w:r>
    </w:p>
    <w:p w14:paraId="37888F24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XXI - Delegacia Regional Tributária 11 - DRT-11, em Marília;</w:t>
      </w:r>
    </w:p>
    <w:p w14:paraId="0CE81A1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XXII - Delegacia Regional Tributária 12 - DRT-12, em São Bernardo do Campo;</w:t>
      </w:r>
    </w:p>
    <w:p w14:paraId="3F3DBF2B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XXIII - Delegacia Regional Tributária 13 - DRT-13, em Guarulhos;</w:t>
      </w:r>
    </w:p>
    <w:p w14:paraId="3EDBB42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XXIV- Delegacia Regional Tributária 14 - DRT-14, em Osasco;</w:t>
      </w:r>
    </w:p>
    <w:p w14:paraId="0D9B2CB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XXV - Delegacia Regional Tributária 15 - DRT-15, em Araraquara;</w:t>
      </w:r>
    </w:p>
    <w:p w14:paraId="150F153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XXVI - Delegacia Regional Tributária 16 - DRT-16, em Jundiaí;</w:t>
      </w:r>
    </w:p>
    <w:p w14:paraId="7EADA350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XXVII - Consultoria Tributária;</w:t>
      </w:r>
    </w:p>
    <w:p w14:paraId="665F2713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XXVIII - Tribunal de Impostos e Taxas - TIT;</w:t>
      </w:r>
    </w:p>
    <w:p w14:paraId="6B6AFD3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lastRenderedPageBreak/>
        <w:t>XXIX - Diretoria da Representação Fiscal;</w:t>
      </w:r>
    </w:p>
    <w:p w14:paraId="0280DD62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XXX - Delegacia Tributária de Julgamento 1 - DTJ-1, em São Paulo;</w:t>
      </w:r>
    </w:p>
    <w:p w14:paraId="24B9A749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XXXI - Delegacia Tributária de Julgamento 2 - DTJ-2, em Campinas;</w:t>
      </w:r>
    </w:p>
    <w:p w14:paraId="01535539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XXXII - Delegacia Tributária de Julgamento 3 - DTJ-3, em Bauru;</w:t>
      </w:r>
    </w:p>
    <w:p w14:paraId="74F90A93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XXXIII - Representação Fiscal de São Paulo;</w:t>
      </w:r>
    </w:p>
    <w:p w14:paraId="1117A351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XXXIV - Representação Fiscal de Campinas;</w:t>
      </w:r>
    </w:p>
    <w:p w14:paraId="52E1077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XXXV - Representação Fiscal de Bauru;</w:t>
      </w:r>
    </w:p>
    <w:p w14:paraId="1DE7F3B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XXXVI - Unidade Gestora de Projetos da Coordenadoria de Fiscalização, Cobrança, Arrecadação, Inteligência de Dados e Atendimento;</w:t>
      </w:r>
    </w:p>
    <w:p w14:paraId="667D6FA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XXXVII - Unidade Gestora de Projetos da Coordenadoria de Consultoria Tributária e Contencioso Administrativo Tributário.</w:t>
      </w:r>
    </w:p>
    <w:p w14:paraId="753107AC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Artigo 4º - Constituem Unidades de Despesa da Unidade Orçamentária Subsecretaria do Tesouro Estadual:</w:t>
      </w:r>
    </w:p>
    <w:p w14:paraId="75003F8D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 – Gabinete da Subsecretaria do Tesouro Estadual;</w:t>
      </w:r>
    </w:p>
    <w:p w14:paraId="2592FDFC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 - Coordenadoria da Administração Financeira – CAF;</w:t>
      </w:r>
    </w:p>
    <w:p w14:paraId="1326667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III – Contadoria Geral do Estado - CGE;</w:t>
      </w:r>
    </w:p>
    <w:p w14:paraId="4335CCBB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IV - Departamento de Finanças do Estado - DFE;</w:t>
      </w:r>
    </w:p>
    <w:p w14:paraId="01FBF230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 - Departamento de Despesa de Pessoal do Estado - DDPE;</w:t>
      </w:r>
    </w:p>
    <w:p w14:paraId="3986BD2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 - Departamento de Gestão da Dívida e Haveres do Estado;</w:t>
      </w:r>
    </w:p>
    <w:p w14:paraId="0113775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 - Departamento de Normas e Acompanhamento Contábil;</w:t>
      </w:r>
    </w:p>
    <w:p w14:paraId="62D5D384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VIII – Departamento de Análise, Informações e Sistemas Contábeis;</w:t>
      </w:r>
    </w:p>
    <w:p w14:paraId="40204E6A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IX - Unidade Gestora de Projetos da Coordenadoria da Administração Financeira – CAF;</w:t>
      </w:r>
    </w:p>
    <w:p w14:paraId="326D072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 - Unidade Gestora de Projetos da Contadoria Geral do Estado – CGE.</w:t>
      </w:r>
    </w:p>
    <w:p w14:paraId="1BB9654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Artigo 5º - Constituem Unidades de Despesa da Unidade Orçamentária Coordenadoria de Tecnologia e Administração:</w:t>
      </w:r>
    </w:p>
    <w:p w14:paraId="326F080C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 - Gabinete do Coordenador de Tecnologia e Administração;</w:t>
      </w:r>
    </w:p>
    <w:p w14:paraId="68947120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 - Departamento de Recursos Humanos e de Gestão de Pessoas;</w:t>
      </w:r>
    </w:p>
    <w:p w14:paraId="21C4BE61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III - Departamento de Orçamento e Finanças;</w:t>
      </w:r>
    </w:p>
    <w:p w14:paraId="13C85C5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IV - Departamento de Suprimentos e Infraestrutura;</w:t>
      </w:r>
    </w:p>
    <w:p w14:paraId="088B4BED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 - Departamento de Tecnologia da Informação;</w:t>
      </w:r>
    </w:p>
    <w:p w14:paraId="62EC802A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 - Departamento de Administração Regional;</w:t>
      </w:r>
    </w:p>
    <w:p w14:paraId="25FDA68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 - Centro Regional de Administração de Santos;</w:t>
      </w:r>
    </w:p>
    <w:p w14:paraId="0EEA1F4D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VIII - Centro Regional de Administração de Taubaté;</w:t>
      </w:r>
    </w:p>
    <w:p w14:paraId="46BF7E6D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IX - Centro Regional de Administração de Sorocaba;</w:t>
      </w:r>
    </w:p>
    <w:p w14:paraId="3B61F0F1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 - Centro Regional de Administração de Campinas;</w:t>
      </w:r>
    </w:p>
    <w:p w14:paraId="3765231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 - Centro Regional de Administração de Ribeirão Preto;</w:t>
      </w:r>
    </w:p>
    <w:p w14:paraId="3E01205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XII - Centro Regional de Administração de Bauru;</w:t>
      </w:r>
    </w:p>
    <w:p w14:paraId="4C43BA9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XIII - Centro Regional de Administração de São José do Rio Preto;</w:t>
      </w:r>
    </w:p>
    <w:p w14:paraId="5D5B44FE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XIV - Centro Regional de Administração de Araçatuba;</w:t>
      </w:r>
    </w:p>
    <w:p w14:paraId="1172BF4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 - Centro Regional de Administração de Presidente Prudente;</w:t>
      </w:r>
    </w:p>
    <w:p w14:paraId="7A21F6EA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XVI - Centro Regional de Administração de Marília;</w:t>
      </w:r>
    </w:p>
    <w:p w14:paraId="040A583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lastRenderedPageBreak/>
        <w:t>XVII - Centro Regional de Administração do ABCD;</w:t>
      </w:r>
    </w:p>
    <w:p w14:paraId="1BE6C3F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XVIII - Centro Regional de Administração de Guarulhos;</w:t>
      </w:r>
    </w:p>
    <w:p w14:paraId="7EF9BFD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XIX- Centro Regional de Administração de Osasco;</w:t>
      </w:r>
    </w:p>
    <w:p w14:paraId="4E41696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 - Centro Regional de Administração de Araraquara;</w:t>
      </w:r>
    </w:p>
    <w:p w14:paraId="3E758D94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XXI - Centro Regional de Administração de Jundiaí;</w:t>
      </w:r>
    </w:p>
    <w:p w14:paraId="3EC53597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XXII - Unidade Gestora de Projetos da Coordenadoria de Tecnologia e Administração.</w:t>
      </w:r>
    </w:p>
    <w:p w14:paraId="2EA5BEFE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Artigo 6º - Constituem Unidades de Despesa da Unidade Orçamentária Controladoria:</w:t>
      </w:r>
    </w:p>
    <w:p w14:paraId="279CE7A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 – Gabinete da Controladoria;</w:t>
      </w:r>
    </w:p>
    <w:p w14:paraId="496F88D2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 – Departamento de Controle e Avaliação - DCA;</w:t>
      </w:r>
    </w:p>
    <w:p w14:paraId="56E0BEF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III - Departamento de Conformidade Interna - DCI;</w:t>
      </w:r>
    </w:p>
    <w:p w14:paraId="070C2D42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IV - Unidade Gestora de Projetos da Controladoria.</w:t>
      </w:r>
    </w:p>
    <w:p w14:paraId="7930F0AD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Artigo 7º - Os dispositivos adiante relacionados do Decreto nº 66.457, de 28 de janeiro de 2022, passam a vigorar com a seguinte redação:</w:t>
      </w:r>
    </w:p>
    <w:p w14:paraId="658E036C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 xml:space="preserve">I - </w:t>
      </w:r>
      <w:proofErr w:type="gramStart"/>
      <w:r w:rsidRPr="0062496B">
        <w:rPr>
          <w:rFonts w:cs="Helvetica"/>
          <w:color w:val="009900"/>
        </w:rPr>
        <w:t>o</w:t>
      </w:r>
      <w:proofErr w:type="gramEnd"/>
      <w:r w:rsidRPr="0062496B">
        <w:rPr>
          <w:rFonts w:cs="Helvetica"/>
          <w:color w:val="009900"/>
        </w:rPr>
        <w:t xml:space="preserve"> artigo 174:</w:t>
      </w:r>
    </w:p>
    <w:p w14:paraId="142639B4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“Artigo 174 - Os dirigentes de unidades orçamentárias da Secretaria da Fazenda e Planejamento têm as competências previstas no artigo 13 do Decreto-Lei nº 233, de 28 de abril de 1970</w:t>
      </w:r>
      <w:proofErr w:type="gramStart"/>
      <w:r w:rsidRPr="0062496B">
        <w:rPr>
          <w:rFonts w:cs="Helvetica"/>
          <w:color w:val="009900"/>
        </w:rPr>
        <w:t>.”;(</w:t>
      </w:r>
      <w:proofErr w:type="gramEnd"/>
      <w:r w:rsidRPr="0062496B">
        <w:rPr>
          <w:rFonts w:cs="Helvetica"/>
          <w:color w:val="009900"/>
        </w:rPr>
        <w:t>NR)</w:t>
      </w:r>
    </w:p>
    <w:p w14:paraId="19805E59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 xml:space="preserve">II - </w:t>
      </w:r>
      <w:proofErr w:type="gramStart"/>
      <w:r w:rsidRPr="0062496B">
        <w:rPr>
          <w:rFonts w:cs="Helvetica"/>
          <w:color w:val="009900"/>
        </w:rPr>
        <w:t>o</w:t>
      </w:r>
      <w:proofErr w:type="gramEnd"/>
      <w:r w:rsidRPr="0062496B">
        <w:rPr>
          <w:rFonts w:cs="Helvetica"/>
          <w:color w:val="009900"/>
        </w:rPr>
        <w:t xml:space="preserve"> artigo 175:</w:t>
      </w:r>
    </w:p>
    <w:p w14:paraId="6CB0396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“Artigo 175 – Os dirigentes de unidades de despesa da Secretaria da Fazenda e Planejamento têm as seguintes competências:</w:t>
      </w:r>
    </w:p>
    <w:p w14:paraId="3F96D951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 xml:space="preserve">I – </w:t>
      </w:r>
      <w:proofErr w:type="gramStart"/>
      <w:r w:rsidRPr="0062496B">
        <w:rPr>
          <w:rFonts w:cs="Helvetica"/>
          <w:color w:val="009900"/>
        </w:rPr>
        <w:t>as</w:t>
      </w:r>
      <w:proofErr w:type="gramEnd"/>
      <w:r w:rsidRPr="0062496B">
        <w:rPr>
          <w:rFonts w:cs="Helvetica"/>
          <w:color w:val="009900"/>
        </w:rPr>
        <w:t xml:space="preserve"> previstas no artigo 14 do Decreto-Lei nº 233, de 28 de abril de 1970;</w:t>
      </w:r>
    </w:p>
    <w:p w14:paraId="191BDB8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 xml:space="preserve">II – </w:t>
      </w:r>
      <w:proofErr w:type="gramStart"/>
      <w:r w:rsidRPr="0062496B">
        <w:rPr>
          <w:rFonts w:cs="Helvetica"/>
          <w:color w:val="009900"/>
        </w:rPr>
        <w:t>autorizar</w:t>
      </w:r>
      <w:proofErr w:type="gramEnd"/>
      <w:r w:rsidRPr="0062496B">
        <w:rPr>
          <w:rFonts w:cs="Helvetica"/>
          <w:color w:val="009900"/>
        </w:rPr>
        <w:t>:</w:t>
      </w:r>
    </w:p>
    <w:p w14:paraId="5CC2BC56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a) alteração de contrato, inclusive a prorrogação de prazo;</w:t>
      </w:r>
    </w:p>
    <w:p w14:paraId="35C022B5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b) rescisão administrativa ou amigável de contrato;</w:t>
      </w:r>
    </w:p>
    <w:p w14:paraId="27005013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III – designar servidor ou comissão para recebimento do objeto do contrato.</w:t>
      </w:r>
      <w:proofErr w:type="gramStart"/>
      <w:r w:rsidRPr="0062496B">
        <w:rPr>
          <w:rFonts w:cs="Helvetica"/>
          <w:color w:val="009900"/>
        </w:rPr>
        <w:t>”.(</w:t>
      </w:r>
      <w:proofErr w:type="gramEnd"/>
      <w:r w:rsidRPr="0062496B">
        <w:rPr>
          <w:rFonts w:cs="Helvetica"/>
          <w:color w:val="009900"/>
        </w:rPr>
        <w:t>NR)</w:t>
      </w:r>
    </w:p>
    <w:p w14:paraId="520CA5F8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Artigo 8º - Este decreto entra em vigor na data de sua publicação, ficando revogadas as disposições em contrário, em especial:</w:t>
      </w:r>
    </w:p>
    <w:p w14:paraId="4A47F65B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 xml:space="preserve">I - </w:t>
      </w:r>
      <w:proofErr w:type="gramStart"/>
      <w:r w:rsidRPr="0062496B">
        <w:rPr>
          <w:rFonts w:cs="Helvetica"/>
          <w:color w:val="009900"/>
        </w:rPr>
        <w:t>o</w:t>
      </w:r>
      <w:proofErr w:type="gramEnd"/>
      <w:r w:rsidRPr="0062496B">
        <w:rPr>
          <w:rFonts w:cs="Helvetica"/>
          <w:color w:val="009900"/>
        </w:rPr>
        <w:t xml:space="preserve"> Decreto nº 64.165, de 3 de abril de 2019;</w:t>
      </w:r>
    </w:p>
    <w:p w14:paraId="45C2E40A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 xml:space="preserve">II - </w:t>
      </w:r>
      <w:proofErr w:type="gramStart"/>
      <w:r w:rsidRPr="0062496B">
        <w:rPr>
          <w:rFonts w:cs="Helvetica"/>
          <w:color w:val="009900"/>
        </w:rPr>
        <w:t>o</w:t>
      </w:r>
      <w:proofErr w:type="gramEnd"/>
      <w:r w:rsidRPr="0062496B">
        <w:rPr>
          <w:rFonts w:cs="Helvetica"/>
          <w:color w:val="009900"/>
        </w:rPr>
        <w:t xml:space="preserve"> Decreto nº 64.324, de 11 de julho de 2019;</w:t>
      </w:r>
    </w:p>
    <w:p w14:paraId="60B32B72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III - o Decreto nº 65.634, de 14 de abril de 2021.</w:t>
      </w:r>
    </w:p>
    <w:p w14:paraId="5496B01F" w14:textId="77777777" w:rsidR="00884066" w:rsidRPr="0062496B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Palácio dos Bandeirantes, 1º de abril de 2022</w:t>
      </w:r>
    </w:p>
    <w:p w14:paraId="33EF6AD5" w14:textId="77777777" w:rsidR="00884066" w:rsidRDefault="00884066" w:rsidP="00884066">
      <w:pPr>
        <w:spacing w:before="60" w:after="60" w:line="240" w:lineRule="auto"/>
        <w:ind w:firstLine="1418"/>
        <w:jc w:val="both"/>
        <w:rPr>
          <w:rFonts w:cs="Helvetica"/>
          <w:color w:val="009900"/>
        </w:rPr>
      </w:pPr>
      <w:r w:rsidRPr="0062496B">
        <w:rPr>
          <w:rFonts w:cs="Helvetica"/>
          <w:color w:val="009900"/>
        </w:rPr>
        <w:t>RODRIGO GARCIA</w:t>
      </w:r>
    </w:p>
    <w:p w14:paraId="486553EE" w14:textId="31E11AE5" w:rsidR="0062496B" w:rsidRPr="0062496B" w:rsidRDefault="0062496B" w:rsidP="00884066">
      <w:pPr>
        <w:spacing w:before="60" w:after="60" w:line="240" w:lineRule="auto"/>
        <w:ind w:firstLine="1418"/>
        <w:jc w:val="both"/>
        <w:rPr>
          <w:rFonts w:cs="Helvetica"/>
        </w:rPr>
      </w:pPr>
      <w:r w:rsidRPr="0062496B">
        <w:rPr>
          <w:rFonts w:cs="Helvetica"/>
          <w:b/>
          <w:bCs/>
          <w:i/>
          <w:iCs/>
        </w:rPr>
        <w:t>(*) Revogado pelo Decreto n</w:t>
      </w:r>
      <w:r w:rsidRPr="0062496B">
        <w:rPr>
          <w:rFonts w:ascii="Calibri" w:hAnsi="Calibri" w:cs="Calibri"/>
          <w:b/>
          <w:bCs/>
          <w:i/>
          <w:iCs/>
        </w:rPr>
        <w:t>º</w:t>
      </w:r>
      <w:r w:rsidRPr="0062496B">
        <w:rPr>
          <w:rFonts w:cs="Helvetica"/>
          <w:b/>
          <w:bCs/>
          <w:i/>
          <w:iCs/>
        </w:rPr>
        <w:t xml:space="preserve"> 69.362, de 19 de fevereiro de 2025 </w:t>
      </w:r>
    </w:p>
    <w:sectPr w:rsidR="0062496B" w:rsidRPr="0062496B" w:rsidSect="00E52D58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2A2A"/>
    <w:rsid w:val="0001623E"/>
    <w:rsid w:val="00021E3D"/>
    <w:rsid w:val="0002294B"/>
    <w:rsid w:val="000346B4"/>
    <w:rsid w:val="00057CC9"/>
    <w:rsid w:val="000628A5"/>
    <w:rsid w:val="00071C2B"/>
    <w:rsid w:val="0007295A"/>
    <w:rsid w:val="00075907"/>
    <w:rsid w:val="000858E5"/>
    <w:rsid w:val="000919C0"/>
    <w:rsid w:val="0009370A"/>
    <w:rsid w:val="00096293"/>
    <w:rsid w:val="00096D13"/>
    <w:rsid w:val="000974CA"/>
    <w:rsid w:val="000A01C3"/>
    <w:rsid w:val="000A0B91"/>
    <w:rsid w:val="000A724B"/>
    <w:rsid w:val="000B39DA"/>
    <w:rsid w:val="000C1C52"/>
    <w:rsid w:val="000D04B1"/>
    <w:rsid w:val="000D1236"/>
    <w:rsid w:val="000E7307"/>
    <w:rsid w:val="000F627F"/>
    <w:rsid w:val="00113020"/>
    <w:rsid w:val="0011449A"/>
    <w:rsid w:val="00120C21"/>
    <w:rsid w:val="00124CBF"/>
    <w:rsid w:val="0012654F"/>
    <w:rsid w:val="00131D22"/>
    <w:rsid w:val="001354EB"/>
    <w:rsid w:val="0014139B"/>
    <w:rsid w:val="0015764E"/>
    <w:rsid w:val="0018033B"/>
    <w:rsid w:val="00182ADD"/>
    <w:rsid w:val="001830D8"/>
    <w:rsid w:val="00184D80"/>
    <w:rsid w:val="00192ACC"/>
    <w:rsid w:val="001B3296"/>
    <w:rsid w:val="001B5DB0"/>
    <w:rsid w:val="001C4A71"/>
    <w:rsid w:val="001C5D01"/>
    <w:rsid w:val="001D2C54"/>
    <w:rsid w:val="001D47AA"/>
    <w:rsid w:val="001E5DA5"/>
    <w:rsid w:val="001F488E"/>
    <w:rsid w:val="00212C7C"/>
    <w:rsid w:val="00231C37"/>
    <w:rsid w:val="0023422D"/>
    <w:rsid w:val="00235EBD"/>
    <w:rsid w:val="00243CD7"/>
    <w:rsid w:val="002637B3"/>
    <w:rsid w:val="00275067"/>
    <w:rsid w:val="0028751E"/>
    <w:rsid w:val="00292CDA"/>
    <w:rsid w:val="002970CC"/>
    <w:rsid w:val="002A3968"/>
    <w:rsid w:val="002B2DAB"/>
    <w:rsid w:val="002B5106"/>
    <w:rsid w:val="002B5CDD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33007"/>
    <w:rsid w:val="00341FD7"/>
    <w:rsid w:val="0034299E"/>
    <w:rsid w:val="00343EDB"/>
    <w:rsid w:val="00353DEA"/>
    <w:rsid w:val="00370057"/>
    <w:rsid w:val="0037121C"/>
    <w:rsid w:val="003859AE"/>
    <w:rsid w:val="00390444"/>
    <w:rsid w:val="003933E4"/>
    <w:rsid w:val="003A29BE"/>
    <w:rsid w:val="003B53B1"/>
    <w:rsid w:val="003D5426"/>
    <w:rsid w:val="003F6126"/>
    <w:rsid w:val="0040342D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60EF8"/>
    <w:rsid w:val="0046687B"/>
    <w:rsid w:val="00467936"/>
    <w:rsid w:val="00480D46"/>
    <w:rsid w:val="00487D9E"/>
    <w:rsid w:val="00490D9C"/>
    <w:rsid w:val="00490F0B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5023D"/>
    <w:rsid w:val="00550FB6"/>
    <w:rsid w:val="00554804"/>
    <w:rsid w:val="00561326"/>
    <w:rsid w:val="00561759"/>
    <w:rsid w:val="0056449B"/>
    <w:rsid w:val="00565609"/>
    <w:rsid w:val="00566BA1"/>
    <w:rsid w:val="00572FA8"/>
    <w:rsid w:val="00574120"/>
    <w:rsid w:val="00580B48"/>
    <w:rsid w:val="00586B36"/>
    <w:rsid w:val="00592819"/>
    <w:rsid w:val="00595235"/>
    <w:rsid w:val="005952F6"/>
    <w:rsid w:val="005973A3"/>
    <w:rsid w:val="005976B6"/>
    <w:rsid w:val="005B5C07"/>
    <w:rsid w:val="005B6074"/>
    <w:rsid w:val="005D6384"/>
    <w:rsid w:val="005E3B63"/>
    <w:rsid w:val="005E5EC6"/>
    <w:rsid w:val="005F23BB"/>
    <w:rsid w:val="005F5B31"/>
    <w:rsid w:val="005F6097"/>
    <w:rsid w:val="005F60EA"/>
    <w:rsid w:val="005F69C2"/>
    <w:rsid w:val="0060182F"/>
    <w:rsid w:val="00605A4E"/>
    <w:rsid w:val="00610984"/>
    <w:rsid w:val="0062496B"/>
    <w:rsid w:val="006305AC"/>
    <w:rsid w:val="00630C7C"/>
    <w:rsid w:val="006465C2"/>
    <w:rsid w:val="0065613C"/>
    <w:rsid w:val="00657110"/>
    <w:rsid w:val="00660DCD"/>
    <w:rsid w:val="00661C95"/>
    <w:rsid w:val="00666855"/>
    <w:rsid w:val="00671EEC"/>
    <w:rsid w:val="00671F06"/>
    <w:rsid w:val="00677286"/>
    <w:rsid w:val="0068046D"/>
    <w:rsid w:val="006A0ECB"/>
    <w:rsid w:val="006C07D4"/>
    <w:rsid w:val="006C2A8C"/>
    <w:rsid w:val="006F00E1"/>
    <w:rsid w:val="006F11CC"/>
    <w:rsid w:val="007177E0"/>
    <w:rsid w:val="00727BCE"/>
    <w:rsid w:val="00736970"/>
    <w:rsid w:val="007369E3"/>
    <w:rsid w:val="00757C89"/>
    <w:rsid w:val="00765C21"/>
    <w:rsid w:val="00781576"/>
    <w:rsid w:val="0078232A"/>
    <w:rsid w:val="00794C42"/>
    <w:rsid w:val="0079570A"/>
    <w:rsid w:val="007A311B"/>
    <w:rsid w:val="007A690A"/>
    <w:rsid w:val="007A729E"/>
    <w:rsid w:val="007C3F8D"/>
    <w:rsid w:val="007D0277"/>
    <w:rsid w:val="007D094C"/>
    <w:rsid w:val="007D16D6"/>
    <w:rsid w:val="007D5053"/>
    <w:rsid w:val="007E2FFB"/>
    <w:rsid w:val="007E4DCA"/>
    <w:rsid w:val="007F72DB"/>
    <w:rsid w:val="008054E4"/>
    <w:rsid w:val="00807382"/>
    <w:rsid w:val="00813EFC"/>
    <w:rsid w:val="0082268D"/>
    <w:rsid w:val="00823599"/>
    <w:rsid w:val="00835A00"/>
    <w:rsid w:val="00837522"/>
    <w:rsid w:val="00851620"/>
    <w:rsid w:val="00854226"/>
    <w:rsid w:val="00855B24"/>
    <w:rsid w:val="008653C1"/>
    <w:rsid w:val="008674E7"/>
    <w:rsid w:val="00884066"/>
    <w:rsid w:val="008A4E41"/>
    <w:rsid w:val="008A79A4"/>
    <w:rsid w:val="008B2B4B"/>
    <w:rsid w:val="008B4D8A"/>
    <w:rsid w:val="008C2CF0"/>
    <w:rsid w:val="008D28CF"/>
    <w:rsid w:val="008E0803"/>
    <w:rsid w:val="008F2B83"/>
    <w:rsid w:val="008F754F"/>
    <w:rsid w:val="00900ED4"/>
    <w:rsid w:val="00904057"/>
    <w:rsid w:val="00904C16"/>
    <w:rsid w:val="00921100"/>
    <w:rsid w:val="009241C2"/>
    <w:rsid w:val="00925B4D"/>
    <w:rsid w:val="00931C15"/>
    <w:rsid w:val="00936F63"/>
    <w:rsid w:val="00942C8C"/>
    <w:rsid w:val="00944CB3"/>
    <w:rsid w:val="009564BF"/>
    <w:rsid w:val="0097679C"/>
    <w:rsid w:val="00983FFE"/>
    <w:rsid w:val="009D30A4"/>
    <w:rsid w:val="009E3E99"/>
    <w:rsid w:val="009E60E6"/>
    <w:rsid w:val="00A03A72"/>
    <w:rsid w:val="00A11E23"/>
    <w:rsid w:val="00A17592"/>
    <w:rsid w:val="00A300E0"/>
    <w:rsid w:val="00A3404F"/>
    <w:rsid w:val="00A370DC"/>
    <w:rsid w:val="00A41BF2"/>
    <w:rsid w:val="00A574A9"/>
    <w:rsid w:val="00A63B65"/>
    <w:rsid w:val="00A66A7D"/>
    <w:rsid w:val="00A715AF"/>
    <w:rsid w:val="00A90CAA"/>
    <w:rsid w:val="00AA0F7A"/>
    <w:rsid w:val="00AA5EFA"/>
    <w:rsid w:val="00AE6743"/>
    <w:rsid w:val="00AF465F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437C0"/>
    <w:rsid w:val="00B508E4"/>
    <w:rsid w:val="00B54DEC"/>
    <w:rsid w:val="00B55620"/>
    <w:rsid w:val="00B57EFF"/>
    <w:rsid w:val="00B82564"/>
    <w:rsid w:val="00B86D76"/>
    <w:rsid w:val="00B91884"/>
    <w:rsid w:val="00BC0D8E"/>
    <w:rsid w:val="00BC10AC"/>
    <w:rsid w:val="00BC1308"/>
    <w:rsid w:val="00BC1601"/>
    <w:rsid w:val="00BC427C"/>
    <w:rsid w:val="00BD7326"/>
    <w:rsid w:val="00BF1DAF"/>
    <w:rsid w:val="00BF2D1A"/>
    <w:rsid w:val="00BF7599"/>
    <w:rsid w:val="00C0656D"/>
    <w:rsid w:val="00C10BA6"/>
    <w:rsid w:val="00C12C23"/>
    <w:rsid w:val="00C1759A"/>
    <w:rsid w:val="00C22562"/>
    <w:rsid w:val="00C34971"/>
    <w:rsid w:val="00C363DF"/>
    <w:rsid w:val="00C401BB"/>
    <w:rsid w:val="00C5432D"/>
    <w:rsid w:val="00C54A59"/>
    <w:rsid w:val="00C55A1D"/>
    <w:rsid w:val="00C562FD"/>
    <w:rsid w:val="00C6353E"/>
    <w:rsid w:val="00C75379"/>
    <w:rsid w:val="00C77968"/>
    <w:rsid w:val="00C77ABC"/>
    <w:rsid w:val="00C820FC"/>
    <w:rsid w:val="00C9486E"/>
    <w:rsid w:val="00CA5E99"/>
    <w:rsid w:val="00CA7052"/>
    <w:rsid w:val="00CB085F"/>
    <w:rsid w:val="00CB1C35"/>
    <w:rsid w:val="00CB6F59"/>
    <w:rsid w:val="00CC2019"/>
    <w:rsid w:val="00CC55E8"/>
    <w:rsid w:val="00CC57F3"/>
    <w:rsid w:val="00CD7188"/>
    <w:rsid w:val="00CE16A9"/>
    <w:rsid w:val="00CE49E9"/>
    <w:rsid w:val="00CE79F7"/>
    <w:rsid w:val="00CE7A8A"/>
    <w:rsid w:val="00CF23C8"/>
    <w:rsid w:val="00CF253B"/>
    <w:rsid w:val="00D01F9C"/>
    <w:rsid w:val="00D109B5"/>
    <w:rsid w:val="00D257E7"/>
    <w:rsid w:val="00D26B86"/>
    <w:rsid w:val="00D27193"/>
    <w:rsid w:val="00D37AE0"/>
    <w:rsid w:val="00D520C5"/>
    <w:rsid w:val="00D711CD"/>
    <w:rsid w:val="00D74636"/>
    <w:rsid w:val="00D82E49"/>
    <w:rsid w:val="00D97397"/>
    <w:rsid w:val="00DA1B99"/>
    <w:rsid w:val="00DA2670"/>
    <w:rsid w:val="00DB0B30"/>
    <w:rsid w:val="00DB329E"/>
    <w:rsid w:val="00DC357A"/>
    <w:rsid w:val="00DD3823"/>
    <w:rsid w:val="00DF60F2"/>
    <w:rsid w:val="00E10BF3"/>
    <w:rsid w:val="00E11ABC"/>
    <w:rsid w:val="00E157CC"/>
    <w:rsid w:val="00E2113F"/>
    <w:rsid w:val="00E30F0D"/>
    <w:rsid w:val="00E32251"/>
    <w:rsid w:val="00E51017"/>
    <w:rsid w:val="00E52D58"/>
    <w:rsid w:val="00E742F4"/>
    <w:rsid w:val="00E76AFB"/>
    <w:rsid w:val="00E838FC"/>
    <w:rsid w:val="00E83E9E"/>
    <w:rsid w:val="00E8773E"/>
    <w:rsid w:val="00E925B7"/>
    <w:rsid w:val="00E92B59"/>
    <w:rsid w:val="00EB4EAC"/>
    <w:rsid w:val="00EB7D45"/>
    <w:rsid w:val="00EC1354"/>
    <w:rsid w:val="00EE0E6E"/>
    <w:rsid w:val="00EF3722"/>
    <w:rsid w:val="00F16301"/>
    <w:rsid w:val="00F250C7"/>
    <w:rsid w:val="00F26C22"/>
    <w:rsid w:val="00F41386"/>
    <w:rsid w:val="00F4178F"/>
    <w:rsid w:val="00F520AA"/>
    <w:rsid w:val="00F5501E"/>
    <w:rsid w:val="00F63D83"/>
    <w:rsid w:val="00F64536"/>
    <w:rsid w:val="00F84EDF"/>
    <w:rsid w:val="00F91F8B"/>
    <w:rsid w:val="00F96123"/>
    <w:rsid w:val="00FA0016"/>
    <w:rsid w:val="00FA0503"/>
    <w:rsid w:val="00FA314F"/>
    <w:rsid w:val="00FA34A7"/>
    <w:rsid w:val="00FB0361"/>
    <w:rsid w:val="00FB60F4"/>
    <w:rsid w:val="00FC33D0"/>
    <w:rsid w:val="00FC5C0B"/>
    <w:rsid w:val="00FD420F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49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6</cp:revision>
  <dcterms:created xsi:type="dcterms:W3CDTF">2022-04-04T12:49:00Z</dcterms:created>
  <dcterms:modified xsi:type="dcterms:W3CDTF">2025-02-20T14:11:00Z</dcterms:modified>
</cp:coreProperties>
</file>