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49F" w:rsidRPr="00EF749F" w:rsidRDefault="00EF749F" w:rsidP="00EF749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center"/>
        <w:rPr>
          <w:rFonts w:cs="Courier New"/>
          <w:b/>
          <w:color w:val="000000"/>
          <w:sz w:val="22"/>
        </w:rPr>
      </w:pPr>
      <w:r w:rsidRPr="00EF749F">
        <w:rPr>
          <w:rFonts w:cs="Courier New"/>
          <w:b/>
          <w:color w:val="000000"/>
          <w:sz w:val="22"/>
        </w:rPr>
        <w:t>DECRETO Nº 64.635, DE 4 DE DEZEMBRO DE 2019</w:t>
      </w:r>
    </w:p>
    <w:p w:rsidR="00EF749F" w:rsidRPr="00EF749F" w:rsidRDefault="00EF749F" w:rsidP="00EF749F">
      <w:pPr>
        <w:autoSpaceDE w:val="0"/>
        <w:autoSpaceDN w:val="0"/>
        <w:adjustRightInd w:val="0"/>
        <w:spacing w:beforeLines="60" w:before="144" w:afterLines="60" w:after="144" w:line="240" w:lineRule="auto"/>
        <w:ind w:left="3686"/>
        <w:jc w:val="both"/>
        <w:rPr>
          <w:rFonts w:cs="Courier New"/>
          <w:color w:val="000000"/>
          <w:sz w:val="22"/>
        </w:rPr>
      </w:pPr>
      <w:r w:rsidRPr="00EF749F">
        <w:rPr>
          <w:rFonts w:cs="Courier New"/>
          <w:color w:val="000000"/>
          <w:sz w:val="22"/>
        </w:rPr>
        <w:t>Dá nova redação a dispositivo do Decreto n° 54.644, de 5 de agosto de 2009, que dispõe sobre a composição, a organização e o funcionamento do Conselho Estadual de Saneamento – CONESAN e dá providências correlatas</w:t>
      </w:r>
    </w:p>
    <w:p w:rsidR="00EF749F" w:rsidRPr="00EF749F" w:rsidRDefault="00EF749F" w:rsidP="00EF749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F749F">
        <w:rPr>
          <w:rFonts w:cs="Courier New"/>
          <w:color w:val="000000"/>
          <w:sz w:val="22"/>
        </w:rPr>
        <w:t xml:space="preserve">JOÃO DORIA, GOVERNADOR DO ESTADO DE SÃO PAULO, no uso de suas atribuições legais, </w:t>
      </w:r>
    </w:p>
    <w:p w:rsidR="00EF749F" w:rsidRPr="00EF749F" w:rsidRDefault="00EF749F" w:rsidP="00EF749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F749F">
        <w:rPr>
          <w:rFonts w:cs="Courier New"/>
          <w:color w:val="000000"/>
          <w:sz w:val="22"/>
        </w:rPr>
        <w:t>Decreta:</w:t>
      </w:r>
    </w:p>
    <w:p w:rsidR="00EF749F" w:rsidRPr="00EF749F" w:rsidRDefault="00EF749F" w:rsidP="00EF749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F749F">
        <w:rPr>
          <w:rFonts w:cs="Courier New"/>
          <w:color w:val="000000"/>
          <w:sz w:val="22"/>
        </w:rPr>
        <w:t>Artigo 1º - O inciso I do artigo 3° do Decreto n° 54.644, de 5 de agosto de 2009, passa a vigorar com a seguinte redação:</w:t>
      </w:r>
    </w:p>
    <w:p w:rsidR="00EF749F" w:rsidRPr="00EF749F" w:rsidRDefault="00EF749F" w:rsidP="00EF749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F749F">
        <w:rPr>
          <w:rFonts w:cs="Courier New"/>
          <w:color w:val="000000"/>
          <w:sz w:val="22"/>
        </w:rPr>
        <w:t>“I – Secretários de Estado e dirigentes dos seguintes órgãos e entidades da administração direta e indireta, ou seus delegados, designados pelo Secretário de Governo:</w:t>
      </w:r>
    </w:p>
    <w:p w:rsidR="00EF749F" w:rsidRPr="00EF749F" w:rsidRDefault="00EF749F" w:rsidP="00EF749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F749F">
        <w:rPr>
          <w:rFonts w:cs="Courier New"/>
          <w:color w:val="000000"/>
          <w:sz w:val="22"/>
        </w:rPr>
        <w:t>a) Secretaria de Infraestrutura e Meio Ambiente, cujo Titular presidirá o colegiado;</w:t>
      </w:r>
    </w:p>
    <w:p w:rsidR="00EF749F" w:rsidRPr="00EF749F" w:rsidRDefault="00EF749F" w:rsidP="00EF749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F749F">
        <w:rPr>
          <w:rFonts w:cs="Courier New"/>
          <w:color w:val="000000"/>
          <w:sz w:val="22"/>
        </w:rPr>
        <w:t>b) Secretaria da Saúde;</w:t>
      </w:r>
    </w:p>
    <w:p w:rsidR="00EF749F" w:rsidRPr="00EF749F" w:rsidRDefault="00EF749F" w:rsidP="00EF749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F749F">
        <w:rPr>
          <w:rFonts w:cs="Courier New"/>
          <w:color w:val="000000"/>
          <w:sz w:val="22"/>
        </w:rPr>
        <w:t>c) Secretaria da Habitação;</w:t>
      </w:r>
    </w:p>
    <w:p w:rsidR="00EF749F" w:rsidRPr="00EF749F" w:rsidRDefault="00EF749F" w:rsidP="00EF749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F749F">
        <w:rPr>
          <w:rFonts w:cs="Courier New"/>
          <w:color w:val="000000"/>
          <w:sz w:val="22"/>
        </w:rPr>
        <w:t>d) Secretaria da Fazenda e Planejamento;</w:t>
      </w:r>
    </w:p>
    <w:p w:rsidR="00EF749F" w:rsidRPr="00EF749F" w:rsidRDefault="00EF749F" w:rsidP="00EF749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F749F">
        <w:rPr>
          <w:rFonts w:cs="Courier New"/>
          <w:color w:val="000000"/>
          <w:sz w:val="22"/>
        </w:rPr>
        <w:t>e) Secretaria de Desenvolvimento Regional;</w:t>
      </w:r>
    </w:p>
    <w:p w:rsidR="00EF749F" w:rsidRPr="00EF749F" w:rsidRDefault="00EF749F" w:rsidP="00EF749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F749F">
        <w:rPr>
          <w:rFonts w:cs="Courier New"/>
          <w:color w:val="000000"/>
          <w:sz w:val="22"/>
        </w:rPr>
        <w:t>f) Secretaria de Desenvolvimento Econômico;</w:t>
      </w:r>
    </w:p>
    <w:p w:rsidR="00EF749F" w:rsidRPr="00EF749F" w:rsidRDefault="00EF749F" w:rsidP="00EF749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F749F">
        <w:rPr>
          <w:rFonts w:cs="Courier New"/>
          <w:color w:val="000000"/>
          <w:sz w:val="22"/>
        </w:rPr>
        <w:t>g) Secretaria de Agricultura e Abastecimento;</w:t>
      </w:r>
    </w:p>
    <w:p w:rsidR="00EF749F" w:rsidRPr="00EF749F" w:rsidRDefault="00EF749F" w:rsidP="00EF749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F749F">
        <w:rPr>
          <w:rFonts w:cs="Courier New"/>
          <w:color w:val="000000"/>
          <w:sz w:val="22"/>
        </w:rPr>
        <w:t>h) Procuradoria Geral do Estado;</w:t>
      </w:r>
    </w:p>
    <w:p w:rsidR="00EF749F" w:rsidRPr="00EF749F" w:rsidRDefault="00EF749F" w:rsidP="00EF749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F749F">
        <w:rPr>
          <w:rFonts w:cs="Courier New"/>
          <w:color w:val="000000"/>
          <w:sz w:val="22"/>
        </w:rPr>
        <w:t>i) Companhia de Saneamento Básico do Estado de São Paulo – SABESP;</w:t>
      </w:r>
    </w:p>
    <w:p w:rsidR="00EF749F" w:rsidRPr="00EF749F" w:rsidRDefault="00EF749F" w:rsidP="00EF749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F749F">
        <w:rPr>
          <w:rFonts w:cs="Courier New"/>
          <w:color w:val="000000"/>
          <w:sz w:val="22"/>
        </w:rPr>
        <w:t>j) Agência Metropolitana de Campinas – AGEMCAMP;</w:t>
      </w:r>
    </w:p>
    <w:p w:rsidR="00EF749F" w:rsidRPr="00EF749F" w:rsidRDefault="00EF749F" w:rsidP="00EF749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F749F">
        <w:rPr>
          <w:rFonts w:cs="Courier New"/>
          <w:color w:val="000000"/>
          <w:sz w:val="22"/>
        </w:rPr>
        <w:t>k) Agência Metropolitana da Baixada Santista – AGEM;”. (NR)</w:t>
      </w:r>
    </w:p>
    <w:p w:rsidR="00EF749F" w:rsidRPr="00EF749F" w:rsidRDefault="00EF749F" w:rsidP="00EF749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F749F">
        <w:rPr>
          <w:rFonts w:cs="Courier New"/>
          <w:color w:val="000000"/>
          <w:sz w:val="22"/>
        </w:rPr>
        <w:t>Artigo 2° - Este decreto entra em vigor na data de sua publicação.</w:t>
      </w:r>
    </w:p>
    <w:p w:rsidR="00EF749F" w:rsidRPr="00EF749F" w:rsidRDefault="00EF749F" w:rsidP="00EF749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F749F">
        <w:rPr>
          <w:rFonts w:cs="Courier New"/>
          <w:color w:val="000000"/>
          <w:sz w:val="22"/>
        </w:rPr>
        <w:t>Palácio dos Bandeirantes, 4 de dezembro de 2019</w:t>
      </w:r>
    </w:p>
    <w:p w:rsidR="00EF749F" w:rsidRPr="00EF749F" w:rsidRDefault="00EF749F" w:rsidP="00EF749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F749F">
        <w:rPr>
          <w:rFonts w:cs="Courier New"/>
          <w:color w:val="000000"/>
          <w:sz w:val="22"/>
        </w:rPr>
        <w:t>JOÃO DORIA</w:t>
      </w:r>
      <w:bookmarkStart w:id="0" w:name="_GoBack"/>
      <w:bookmarkEnd w:id="0"/>
    </w:p>
    <w:sectPr w:rsidR="00EF749F" w:rsidRPr="00EF749F" w:rsidSect="00EF749F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49F"/>
    <w:rsid w:val="000E4D2B"/>
    <w:rsid w:val="004B4F2B"/>
    <w:rsid w:val="00AB2148"/>
    <w:rsid w:val="00EF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EA4D34-B8E1-4D49-8F9D-0FD56C57A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2019-12-05T13:12:00Z</dcterms:created>
  <dcterms:modified xsi:type="dcterms:W3CDTF">2019-12-05T13:25:00Z</dcterms:modified>
</cp:coreProperties>
</file>