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CB" w:rsidRPr="00C166B8" w:rsidRDefault="00397BCB" w:rsidP="00C166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166B8">
        <w:rPr>
          <w:rFonts w:cs="Courier New"/>
          <w:b/>
          <w:color w:val="000000"/>
          <w:sz w:val="22"/>
        </w:rPr>
        <w:t>DECRETO N</w:t>
      </w:r>
      <w:r w:rsidRPr="00C166B8">
        <w:rPr>
          <w:rFonts w:ascii="Calibri" w:hAnsi="Calibri" w:cs="Calibri"/>
          <w:b/>
          <w:color w:val="000000"/>
          <w:sz w:val="22"/>
        </w:rPr>
        <w:t>º</w:t>
      </w:r>
      <w:r w:rsidRPr="00C166B8">
        <w:rPr>
          <w:rFonts w:cs="Courier New"/>
          <w:b/>
          <w:color w:val="000000"/>
          <w:sz w:val="22"/>
        </w:rPr>
        <w:t xml:space="preserve"> 64.751, DE 20 DE JANEIRO DE 2020</w:t>
      </w:r>
    </w:p>
    <w:p w:rsidR="00397BCB" w:rsidRPr="00C92923" w:rsidRDefault="00397BCB" w:rsidP="00C166B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Regulamenta o artigo 12 da Lei n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16.877, de 19 de dezembro de 2018, que autoriza o Poder Executivo a extinguir o Instituto de Pagamentos Es</w:t>
      </w:r>
      <w:bookmarkStart w:id="0" w:name="_GoBack"/>
      <w:bookmarkEnd w:id="0"/>
      <w:r w:rsidRPr="00C92923">
        <w:rPr>
          <w:rFonts w:cs="Courier New"/>
          <w:color w:val="000000"/>
          <w:sz w:val="22"/>
        </w:rPr>
        <w:t>peciais de S</w:t>
      </w:r>
      <w:r w:rsidRPr="00C92923">
        <w:rPr>
          <w:rFonts w:ascii="Calibri" w:hAnsi="Calibri" w:cs="Calibri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 xml:space="preserve">o Paulo </w:t>
      </w:r>
      <w:r w:rsidRPr="00C92923">
        <w:rPr>
          <w:rFonts w:ascii="Calibri" w:hAnsi="Calibri" w:cs="Calibri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IPESP, e d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 provid</w:t>
      </w:r>
      <w:r w:rsidRPr="00C92923">
        <w:rPr>
          <w:rFonts w:ascii="Calibri" w:hAnsi="Calibri" w:cs="Calibri"/>
          <w:color w:val="000000"/>
          <w:sz w:val="22"/>
        </w:rPr>
        <w:t>ê</w:t>
      </w:r>
      <w:r w:rsidRPr="00C92923">
        <w:rPr>
          <w:rFonts w:cs="Courier New"/>
          <w:color w:val="000000"/>
          <w:sz w:val="22"/>
        </w:rPr>
        <w:t>ncias correlatas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 xml:space="preserve">RODRIGO GARCIA, </w:t>
      </w:r>
      <w:r w:rsidR="00C166B8" w:rsidRPr="00C92923">
        <w:rPr>
          <w:rFonts w:cs="Courier New"/>
          <w:color w:val="000000"/>
          <w:sz w:val="22"/>
        </w:rPr>
        <w:t>VICE-GOVERNADOR, EM EXERC</w:t>
      </w:r>
      <w:r w:rsidR="00C166B8" w:rsidRPr="00C92923">
        <w:rPr>
          <w:rFonts w:ascii="Calibri" w:hAnsi="Calibri" w:cs="Calibri"/>
          <w:color w:val="000000"/>
          <w:sz w:val="22"/>
        </w:rPr>
        <w:t>Í</w:t>
      </w:r>
      <w:r w:rsidR="00C166B8" w:rsidRPr="00C92923">
        <w:rPr>
          <w:rFonts w:cs="Courier New"/>
          <w:color w:val="000000"/>
          <w:sz w:val="22"/>
        </w:rPr>
        <w:t>CIO NO CARGO DE GOVERNADOR DO ESTADO DE S</w:t>
      </w:r>
      <w:r w:rsidR="00C166B8" w:rsidRPr="00C92923">
        <w:rPr>
          <w:rFonts w:ascii="Calibri" w:hAnsi="Calibri" w:cs="Calibri"/>
          <w:color w:val="000000"/>
          <w:sz w:val="22"/>
        </w:rPr>
        <w:t>Ã</w:t>
      </w:r>
      <w:r w:rsidR="00C166B8" w:rsidRPr="00C92923">
        <w:rPr>
          <w:rFonts w:cs="Courier New"/>
          <w:color w:val="000000"/>
          <w:sz w:val="22"/>
        </w:rPr>
        <w:t>O PAULO</w:t>
      </w:r>
      <w:r w:rsidRPr="00C92923">
        <w:rPr>
          <w:rFonts w:cs="Courier New"/>
          <w:color w:val="000000"/>
          <w:sz w:val="22"/>
        </w:rPr>
        <w:t>, no uso de suas atribui</w:t>
      </w:r>
      <w:r w:rsidRPr="00C92923">
        <w:rPr>
          <w:rFonts w:ascii="Calibri" w:hAnsi="Calibri" w:cs="Calibri"/>
          <w:color w:val="000000"/>
          <w:sz w:val="22"/>
        </w:rPr>
        <w:t>çõ</w:t>
      </w:r>
      <w:r w:rsidRPr="00C92923">
        <w:rPr>
          <w:rFonts w:cs="Courier New"/>
          <w:color w:val="000000"/>
          <w:sz w:val="22"/>
        </w:rPr>
        <w:t>es legais,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Decreta: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1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A atual Carteira Predial do Instituto de Pagamentos Especiais de S</w:t>
      </w:r>
      <w:r w:rsidRPr="00C92923">
        <w:rPr>
          <w:rFonts w:ascii="Calibri" w:hAnsi="Calibri" w:cs="Calibri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 xml:space="preserve">o Paulo </w:t>
      </w:r>
      <w:r w:rsidRPr="00C92923">
        <w:rPr>
          <w:rFonts w:ascii="Calibri" w:hAnsi="Calibri" w:cs="Calibri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IPESP, com todos os seus elementos ativos e passivos, fica transferida para a Secretaria da Fazenda e Planejamento.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Par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grafo </w:t>
      </w:r>
      <w:r w:rsidRPr="00C92923">
        <w:rPr>
          <w:rFonts w:ascii="Calibri" w:hAnsi="Calibri" w:cs="Calibri"/>
          <w:color w:val="000000"/>
          <w:sz w:val="22"/>
        </w:rPr>
        <w:t>ú</w:t>
      </w:r>
      <w:r w:rsidRPr="00C92923">
        <w:rPr>
          <w:rFonts w:cs="Courier New"/>
          <w:color w:val="000000"/>
          <w:sz w:val="22"/>
        </w:rPr>
        <w:t xml:space="preserve">nico </w:t>
      </w:r>
      <w:r w:rsidRPr="00C92923">
        <w:rPr>
          <w:rFonts w:ascii="Calibri" w:hAnsi="Calibri" w:cs="Calibri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Os atos necess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rios </w:t>
      </w:r>
      <w:r w:rsidRPr="00C92923">
        <w:rPr>
          <w:rFonts w:ascii="Calibri" w:hAnsi="Calibri" w:cs="Calibri"/>
          <w:color w:val="000000"/>
          <w:sz w:val="22"/>
        </w:rPr>
        <w:t>à</w:t>
      </w:r>
      <w:r w:rsidRPr="00C92923">
        <w:rPr>
          <w:rFonts w:cs="Courier New"/>
          <w:color w:val="000000"/>
          <w:sz w:val="22"/>
        </w:rPr>
        <w:t xml:space="preserve"> conclus</w:t>
      </w:r>
      <w:r w:rsidRPr="00C92923">
        <w:rPr>
          <w:rFonts w:ascii="Calibri" w:hAnsi="Calibri" w:cs="Calibri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>o da transfer</w:t>
      </w:r>
      <w:r w:rsidRPr="00C92923">
        <w:rPr>
          <w:rFonts w:ascii="Calibri" w:hAnsi="Calibri" w:cs="Calibri"/>
          <w:color w:val="000000"/>
          <w:sz w:val="22"/>
        </w:rPr>
        <w:t>ê</w:t>
      </w:r>
      <w:r w:rsidRPr="00C92923">
        <w:rPr>
          <w:rFonts w:cs="Courier New"/>
          <w:color w:val="000000"/>
          <w:sz w:val="22"/>
        </w:rPr>
        <w:t xml:space="preserve">ncia de que trata o </w:t>
      </w:r>
      <w:r w:rsidRPr="00C92923">
        <w:rPr>
          <w:rFonts w:ascii="Calibri" w:hAnsi="Calibri" w:cs="Calibri"/>
          <w:color w:val="000000"/>
          <w:sz w:val="22"/>
        </w:rPr>
        <w:t>“</w:t>
      </w:r>
      <w:r w:rsidRPr="00C92923">
        <w:rPr>
          <w:rFonts w:cs="Courier New"/>
          <w:color w:val="000000"/>
          <w:sz w:val="22"/>
        </w:rPr>
        <w:t>caput</w:t>
      </w:r>
      <w:r w:rsidRPr="00C92923">
        <w:rPr>
          <w:rFonts w:ascii="Calibri" w:hAnsi="Calibri" w:cs="Calibri"/>
          <w:color w:val="000000"/>
          <w:sz w:val="22"/>
        </w:rPr>
        <w:t>”</w:t>
      </w:r>
      <w:r w:rsidRPr="00C92923">
        <w:rPr>
          <w:rFonts w:cs="Courier New"/>
          <w:color w:val="000000"/>
          <w:sz w:val="22"/>
        </w:rPr>
        <w:t xml:space="preserve"> deste artigo dever</w:t>
      </w:r>
      <w:r w:rsidRPr="00C92923">
        <w:rPr>
          <w:rFonts w:ascii="Calibri" w:hAnsi="Calibri" w:cs="Calibri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>o ser praticados no prazo de 180 (cento e oitenta) dias, a contar da publica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 deste decreto, podendo ser prorrogado por decis</w:t>
      </w:r>
      <w:r w:rsidRPr="00C92923">
        <w:rPr>
          <w:rFonts w:ascii="Calibri" w:hAnsi="Calibri" w:cs="Calibri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>o do Secret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>rio da Fazenda e Planejamento.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2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Fica acrescentada a al</w:t>
      </w:r>
      <w:r w:rsidRPr="00C92923">
        <w:rPr>
          <w:rFonts w:ascii="Calibri" w:hAnsi="Calibri" w:cs="Calibri"/>
          <w:color w:val="000000"/>
          <w:sz w:val="22"/>
        </w:rPr>
        <w:t>í</w:t>
      </w:r>
      <w:r w:rsidRPr="00C92923">
        <w:rPr>
          <w:rFonts w:cs="Courier New"/>
          <w:color w:val="000000"/>
          <w:sz w:val="22"/>
        </w:rPr>
        <w:t xml:space="preserve">nea </w:t>
      </w:r>
      <w:r w:rsidRPr="00C92923">
        <w:rPr>
          <w:rFonts w:ascii="Calibri" w:hAnsi="Calibri" w:cs="Calibri"/>
          <w:color w:val="000000"/>
          <w:sz w:val="22"/>
        </w:rPr>
        <w:t>“</w:t>
      </w:r>
      <w:r w:rsidRPr="00C92923">
        <w:rPr>
          <w:rFonts w:cs="Courier New"/>
          <w:color w:val="000000"/>
          <w:sz w:val="22"/>
        </w:rPr>
        <w:t>c</w:t>
      </w:r>
      <w:r w:rsidRPr="00C92923">
        <w:rPr>
          <w:rFonts w:ascii="Calibri" w:hAnsi="Calibri" w:cs="Calibri"/>
          <w:color w:val="000000"/>
          <w:sz w:val="22"/>
        </w:rPr>
        <w:t>”</w:t>
      </w:r>
      <w:r w:rsidRPr="00C92923">
        <w:rPr>
          <w:rFonts w:cs="Courier New"/>
          <w:color w:val="000000"/>
          <w:sz w:val="22"/>
        </w:rPr>
        <w:t xml:space="preserve"> ao inciso III do artigo 86 do Decreto n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64.152, de 22 de mar</w:t>
      </w:r>
      <w:r w:rsidRPr="00C92923">
        <w:rPr>
          <w:rFonts w:ascii="Calibri" w:hAnsi="Calibri" w:cs="Calibri"/>
          <w:color w:val="000000"/>
          <w:sz w:val="22"/>
        </w:rPr>
        <w:t>ç</w:t>
      </w:r>
      <w:r w:rsidRPr="00C92923">
        <w:rPr>
          <w:rFonts w:cs="Courier New"/>
          <w:color w:val="000000"/>
          <w:sz w:val="22"/>
        </w:rPr>
        <w:t>o de 2019, com a seguinte reda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o: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ascii="Arial" w:hAnsi="Arial" w:cs="Arial"/>
          <w:color w:val="000000"/>
          <w:sz w:val="22"/>
        </w:rPr>
        <w:t>“</w:t>
      </w:r>
      <w:proofErr w:type="gramStart"/>
      <w:r w:rsidRPr="00C92923">
        <w:rPr>
          <w:rFonts w:cs="Courier New"/>
          <w:color w:val="000000"/>
          <w:sz w:val="22"/>
        </w:rPr>
        <w:t>c</w:t>
      </w:r>
      <w:proofErr w:type="gramEnd"/>
      <w:r w:rsidRPr="00C92923">
        <w:rPr>
          <w:rFonts w:cs="Courier New"/>
          <w:color w:val="000000"/>
          <w:sz w:val="22"/>
        </w:rPr>
        <w:t xml:space="preserve">) relativos </w:t>
      </w:r>
      <w:r w:rsidRPr="00C92923">
        <w:rPr>
          <w:rFonts w:ascii="Arial" w:hAnsi="Arial" w:cs="Arial"/>
          <w:color w:val="000000"/>
          <w:sz w:val="22"/>
        </w:rPr>
        <w:t>à</w:t>
      </w:r>
      <w:r w:rsidRPr="00C92923">
        <w:rPr>
          <w:rFonts w:cs="Courier New"/>
          <w:color w:val="000000"/>
          <w:sz w:val="22"/>
        </w:rPr>
        <w:t xml:space="preserve"> gest</w:t>
      </w:r>
      <w:r w:rsidRPr="00C92923">
        <w:rPr>
          <w:rFonts w:ascii="Arial" w:hAnsi="Arial" w:cs="Arial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>o da Carteira Predial do Instituto de Pagamentos Especiais de S</w:t>
      </w:r>
      <w:r w:rsidRPr="00C92923">
        <w:rPr>
          <w:rFonts w:ascii="Arial" w:hAnsi="Arial" w:cs="Arial"/>
          <w:color w:val="000000"/>
          <w:sz w:val="22"/>
        </w:rPr>
        <w:t>ã</w:t>
      </w:r>
      <w:r w:rsidRPr="00C92923">
        <w:rPr>
          <w:rFonts w:cs="Courier New"/>
          <w:color w:val="000000"/>
          <w:sz w:val="22"/>
        </w:rPr>
        <w:t xml:space="preserve">o Paulo </w:t>
      </w:r>
      <w:r w:rsidRPr="00C92923">
        <w:rPr>
          <w:rFonts w:ascii="Arial" w:hAnsi="Arial" w:cs="Arial"/>
          <w:color w:val="000000"/>
          <w:sz w:val="22"/>
        </w:rPr>
        <w:t>–</w:t>
      </w:r>
      <w:r w:rsidRPr="00C92923">
        <w:rPr>
          <w:rFonts w:cs="Courier New"/>
          <w:color w:val="000000"/>
          <w:sz w:val="22"/>
        </w:rPr>
        <w:t xml:space="preserve"> IPESP;</w:t>
      </w:r>
      <w:r w:rsidRPr="00C92923">
        <w:rPr>
          <w:rFonts w:ascii="Arial" w:hAnsi="Arial" w:cs="Arial"/>
          <w:color w:val="000000"/>
          <w:sz w:val="22"/>
        </w:rPr>
        <w:t>”</w:t>
      </w:r>
      <w:r w:rsidRPr="00C92923">
        <w:rPr>
          <w:rFonts w:cs="Courier New"/>
          <w:color w:val="000000"/>
          <w:sz w:val="22"/>
        </w:rPr>
        <w:t>. (NR)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3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Compete ao Secret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>rio da Fazenda e Planejamento a celebra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 de instrumentos relativos aos im</w:t>
      </w:r>
      <w:r w:rsidRPr="00C92923">
        <w:rPr>
          <w:rFonts w:ascii="Calibri" w:hAnsi="Calibri" w:cs="Calibri"/>
          <w:color w:val="000000"/>
          <w:sz w:val="22"/>
        </w:rPr>
        <w:t>ó</w:t>
      </w:r>
      <w:r w:rsidRPr="00C92923">
        <w:rPr>
          <w:rFonts w:cs="Courier New"/>
          <w:color w:val="000000"/>
          <w:sz w:val="22"/>
        </w:rPr>
        <w:t>veis de titularidade, posse, administra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 ou interesse da Carteira Predial do IPESP.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4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A Secretaria da Fazenda e Planejamento poder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 xml:space="preserve"> editar normas complementares para a fiel execu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 deste decreto.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Artigo 5</w:t>
      </w:r>
      <w:r w:rsidRPr="00C92923">
        <w:rPr>
          <w:rFonts w:ascii="Calibri" w:hAnsi="Calibri" w:cs="Calibri"/>
          <w:color w:val="000000"/>
          <w:sz w:val="22"/>
        </w:rPr>
        <w:t>º</w:t>
      </w:r>
      <w:r w:rsidRPr="00C92923">
        <w:rPr>
          <w:rFonts w:cs="Courier New"/>
          <w:color w:val="000000"/>
          <w:sz w:val="22"/>
        </w:rPr>
        <w:t xml:space="preserve"> - Este decreto entra em vigor na data de sua publica</w:t>
      </w:r>
      <w:r w:rsidRPr="00C92923">
        <w:rPr>
          <w:rFonts w:ascii="Calibri" w:hAnsi="Calibri" w:cs="Calibri"/>
          <w:color w:val="000000"/>
          <w:sz w:val="22"/>
        </w:rPr>
        <w:t>çã</w:t>
      </w:r>
      <w:r w:rsidRPr="00C92923">
        <w:rPr>
          <w:rFonts w:cs="Courier New"/>
          <w:color w:val="000000"/>
          <w:sz w:val="22"/>
        </w:rPr>
        <w:t>o.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Pal</w:t>
      </w:r>
      <w:r w:rsidRPr="00C92923">
        <w:rPr>
          <w:rFonts w:ascii="Calibri" w:hAnsi="Calibri" w:cs="Calibri"/>
          <w:color w:val="000000"/>
          <w:sz w:val="22"/>
        </w:rPr>
        <w:t>á</w:t>
      </w:r>
      <w:r w:rsidRPr="00C92923">
        <w:rPr>
          <w:rFonts w:cs="Courier New"/>
          <w:color w:val="000000"/>
          <w:sz w:val="22"/>
        </w:rPr>
        <w:t>cio dos Bandeirantes, 20 de janeiro de 2020</w:t>
      </w:r>
    </w:p>
    <w:p w:rsidR="00397BCB" w:rsidRPr="00C92923" w:rsidRDefault="00397BCB" w:rsidP="00397B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92923">
        <w:rPr>
          <w:rFonts w:cs="Courier New"/>
          <w:color w:val="000000"/>
          <w:sz w:val="22"/>
        </w:rPr>
        <w:t>RODRIGO GARCIA</w:t>
      </w:r>
    </w:p>
    <w:sectPr w:rsidR="00397BCB" w:rsidRPr="00C92923" w:rsidSect="00C9292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CB"/>
    <w:rsid w:val="00397BCB"/>
    <w:rsid w:val="00AB2148"/>
    <w:rsid w:val="00C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DCCDD-36A5-4BB7-B7DB-A470309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2020-01-21T13:22:00Z</dcterms:created>
  <dcterms:modified xsi:type="dcterms:W3CDTF">2020-01-21T13:25:00Z</dcterms:modified>
</cp:coreProperties>
</file>