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3A88D" w14:textId="5FE35582" w:rsidR="00630BDB" w:rsidRDefault="00630BDB" w:rsidP="00F6008A">
      <w:pPr>
        <w:pStyle w:val="NormalWeb"/>
        <w:spacing w:before="0" w:beforeAutospacing="0" w:after="0" w:afterAutospacing="0" w:line="360" w:lineRule="atLeast"/>
        <w:rPr>
          <w:b/>
          <w:color w:val="000000"/>
          <w:spacing w:val="10"/>
          <w:sz w:val="26"/>
          <w:szCs w:val="26"/>
        </w:rPr>
      </w:pPr>
      <w:bookmarkStart w:id="0" w:name="_Hlk133331013"/>
      <w:r w:rsidRPr="00B71087">
        <w:rPr>
          <w:b/>
          <w:color w:val="000000"/>
          <w:spacing w:val="10"/>
          <w:sz w:val="26"/>
          <w:szCs w:val="26"/>
        </w:rPr>
        <w:t>Lei</w:t>
      </w:r>
      <w:r>
        <w:rPr>
          <w:b/>
          <w:color w:val="000000"/>
          <w:spacing w:val="10"/>
          <w:sz w:val="26"/>
          <w:szCs w:val="26"/>
        </w:rPr>
        <w:t xml:space="preserve"> </w:t>
      </w:r>
      <w:r w:rsidRPr="00B71087">
        <w:rPr>
          <w:b/>
          <w:color w:val="000000"/>
          <w:spacing w:val="10"/>
          <w:sz w:val="26"/>
          <w:szCs w:val="26"/>
        </w:rPr>
        <w:t>nº</w:t>
      </w:r>
      <w:r>
        <w:rPr>
          <w:b/>
          <w:color w:val="000000"/>
          <w:spacing w:val="10"/>
          <w:sz w:val="26"/>
          <w:szCs w:val="26"/>
        </w:rPr>
        <w:t xml:space="preserve"> 17.89</w:t>
      </w:r>
      <w:r w:rsidR="008E0C9C">
        <w:rPr>
          <w:b/>
          <w:color w:val="000000"/>
          <w:spacing w:val="10"/>
          <w:sz w:val="26"/>
          <w:szCs w:val="26"/>
        </w:rPr>
        <w:t>8</w:t>
      </w:r>
      <w:r>
        <w:rPr>
          <w:b/>
          <w:color w:val="000000"/>
          <w:spacing w:val="10"/>
          <w:sz w:val="26"/>
          <w:szCs w:val="26"/>
        </w:rPr>
        <w:t>,</w:t>
      </w:r>
      <w:r w:rsidRPr="00B71087">
        <w:rPr>
          <w:b/>
          <w:color w:val="000000"/>
          <w:spacing w:val="10"/>
          <w:sz w:val="26"/>
          <w:szCs w:val="26"/>
        </w:rPr>
        <w:t xml:space="preserve"> de</w:t>
      </w:r>
      <w:r>
        <w:rPr>
          <w:b/>
          <w:color w:val="000000"/>
          <w:spacing w:val="10"/>
          <w:sz w:val="26"/>
          <w:szCs w:val="26"/>
        </w:rPr>
        <w:t xml:space="preserve"> 09 d</w:t>
      </w:r>
      <w:r w:rsidRPr="00B71087">
        <w:rPr>
          <w:b/>
          <w:color w:val="000000"/>
          <w:spacing w:val="10"/>
          <w:sz w:val="26"/>
          <w:szCs w:val="26"/>
        </w:rPr>
        <w:t>e</w:t>
      </w:r>
      <w:r>
        <w:rPr>
          <w:b/>
          <w:color w:val="000000"/>
          <w:spacing w:val="10"/>
          <w:sz w:val="26"/>
          <w:szCs w:val="26"/>
        </w:rPr>
        <w:t xml:space="preserve"> abril </w:t>
      </w:r>
      <w:r w:rsidRPr="00B71087">
        <w:rPr>
          <w:b/>
          <w:color w:val="000000"/>
          <w:spacing w:val="10"/>
          <w:sz w:val="26"/>
          <w:szCs w:val="26"/>
        </w:rPr>
        <w:t>de 20</w:t>
      </w:r>
      <w:bookmarkEnd w:id="0"/>
      <w:r>
        <w:rPr>
          <w:b/>
          <w:color w:val="000000"/>
          <w:spacing w:val="10"/>
          <w:sz w:val="26"/>
          <w:szCs w:val="26"/>
        </w:rPr>
        <w:t>24</w:t>
      </w:r>
    </w:p>
    <w:p w14:paraId="1D3F9BB2" w14:textId="77777777" w:rsidR="00F6008A" w:rsidRPr="00B71087" w:rsidRDefault="00F6008A" w:rsidP="00F6008A">
      <w:pPr>
        <w:pStyle w:val="NormalWeb"/>
        <w:spacing w:before="0" w:beforeAutospacing="0" w:after="0" w:afterAutospacing="0" w:line="360" w:lineRule="atLeast"/>
        <w:rPr>
          <w:b/>
          <w:color w:val="000000"/>
          <w:spacing w:val="10"/>
          <w:sz w:val="26"/>
          <w:szCs w:val="26"/>
        </w:rPr>
      </w:pPr>
    </w:p>
    <w:p w14:paraId="1FDC76AB" w14:textId="77777777" w:rsidR="00863CC5" w:rsidRPr="00F6008A" w:rsidRDefault="00863CC5" w:rsidP="00F6008A">
      <w:pPr>
        <w:pStyle w:val="NormalWeb"/>
        <w:spacing w:before="0" w:beforeAutospacing="0" w:after="0" w:afterAutospacing="0" w:line="360" w:lineRule="atLeast"/>
        <w:rPr>
          <w:b/>
          <w:bCs/>
          <w:i/>
          <w:color w:val="000000"/>
          <w:spacing w:val="10"/>
          <w:sz w:val="26"/>
          <w:szCs w:val="26"/>
        </w:rPr>
      </w:pPr>
      <w:r w:rsidRPr="00F6008A">
        <w:rPr>
          <w:b/>
          <w:bCs/>
          <w:i/>
          <w:color w:val="000000"/>
          <w:spacing w:val="10"/>
          <w:sz w:val="26"/>
          <w:szCs w:val="26"/>
        </w:rPr>
        <w:t>Institui o Plano Plurianual – PPA para o quadriênio 2024-2027.</w:t>
      </w:r>
    </w:p>
    <w:p w14:paraId="7BFCD0B4" w14:textId="77777777" w:rsidR="00863CC5" w:rsidRPr="00A11AC3" w:rsidRDefault="00863CC5" w:rsidP="00F6008A">
      <w:pPr>
        <w:pStyle w:val="NormalWeb"/>
        <w:spacing w:before="0" w:beforeAutospacing="0" w:after="0" w:afterAutospacing="0" w:line="360" w:lineRule="atLeast"/>
        <w:rPr>
          <w:iCs/>
          <w:color w:val="000000"/>
          <w:spacing w:val="10"/>
          <w:sz w:val="26"/>
          <w:szCs w:val="26"/>
        </w:rPr>
      </w:pPr>
    </w:p>
    <w:p w14:paraId="2CDF8DB7" w14:textId="77777777" w:rsidR="00863CC5" w:rsidRPr="0099109F" w:rsidRDefault="00863CC5" w:rsidP="00F6008A">
      <w:pPr>
        <w:spacing w:line="360" w:lineRule="atLeast"/>
        <w:rPr>
          <w:spacing w:val="10"/>
          <w:sz w:val="26"/>
          <w:szCs w:val="26"/>
        </w:rPr>
      </w:pPr>
      <w:r w:rsidRPr="0099109F">
        <w:rPr>
          <w:b/>
          <w:bCs/>
          <w:color w:val="000000"/>
          <w:spacing w:val="10"/>
          <w:sz w:val="26"/>
          <w:szCs w:val="26"/>
        </w:rPr>
        <w:t>O GOVERNADOR DO ESTADO DE SÃO PAULO:</w:t>
      </w:r>
    </w:p>
    <w:p w14:paraId="174C76EE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b/>
          <w:color w:val="000000"/>
          <w:spacing w:val="10"/>
          <w:sz w:val="26"/>
          <w:szCs w:val="26"/>
        </w:rPr>
      </w:pPr>
    </w:p>
    <w:p w14:paraId="6B7B4CF1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b/>
          <w:bCs/>
          <w:color w:val="000000"/>
          <w:spacing w:val="10"/>
          <w:sz w:val="26"/>
          <w:szCs w:val="26"/>
        </w:rPr>
      </w:pPr>
      <w:r w:rsidRPr="0099109F">
        <w:rPr>
          <w:b/>
          <w:bCs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7443BA80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6556B191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b/>
          <w:bCs/>
          <w:color w:val="000000"/>
          <w:spacing w:val="10"/>
          <w:sz w:val="26"/>
          <w:szCs w:val="26"/>
        </w:rPr>
      </w:pPr>
      <w:r w:rsidRPr="0099109F">
        <w:rPr>
          <w:b/>
          <w:bCs/>
          <w:color w:val="000000"/>
          <w:spacing w:val="10"/>
          <w:sz w:val="26"/>
          <w:szCs w:val="26"/>
        </w:rPr>
        <w:t>CAPÍTULO I</w:t>
      </w:r>
    </w:p>
    <w:p w14:paraId="49E6E543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b/>
          <w:bCs/>
          <w:color w:val="000000"/>
          <w:spacing w:val="10"/>
          <w:sz w:val="26"/>
          <w:szCs w:val="26"/>
        </w:rPr>
      </w:pPr>
      <w:r w:rsidRPr="0099109F">
        <w:rPr>
          <w:b/>
          <w:bCs/>
          <w:color w:val="000000"/>
          <w:spacing w:val="10"/>
          <w:sz w:val="26"/>
          <w:szCs w:val="26"/>
        </w:rPr>
        <w:t>Planejamento Governamental e Plano Plurianual</w:t>
      </w:r>
    </w:p>
    <w:p w14:paraId="39F61029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2FD6C00D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 w:rsidRPr="00A11AC3">
        <w:rPr>
          <w:b/>
          <w:bCs/>
          <w:color w:val="000000"/>
          <w:spacing w:val="10"/>
          <w:sz w:val="26"/>
          <w:szCs w:val="26"/>
        </w:rPr>
        <w:t>Artigo 1º -</w:t>
      </w:r>
      <w:r w:rsidRPr="0099109F">
        <w:rPr>
          <w:color w:val="000000"/>
          <w:spacing w:val="10"/>
          <w:sz w:val="26"/>
          <w:szCs w:val="26"/>
        </w:rPr>
        <w:t xml:space="preserve"> Fica instituído o Plano Plurianual do Estado de São Paulo para o período de 2024 a 2027 – PPA 2024-2027, em cumprimento ao disposto no § 1º do artigo 174 da Constituição do Estado.</w:t>
      </w:r>
    </w:p>
    <w:p w14:paraId="5C926D51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787897E9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 w:rsidRPr="00A11AC3">
        <w:rPr>
          <w:b/>
          <w:bCs/>
          <w:color w:val="000000"/>
          <w:spacing w:val="10"/>
          <w:sz w:val="26"/>
          <w:szCs w:val="26"/>
        </w:rPr>
        <w:t>Artigo 2º -</w:t>
      </w:r>
      <w:r w:rsidRPr="0099109F">
        <w:rPr>
          <w:color w:val="000000"/>
          <w:spacing w:val="10"/>
          <w:sz w:val="26"/>
          <w:szCs w:val="26"/>
        </w:rPr>
        <w:t xml:space="preserve"> O PPA 2024-2027 é o instrumento de planejamento governamental que estabelece as diretrizes, objetivos e metas da Administração Pública Estadual para as despesas de capital e outras delas decorrentes e para as relativas aos programas de duração continuada.</w:t>
      </w:r>
    </w:p>
    <w:p w14:paraId="4568BD88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5E3BD5DC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 w:rsidRPr="00A11AC3">
        <w:rPr>
          <w:b/>
          <w:bCs/>
          <w:color w:val="000000"/>
          <w:spacing w:val="10"/>
          <w:sz w:val="26"/>
          <w:szCs w:val="26"/>
        </w:rPr>
        <w:t>Parágrafo único -</w:t>
      </w:r>
      <w:r w:rsidRPr="0099109F">
        <w:rPr>
          <w:color w:val="000000"/>
          <w:spacing w:val="10"/>
          <w:sz w:val="26"/>
          <w:szCs w:val="26"/>
        </w:rPr>
        <w:t xml:space="preserve"> O PPA 2024-2027 identificará as metas prioritárias de governo para o próximo quadriênio.</w:t>
      </w:r>
    </w:p>
    <w:p w14:paraId="38882F64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5B8EDA54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 w:rsidRPr="00A11AC3">
        <w:rPr>
          <w:b/>
          <w:bCs/>
          <w:color w:val="000000"/>
          <w:spacing w:val="10"/>
          <w:sz w:val="26"/>
          <w:szCs w:val="26"/>
        </w:rPr>
        <w:t>Artigo 3º -</w:t>
      </w:r>
      <w:r w:rsidRPr="0099109F">
        <w:rPr>
          <w:color w:val="000000"/>
          <w:spacing w:val="10"/>
          <w:sz w:val="26"/>
          <w:szCs w:val="26"/>
        </w:rPr>
        <w:t xml:space="preserve"> Constituem diretrizes do PPA 2024-2027:</w:t>
      </w:r>
    </w:p>
    <w:p w14:paraId="125AC1E7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3ECD7849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 w:rsidRPr="00A11AC3">
        <w:rPr>
          <w:b/>
          <w:bCs/>
          <w:color w:val="000000"/>
          <w:spacing w:val="10"/>
          <w:sz w:val="26"/>
          <w:szCs w:val="26"/>
        </w:rPr>
        <w:t>I -</w:t>
      </w:r>
      <w:r w:rsidRPr="0099109F">
        <w:rPr>
          <w:color w:val="000000"/>
          <w:spacing w:val="10"/>
          <w:sz w:val="26"/>
          <w:szCs w:val="26"/>
        </w:rPr>
        <w:t xml:space="preserve"> o diálogo e inovação para uma administração pública descentralizada, inovadora e tecnológica, direcionada ao atendimento rápido e desburocratizado dos anseios da população e ao enfrentamento de problemas;</w:t>
      </w:r>
    </w:p>
    <w:p w14:paraId="6B8C594A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024A64BF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 w:rsidRPr="00A11AC3">
        <w:rPr>
          <w:b/>
          <w:bCs/>
          <w:color w:val="000000"/>
          <w:spacing w:val="10"/>
          <w:sz w:val="26"/>
          <w:szCs w:val="26"/>
        </w:rPr>
        <w:t>II -</w:t>
      </w:r>
      <w:r w:rsidRPr="0099109F">
        <w:rPr>
          <w:color w:val="000000"/>
          <w:spacing w:val="10"/>
          <w:sz w:val="26"/>
          <w:szCs w:val="26"/>
        </w:rPr>
        <w:t xml:space="preserve"> a dignidade e comprometimento com a participação social, o equilíbrio das contas públicas, a valorização das pessoas, o cumprimento de prazos, o desenvolvimento de ações que gerem resultados econômicos e sociais e a sustentabilidade ambiental;</w:t>
      </w:r>
    </w:p>
    <w:p w14:paraId="7B07A669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6F87FEBC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 w:rsidRPr="00A11AC3">
        <w:rPr>
          <w:b/>
          <w:bCs/>
          <w:color w:val="000000"/>
          <w:spacing w:val="10"/>
          <w:sz w:val="26"/>
          <w:szCs w:val="26"/>
        </w:rPr>
        <w:t>III -</w:t>
      </w:r>
      <w:r w:rsidRPr="0099109F">
        <w:rPr>
          <w:color w:val="000000"/>
          <w:spacing w:val="10"/>
          <w:sz w:val="26"/>
          <w:szCs w:val="26"/>
        </w:rPr>
        <w:t xml:space="preserve"> o desenvolvimento e técnica para a implementação de modelo de gestão com ênfase em resultados, planejamento, propósito e criatividade, voltado ao </w:t>
      </w:r>
      <w:r w:rsidRPr="0099109F">
        <w:rPr>
          <w:color w:val="000000"/>
          <w:spacing w:val="10"/>
          <w:sz w:val="26"/>
          <w:szCs w:val="26"/>
        </w:rPr>
        <w:lastRenderedPageBreak/>
        <w:t>cuidado com as pessoas, à geração de oportunidades, à garantia dos direitos individuais e coletivos e ao respeito ao meio ambiente.</w:t>
      </w:r>
    </w:p>
    <w:p w14:paraId="4F445520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0B829CF2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 w:rsidRPr="00A11AC3">
        <w:rPr>
          <w:b/>
          <w:bCs/>
          <w:color w:val="000000"/>
          <w:spacing w:val="10"/>
          <w:sz w:val="26"/>
          <w:szCs w:val="26"/>
        </w:rPr>
        <w:t>Artigo 4º -</w:t>
      </w:r>
      <w:r w:rsidRPr="0099109F">
        <w:rPr>
          <w:color w:val="000000"/>
          <w:spacing w:val="10"/>
          <w:sz w:val="26"/>
          <w:szCs w:val="26"/>
        </w:rPr>
        <w:t xml:space="preserve"> O PPA 2024-2027 terá doze objetivos estratégicos, com vistas a orientar a atuação da Administração Pública Estadual, assim definidos:</w:t>
      </w:r>
    </w:p>
    <w:p w14:paraId="2CCBAE1B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1CE31282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 w:rsidRPr="00A11AC3">
        <w:rPr>
          <w:b/>
          <w:bCs/>
          <w:color w:val="000000"/>
          <w:spacing w:val="10"/>
          <w:sz w:val="26"/>
          <w:szCs w:val="26"/>
        </w:rPr>
        <w:t>I -</w:t>
      </w:r>
      <w:r w:rsidRPr="0099109F">
        <w:rPr>
          <w:color w:val="000000"/>
          <w:spacing w:val="10"/>
          <w:sz w:val="26"/>
          <w:szCs w:val="26"/>
        </w:rPr>
        <w:t xml:space="preserve"> educação pública com efetividade, qualidade e acesso ampliados, para geração de oportunidades e redução das desigualdades;</w:t>
      </w:r>
    </w:p>
    <w:p w14:paraId="4E49D0C1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00DA598E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 w:rsidRPr="00A11AC3">
        <w:rPr>
          <w:b/>
          <w:bCs/>
          <w:color w:val="000000"/>
          <w:spacing w:val="10"/>
          <w:sz w:val="26"/>
          <w:szCs w:val="26"/>
        </w:rPr>
        <w:t>II -</w:t>
      </w:r>
      <w:r w:rsidRPr="0099109F">
        <w:rPr>
          <w:color w:val="000000"/>
          <w:spacing w:val="10"/>
          <w:sz w:val="26"/>
          <w:szCs w:val="26"/>
        </w:rPr>
        <w:t xml:space="preserve"> saúde pública com maior acesso, qualidade, resolutividade e tecnologia, para enfrentamento das principais causas de problemas de saúde;</w:t>
      </w:r>
    </w:p>
    <w:p w14:paraId="53AA3D1B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44F70834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 w:rsidRPr="00A11AC3">
        <w:rPr>
          <w:b/>
          <w:bCs/>
          <w:color w:val="000000"/>
          <w:spacing w:val="10"/>
          <w:sz w:val="26"/>
          <w:szCs w:val="26"/>
        </w:rPr>
        <w:t>III -</w:t>
      </w:r>
      <w:r w:rsidRPr="0099109F">
        <w:rPr>
          <w:color w:val="000000"/>
          <w:spacing w:val="10"/>
          <w:sz w:val="26"/>
          <w:szCs w:val="26"/>
        </w:rPr>
        <w:t xml:space="preserve"> segurança pública fortalecida e integrada para uma sociedade protegida e com menor incidência de crimes;</w:t>
      </w:r>
    </w:p>
    <w:p w14:paraId="54029E90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0389D4D4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 w:rsidRPr="00A11AC3">
        <w:rPr>
          <w:b/>
          <w:bCs/>
          <w:color w:val="000000"/>
          <w:spacing w:val="10"/>
          <w:sz w:val="26"/>
          <w:szCs w:val="26"/>
        </w:rPr>
        <w:t>IV -</w:t>
      </w:r>
      <w:r w:rsidRPr="0099109F">
        <w:rPr>
          <w:color w:val="000000"/>
          <w:spacing w:val="10"/>
          <w:sz w:val="26"/>
          <w:szCs w:val="26"/>
        </w:rPr>
        <w:t xml:space="preserve"> menor vulnerabilidade social, com redução das desigualdades, da pobreza e do contingente de pessoas vivendo em situação de rua;</w:t>
      </w:r>
    </w:p>
    <w:p w14:paraId="59B68CAD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4B3FA383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 w:rsidRPr="00A11AC3">
        <w:rPr>
          <w:b/>
          <w:bCs/>
          <w:color w:val="000000"/>
          <w:spacing w:val="10"/>
          <w:sz w:val="26"/>
          <w:szCs w:val="26"/>
        </w:rPr>
        <w:t>V -</w:t>
      </w:r>
      <w:r w:rsidRPr="0099109F">
        <w:rPr>
          <w:color w:val="000000"/>
          <w:spacing w:val="10"/>
          <w:sz w:val="26"/>
          <w:szCs w:val="26"/>
        </w:rPr>
        <w:t xml:space="preserve"> infraestrutura e mobilidade urbana expandidas, para melhoria da vida dos cidadãos e para um ambiente de negócios favorável à atração de investimentos;</w:t>
      </w:r>
    </w:p>
    <w:p w14:paraId="6370AA2F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743DC5DB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 w:rsidRPr="00A11AC3">
        <w:rPr>
          <w:b/>
          <w:bCs/>
          <w:color w:val="000000"/>
          <w:spacing w:val="10"/>
          <w:sz w:val="26"/>
          <w:szCs w:val="26"/>
        </w:rPr>
        <w:t>VI -</w:t>
      </w:r>
      <w:r w:rsidRPr="0099109F">
        <w:rPr>
          <w:color w:val="000000"/>
          <w:spacing w:val="10"/>
          <w:sz w:val="26"/>
          <w:szCs w:val="26"/>
        </w:rPr>
        <w:t xml:space="preserve"> moradia digna com expansão da regularização fundiária, revitalização e reurbanização, com destaque para o centro da capital;</w:t>
      </w:r>
    </w:p>
    <w:p w14:paraId="00DC5B46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20A63185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 w:rsidRPr="00A11AC3">
        <w:rPr>
          <w:b/>
          <w:bCs/>
          <w:color w:val="000000"/>
          <w:spacing w:val="10"/>
          <w:sz w:val="26"/>
          <w:szCs w:val="26"/>
        </w:rPr>
        <w:t>VII -</w:t>
      </w:r>
      <w:r w:rsidRPr="0099109F">
        <w:rPr>
          <w:color w:val="000000"/>
          <w:spacing w:val="10"/>
          <w:sz w:val="26"/>
          <w:szCs w:val="26"/>
        </w:rPr>
        <w:t xml:space="preserve"> meio ambiente e recursos naturais preservados, com garantia de sua integridade e equilíbrio para manutenção das funções ecológicas essenciais à vida;</w:t>
      </w:r>
    </w:p>
    <w:p w14:paraId="22C691C9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36D3A286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 w:rsidRPr="00A11AC3">
        <w:rPr>
          <w:b/>
          <w:bCs/>
          <w:color w:val="000000"/>
          <w:spacing w:val="10"/>
          <w:sz w:val="26"/>
          <w:szCs w:val="26"/>
        </w:rPr>
        <w:t>VIII -</w:t>
      </w:r>
      <w:r w:rsidRPr="0099109F">
        <w:rPr>
          <w:color w:val="000000"/>
          <w:spacing w:val="10"/>
          <w:sz w:val="26"/>
          <w:szCs w:val="26"/>
        </w:rPr>
        <w:t xml:space="preserve"> setor produtivo competitivo e empreendedorismo fortalecido, com capital humano qualificado, geração de empregos e ambiente propício à inovação;</w:t>
      </w:r>
    </w:p>
    <w:p w14:paraId="700ED059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035BCA71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 w:rsidRPr="0007103B">
        <w:rPr>
          <w:b/>
          <w:bCs/>
          <w:color w:val="000000"/>
          <w:spacing w:val="10"/>
          <w:sz w:val="26"/>
          <w:szCs w:val="26"/>
        </w:rPr>
        <w:t>IX -</w:t>
      </w:r>
      <w:r w:rsidRPr="0099109F">
        <w:rPr>
          <w:color w:val="000000"/>
          <w:spacing w:val="10"/>
          <w:sz w:val="26"/>
          <w:szCs w:val="26"/>
        </w:rPr>
        <w:t xml:space="preserve"> agronegócio com produção diversificada e atrelado à sustentabilidade e ao desenvolvimento dos pequenos produtores;</w:t>
      </w:r>
    </w:p>
    <w:p w14:paraId="7371F7F0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76419670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 w:rsidRPr="0007103B">
        <w:rPr>
          <w:b/>
          <w:bCs/>
          <w:color w:val="000000"/>
          <w:spacing w:val="10"/>
          <w:sz w:val="26"/>
          <w:szCs w:val="26"/>
        </w:rPr>
        <w:t>X -</w:t>
      </w:r>
      <w:r w:rsidRPr="0099109F">
        <w:rPr>
          <w:color w:val="000000"/>
          <w:spacing w:val="10"/>
          <w:sz w:val="26"/>
          <w:szCs w:val="26"/>
        </w:rPr>
        <w:t xml:space="preserve"> turismo, esporte, cultura e economia criativa aliados ao desenvolvimento e voltados para o futuro;</w:t>
      </w:r>
    </w:p>
    <w:p w14:paraId="4D354863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1026E7FE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 w:rsidRPr="0007103B">
        <w:rPr>
          <w:b/>
          <w:bCs/>
          <w:color w:val="000000"/>
          <w:spacing w:val="10"/>
          <w:sz w:val="26"/>
          <w:szCs w:val="26"/>
        </w:rPr>
        <w:lastRenderedPageBreak/>
        <w:t>XI -</w:t>
      </w:r>
      <w:r w:rsidRPr="0099109F">
        <w:rPr>
          <w:color w:val="000000"/>
          <w:spacing w:val="10"/>
          <w:sz w:val="26"/>
          <w:szCs w:val="26"/>
        </w:rPr>
        <w:t xml:space="preserve"> gestão pública ágil para um governo digital, transparente, ético, técnico e focado em excelência dos serviços;</w:t>
      </w:r>
    </w:p>
    <w:p w14:paraId="3F9EAF93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45C26C00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 w:rsidRPr="0007103B">
        <w:rPr>
          <w:b/>
          <w:bCs/>
          <w:color w:val="000000"/>
          <w:spacing w:val="10"/>
          <w:sz w:val="26"/>
          <w:szCs w:val="26"/>
        </w:rPr>
        <w:t>XII -</w:t>
      </w:r>
      <w:r w:rsidRPr="0099109F">
        <w:rPr>
          <w:color w:val="000000"/>
          <w:spacing w:val="10"/>
          <w:sz w:val="26"/>
          <w:szCs w:val="26"/>
        </w:rPr>
        <w:t xml:space="preserve"> política fiscal e tributária modernas e continuamente avaliadas.</w:t>
      </w:r>
    </w:p>
    <w:p w14:paraId="4EB60E6C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39541795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b/>
          <w:bCs/>
          <w:color w:val="000000"/>
          <w:spacing w:val="10"/>
          <w:sz w:val="26"/>
          <w:szCs w:val="26"/>
        </w:rPr>
      </w:pPr>
      <w:r w:rsidRPr="0099109F">
        <w:rPr>
          <w:b/>
          <w:bCs/>
          <w:color w:val="000000"/>
          <w:spacing w:val="10"/>
          <w:sz w:val="26"/>
          <w:szCs w:val="26"/>
        </w:rPr>
        <w:t>CAPÍTULO II</w:t>
      </w:r>
    </w:p>
    <w:p w14:paraId="6A197A81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b/>
          <w:bCs/>
          <w:color w:val="000000"/>
          <w:spacing w:val="10"/>
          <w:sz w:val="26"/>
          <w:szCs w:val="26"/>
        </w:rPr>
      </w:pPr>
      <w:r w:rsidRPr="0099109F">
        <w:rPr>
          <w:b/>
          <w:bCs/>
          <w:color w:val="000000"/>
          <w:spacing w:val="10"/>
          <w:sz w:val="26"/>
          <w:szCs w:val="26"/>
        </w:rPr>
        <w:t>Estrutura e Organização do PPA</w:t>
      </w:r>
    </w:p>
    <w:p w14:paraId="6E7D9CB9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63F25AB1" w14:textId="77777777" w:rsidR="00863CC5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 w:rsidRPr="009437C5">
        <w:rPr>
          <w:b/>
          <w:bCs/>
          <w:color w:val="000000"/>
          <w:spacing w:val="10"/>
          <w:sz w:val="26"/>
          <w:szCs w:val="26"/>
        </w:rPr>
        <w:t>Artigo 5º -</w:t>
      </w:r>
      <w:r w:rsidRPr="0099109F">
        <w:rPr>
          <w:color w:val="000000"/>
          <w:spacing w:val="10"/>
          <w:sz w:val="26"/>
          <w:szCs w:val="26"/>
        </w:rPr>
        <w:t xml:space="preserve"> No PPA 2024-2027, toda ação governamental está estruturada em programas, estabelecidos em conformidade com as diretrizes e de modo a contribuir para o alcance dos objetivos estratégicos definidos para o período do Plano.</w:t>
      </w:r>
    </w:p>
    <w:p w14:paraId="638E314F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61068AF3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 w:rsidRPr="00160C1B">
        <w:rPr>
          <w:b/>
          <w:bCs/>
          <w:color w:val="000000"/>
          <w:spacing w:val="10"/>
          <w:sz w:val="26"/>
          <w:szCs w:val="26"/>
        </w:rPr>
        <w:t xml:space="preserve">Parágrafo único </w:t>
      </w:r>
      <w:r>
        <w:rPr>
          <w:b/>
          <w:bCs/>
          <w:color w:val="000000"/>
          <w:spacing w:val="10"/>
          <w:sz w:val="26"/>
          <w:szCs w:val="26"/>
        </w:rPr>
        <w:t>-</w:t>
      </w:r>
      <w:r w:rsidRPr="0099109F">
        <w:rPr>
          <w:color w:val="000000"/>
          <w:spacing w:val="10"/>
          <w:sz w:val="26"/>
          <w:szCs w:val="26"/>
        </w:rPr>
        <w:t xml:space="preserve"> Os programas do PPA 2024-2027 contemplarão, no que couber, as metas dos Objetivos de Desenvolvimento Sustentável.</w:t>
      </w:r>
    </w:p>
    <w:p w14:paraId="530D71A8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45CE0AA7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 w:rsidRPr="00160C1B">
        <w:rPr>
          <w:b/>
          <w:bCs/>
          <w:color w:val="000000"/>
          <w:spacing w:val="10"/>
          <w:sz w:val="26"/>
          <w:szCs w:val="26"/>
        </w:rPr>
        <w:t xml:space="preserve">Artigo 6º </w:t>
      </w:r>
      <w:r>
        <w:rPr>
          <w:b/>
          <w:bCs/>
          <w:color w:val="000000"/>
          <w:spacing w:val="10"/>
          <w:sz w:val="26"/>
          <w:szCs w:val="26"/>
        </w:rPr>
        <w:t>-</w:t>
      </w:r>
      <w:r w:rsidRPr="0099109F">
        <w:rPr>
          <w:color w:val="000000"/>
          <w:spacing w:val="10"/>
          <w:sz w:val="26"/>
          <w:szCs w:val="26"/>
        </w:rPr>
        <w:t xml:space="preserve"> As diretrizes enunciam prioridades para a atuação da Administração Pública Estadual e estratégias de como devem ser implementados os programas do PPA no quadriênio 2024-2027.</w:t>
      </w:r>
    </w:p>
    <w:p w14:paraId="0C7B9398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7BD9E969" w14:textId="77777777" w:rsidR="00863CC5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 w:rsidRPr="00160C1B">
        <w:rPr>
          <w:b/>
          <w:bCs/>
          <w:color w:val="000000"/>
          <w:spacing w:val="10"/>
          <w:sz w:val="26"/>
          <w:szCs w:val="26"/>
        </w:rPr>
        <w:t xml:space="preserve">Artigo 7º </w:t>
      </w:r>
      <w:r>
        <w:rPr>
          <w:b/>
          <w:bCs/>
          <w:color w:val="000000"/>
          <w:spacing w:val="10"/>
          <w:sz w:val="26"/>
          <w:szCs w:val="26"/>
        </w:rPr>
        <w:t>-</w:t>
      </w:r>
      <w:r w:rsidRPr="0099109F">
        <w:rPr>
          <w:color w:val="000000"/>
          <w:spacing w:val="10"/>
          <w:sz w:val="26"/>
          <w:szCs w:val="26"/>
        </w:rPr>
        <w:t xml:space="preserve"> Os objetivos estratégicos do PPA 2024- 2027 representam as situações e mudanças de médio e longo prazo na sociedade, com as quais o Governo do Estado de São Paulo pretende contribuir por meio de seus programas.</w:t>
      </w:r>
    </w:p>
    <w:p w14:paraId="71DC4E03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2BA9C672" w14:textId="77777777" w:rsidR="00863CC5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 w:rsidRPr="00160C1B">
        <w:rPr>
          <w:b/>
          <w:bCs/>
          <w:color w:val="000000"/>
          <w:spacing w:val="10"/>
          <w:sz w:val="26"/>
          <w:szCs w:val="26"/>
        </w:rPr>
        <w:t>§</w:t>
      </w:r>
      <w:r>
        <w:rPr>
          <w:b/>
          <w:bCs/>
          <w:color w:val="000000"/>
          <w:spacing w:val="10"/>
          <w:sz w:val="26"/>
          <w:szCs w:val="26"/>
        </w:rPr>
        <w:t xml:space="preserve"> </w:t>
      </w:r>
      <w:r w:rsidRPr="00160C1B">
        <w:rPr>
          <w:b/>
          <w:bCs/>
          <w:color w:val="000000"/>
          <w:spacing w:val="10"/>
          <w:sz w:val="26"/>
          <w:szCs w:val="26"/>
        </w:rPr>
        <w:t>1º -</w:t>
      </w:r>
      <w:r w:rsidRPr="0099109F">
        <w:rPr>
          <w:color w:val="000000"/>
          <w:spacing w:val="10"/>
          <w:sz w:val="26"/>
          <w:szCs w:val="26"/>
        </w:rPr>
        <w:t xml:space="preserve"> Os objetivos estratégicos serão acompanhados de indicadores de impacto e trajetórias esperadas para o período de vigência.</w:t>
      </w:r>
    </w:p>
    <w:p w14:paraId="2B2ED8E9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3F441FC9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 w:rsidRPr="00160C1B">
        <w:rPr>
          <w:b/>
          <w:bCs/>
          <w:color w:val="000000"/>
          <w:spacing w:val="10"/>
          <w:sz w:val="26"/>
          <w:szCs w:val="26"/>
        </w:rPr>
        <w:t>§</w:t>
      </w:r>
      <w:r>
        <w:rPr>
          <w:b/>
          <w:bCs/>
          <w:color w:val="000000"/>
          <w:spacing w:val="10"/>
          <w:sz w:val="26"/>
          <w:szCs w:val="26"/>
        </w:rPr>
        <w:t xml:space="preserve"> </w:t>
      </w:r>
      <w:r w:rsidRPr="00160C1B">
        <w:rPr>
          <w:b/>
          <w:bCs/>
          <w:color w:val="000000"/>
          <w:spacing w:val="10"/>
          <w:sz w:val="26"/>
          <w:szCs w:val="26"/>
        </w:rPr>
        <w:t>2º -</w:t>
      </w:r>
      <w:r w:rsidRPr="0099109F">
        <w:rPr>
          <w:color w:val="000000"/>
          <w:spacing w:val="10"/>
          <w:sz w:val="26"/>
          <w:szCs w:val="26"/>
        </w:rPr>
        <w:t xml:space="preserve"> Os órgãos do Poder Executivo deverão associar seus programas aos objetivos estratégicos para os quais contribuem.</w:t>
      </w:r>
    </w:p>
    <w:p w14:paraId="33844440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743B2A1B" w14:textId="77777777" w:rsidR="00863CC5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 w:rsidRPr="00160C1B">
        <w:rPr>
          <w:b/>
          <w:bCs/>
          <w:color w:val="000000"/>
          <w:spacing w:val="10"/>
          <w:sz w:val="26"/>
          <w:szCs w:val="26"/>
        </w:rPr>
        <w:t>Artigo 8º -</w:t>
      </w:r>
      <w:r w:rsidRPr="0099109F">
        <w:rPr>
          <w:color w:val="000000"/>
          <w:spacing w:val="10"/>
          <w:sz w:val="26"/>
          <w:szCs w:val="26"/>
        </w:rPr>
        <w:t xml:space="preserve"> Os programas são classificados como:</w:t>
      </w:r>
    </w:p>
    <w:p w14:paraId="1CCB4C5D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3E3D5DAF" w14:textId="77777777" w:rsidR="00863CC5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 w:rsidRPr="00160C1B">
        <w:rPr>
          <w:b/>
          <w:bCs/>
          <w:color w:val="000000"/>
          <w:spacing w:val="10"/>
          <w:sz w:val="26"/>
          <w:szCs w:val="26"/>
        </w:rPr>
        <w:t>I -</w:t>
      </w:r>
      <w:r w:rsidRPr="0099109F">
        <w:rPr>
          <w:color w:val="000000"/>
          <w:spacing w:val="10"/>
          <w:sz w:val="26"/>
          <w:szCs w:val="26"/>
        </w:rPr>
        <w:t xml:space="preserve"> programas finalísticos: têm por objetivo viabilizar o acesso da população aos bens e serviços públicos ou a mudança nas condições de vida do público-alvo direto do programa;</w:t>
      </w:r>
    </w:p>
    <w:p w14:paraId="533FCA81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51489F16" w14:textId="77777777" w:rsidR="00863CC5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 w:rsidRPr="00160C1B">
        <w:rPr>
          <w:b/>
          <w:bCs/>
          <w:color w:val="000000"/>
          <w:spacing w:val="10"/>
          <w:sz w:val="26"/>
          <w:szCs w:val="26"/>
        </w:rPr>
        <w:lastRenderedPageBreak/>
        <w:t>II -</w:t>
      </w:r>
      <w:r w:rsidRPr="0099109F">
        <w:rPr>
          <w:color w:val="000000"/>
          <w:spacing w:val="10"/>
          <w:sz w:val="26"/>
          <w:szCs w:val="26"/>
        </w:rPr>
        <w:t xml:space="preserve"> programas de melhoria de Gestão de Políticas Públicas: têm por objetivo aprimorar a qualidade dos serviços e dar mais eficiência e eficácia aos Programas Finalísticos;</w:t>
      </w:r>
    </w:p>
    <w:p w14:paraId="6A0C023B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69BE7935" w14:textId="77777777" w:rsidR="00863CC5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 w:rsidRPr="00A37556">
        <w:rPr>
          <w:b/>
          <w:bCs/>
          <w:color w:val="000000"/>
          <w:spacing w:val="10"/>
          <w:sz w:val="26"/>
          <w:szCs w:val="26"/>
        </w:rPr>
        <w:t>III -</w:t>
      </w:r>
      <w:r w:rsidRPr="0099109F">
        <w:rPr>
          <w:color w:val="000000"/>
          <w:spacing w:val="10"/>
          <w:sz w:val="26"/>
          <w:szCs w:val="26"/>
        </w:rPr>
        <w:t xml:space="preserve"> Programas de Apoio Administrativo: têm por objetivo contribuir para manter a organização pública e para concretizar os resultados finalísticos e de melhoria de gestão de políticas públicas.</w:t>
      </w:r>
    </w:p>
    <w:p w14:paraId="4B3CD60C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77EC647F" w14:textId="77777777" w:rsidR="00863CC5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 w:rsidRPr="00A37556">
        <w:rPr>
          <w:b/>
          <w:bCs/>
          <w:color w:val="000000"/>
          <w:spacing w:val="10"/>
          <w:sz w:val="26"/>
          <w:szCs w:val="26"/>
        </w:rPr>
        <w:t xml:space="preserve">Artigo 9º </w:t>
      </w:r>
      <w:r>
        <w:rPr>
          <w:b/>
          <w:bCs/>
          <w:color w:val="000000"/>
          <w:spacing w:val="10"/>
          <w:sz w:val="26"/>
          <w:szCs w:val="26"/>
        </w:rPr>
        <w:t>-</w:t>
      </w:r>
      <w:r w:rsidRPr="0099109F">
        <w:rPr>
          <w:color w:val="000000"/>
          <w:spacing w:val="10"/>
          <w:sz w:val="26"/>
          <w:szCs w:val="26"/>
        </w:rPr>
        <w:t xml:space="preserve"> Os programas são compostos por objetivos, produtos, indicadores de resultado, metas, valores globais e órgãos executores, assim definidos:</w:t>
      </w:r>
    </w:p>
    <w:p w14:paraId="42D849AF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7E8F87A0" w14:textId="77777777" w:rsidR="00863CC5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 w:rsidRPr="00A37556">
        <w:rPr>
          <w:b/>
          <w:bCs/>
          <w:color w:val="000000"/>
          <w:spacing w:val="10"/>
          <w:sz w:val="26"/>
          <w:szCs w:val="26"/>
        </w:rPr>
        <w:t xml:space="preserve">I </w:t>
      </w:r>
      <w:r>
        <w:rPr>
          <w:b/>
          <w:bCs/>
          <w:color w:val="000000"/>
          <w:spacing w:val="10"/>
          <w:sz w:val="26"/>
          <w:szCs w:val="26"/>
        </w:rPr>
        <w:t>-</w:t>
      </w:r>
      <w:r w:rsidRPr="0099109F">
        <w:rPr>
          <w:color w:val="000000"/>
          <w:spacing w:val="10"/>
          <w:sz w:val="26"/>
          <w:szCs w:val="26"/>
        </w:rPr>
        <w:t xml:space="preserve"> o objetivo expressa o resultado positivo que se espera alcançar com o programa e será acompanhado por:</w:t>
      </w:r>
    </w:p>
    <w:p w14:paraId="63530926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0392D2BF" w14:textId="77777777" w:rsidR="00863CC5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 w:rsidRPr="00A37556">
        <w:rPr>
          <w:b/>
          <w:bCs/>
          <w:color w:val="000000"/>
          <w:spacing w:val="10"/>
          <w:sz w:val="26"/>
          <w:szCs w:val="26"/>
        </w:rPr>
        <w:t>a)</w:t>
      </w:r>
      <w:r w:rsidRPr="0099109F">
        <w:rPr>
          <w:color w:val="000000"/>
          <w:spacing w:val="10"/>
          <w:sz w:val="26"/>
          <w:szCs w:val="26"/>
        </w:rPr>
        <w:t xml:space="preserve"> diagnóstico da situação a ser enfrentada pelo programa; </w:t>
      </w:r>
    </w:p>
    <w:p w14:paraId="32AB97FE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7BF2C45C" w14:textId="77777777" w:rsidR="00863CC5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 w:rsidRPr="00A37556">
        <w:rPr>
          <w:b/>
          <w:bCs/>
          <w:color w:val="000000"/>
          <w:spacing w:val="10"/>
          <w:sz w:val="26"/>
          <w:szCs w:val="26"/>
        </w:rPr>
        <w:t>b)</w:t>
      </w:r>
      <w:r w:rsidRPr="0099109F">
        <w:rPr>
          <w:color w:val="000000"/>
          <w:spacing w:val="10"/>
          <w:sz w:val="26"/>
          <w:szCs w:val="26"/>
        </w:rPr>
        <w:t xml:space="preserve"> público-alvo;</w:t>
      </w:r>
    </w:p>
    <w:p w14:paraId="2B63FC80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35DA96BD" w14:textId="77777777" w:rsidR="00863CC5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 w:rsidRPr="00A37556">
        <w:rPr>
          <w:b/>
          <w:bCs/>
          <w:color w:val="000000"/>
          <w:spacing w:val="10"/>
          <w:sz w:val="26"/>
          <w:szCs w:val="26"/>
        </w:rPr>
        <w:t>c)</w:t>
      </w:r>
      <w:r w:rsidRPr="0099109F">
        <w:rPr>
          <w:color w:val="000000"/>
          <w:spacing w:val="10"/>
          <w:sz w:val="26"/>
          <w:szCs w:val="26"/>
        </w:rPr>
        <w:t xml:space="preserve"> abrangência espacial;</w:t>
      </w:r>
    </w:p>
    <w:p w14:paraId="1DD59B24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26AD7CAF" w14:textId="77777777" w:rsidR="00863CC5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 w:rsidRPr="00A37556">
        <w:rPr>
          <w:b/>
          <w:bCs/>
          <w:color w:val="000000"/>
          <w:spacing w:val="10"/>
          <w:sz w:val="26"/>
          <w:szCs w:val="26"/>
        </w:rPr>
        <w:t xml:space="preserve">II </w:t>
      </w:r>
      <w:r>
        <w:rPr>
          <w:b/>
          <w:bCs/>
          <w:color w:val="000000"/>
          <w:spacing w:val="10"/>
          <w:sz w:val="26"/>
          <w:szCs w:val="26"/>
        </w:rPr>
        <w:t>-</w:t>
      </w:r>
      <w:r w:rsidRPr="0099109F">
        <w:rPr>
          <w:color w:val="000000"/>
          <w:spacing w:val="10"/>
          <w:sz w:val="26"/>
          <w:szCs w:val="26"/>
        </w:rPr>
        <w:t xml:space="preserve"> os produtos representam os bens e serviços ofertados pelo programa ao seu público-alvo e são classificados em:</w:t>
      </w:r>
    </w:p>
    <w:p w14:paraId="68951FC9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3BF15689" w14:textId="77777777" w:rsidR="00863CC5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 w:rsidRPr="00A37556">
        <w:rPr>
          <w:b/>
          <w:bCs/>
          <w:color w:val="000000"/>
          <w:spacing w:val="10"/>
          <w:sz w:val="26"/>
          <w:szCs w:val="26"/>
        </w:rPr>
        <w:t>a)</w:t>
      </w:r>
      <w:r w:rsidRPr="0099109F">
        <w:rPr>
          <w:color w:val="000000"/>
          <w:spacing w:val="10"/>
          <w:sz w:val="26"/>
          <w:szCs w:val="26"/>
        </w:rPr>
        <w:t xml:space="preserve"> finalístico;</w:t>
      </w:r>
    </w:p>
    <w:p w14:paraId="34918A8E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4E7D39AF" w14:textId="77777777" w:rsidR="00863CC5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 w:rsidRPr="00A37556">
        <w:rPr>
          <w:b/>
          <w:bCs/>
          <w:color w:val="000000"/>
          <w:spacing w:val="10"/>
          <w:sz w:val="26"/>
          <w:szCs w:val="26"/>
        </w:rPr>
        <w:t>b)</w:t>
      </w:r>
      <w:r w:rsidRPr="0099109F">
        <w:rPr>
          <w:color w:val="000000"/>
          <w:spacing w:val="10"/>
          <w:sz w:val="26"/>
          <w:szCs w:val="26"/>
        </w:rPr>
        <w:t xml:space="preserve"> melhoria de gestão de políticas públicas;</w:t>
      </w:r>
    </w:p>
    <w:p w14:paraId="351ACF15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608730AB" w14:textId="77777777" w:rsidR="00863CC5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 w:rsidRPr="00A37556">
        <w:rPr>
          <w:b/>
          <w:bCs/>
          <w:color w:val="000000"/>
          <w:spacing w:val="10"/>
          <w:sz w:val="26"/>
          <w:szCs w:val="26"/>
        </w:rPr>
        <w:t>c)</w:t>
      </w:r>
      <w:r w:rsidRPr="0099109F">
        <w:rPr>
          <w:color w:val="000000"/>
          <w:spacing w:val="10"/>
          <w:sz w:val="26"/>
          <w:szCs w:val="26"/>
        </w:rPr>
        <w:t xml:space="preserve"> apoio administrativo;</w:t>
      </w:r>
    </w:p>
    <w:p w14:paraId="3D62FA5F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192BD7B8" w14:textId="77777777" w:rsidR="00863CC5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 w:rsidRPr="00A37556">
        <w:rPr>
          <w:b/>
          <w:bCs/>
          <w:color w:val="000000"/>
          <w:spacing w:val="10"/>
          <w:sz w:val="26"/>
          <w:szCs w:val="26"/>
        </w:rPr>
        <w:t xml:space="preserve">III </w:t>
      </w:r>
      <w:r>
        <w:rPr>
          <w:b/>
          <w:bCs/>
          <w:color w:val="000000"/>
          <w:spacing w:val="10"/>
          <w:sz w:val="26"/>
          <w:szCs w:val="26"/>
        </w:rPr>
        <w:t>-</w:t>
      </w:r>
      <w:r w:rsidRPr="0099109F">
        <w:rPr>
          <w:color w:val="000000"/>
          <w:spacing w:val="10"/>
          <w:sz w:val="26"/>
          <w:szCs w:val="26"/>
        </w:rPr>
        <w:t xml:space="preserve"> o indicador é a medida que permite aferir, periodicamente, o alcance do objetivo de um programa ou a oferta de bens e serviços, no caso de produtos finalísticos e de melhoria de gestão de políticas públicas, auxiliando seu monitoramento e avaliação, sendo detalhado em:</w:t>
      </w:r>
    </w:p>
    <w:p w14:paraId="41FF7314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7FEE99CF" w14:textId="77777777" w:rsidR="00863CC5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 w:rsidRPr="00A37556">
        <w:rPr>
          <w:b/>
          <w:bCs/>
          <w:color w:val="000000"/>
          <w:spacing w:val="10"/>
          <w:sz w:val="26"/>
          <w:szCs w:val="26"/>
        </w:rPr>
        <w:t>a)</w:t>
      </w:r>
      <w:r w:rsidRPr="0099109F">
        <w:rPr>
          <w:color w:val="000000"/>
          <w:spacing w:val="10"/>
          <w:sz w:val="26"/>
          <w:szCs w:val="26"/>
        </w:rPr>
        <w:t xml:space="preserve"> valor mais recente;</w:t>
      </w:r>
    </w:p>
    <w:p w14:paraId="7F8F8857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406E7268" w14:textId="77777777" w:rsidR="00863CC5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 w:rsidRPr="00A37556">
        <w:rPr>
          <w:b/>
          <w:bCs/>
          <w:color w:val="000000"/>
          <w:spacing w:val="10"/>
          <w:sz w:val="26"/>
          <w:szCs w:val="26"/>
        </w:rPr>
        <w:t>b)</w:t>
      </w:r>
      <w:r w:rsidRPr="0099109F">
        <w:rPr>
          <w:color w:val="000000"/>
          <w:spacing w:val="10"/>
          <w:sz w:val="26"/>
          <w:szCs w:val="26"/>
        </w:rPr>
        <w:t xml:space="preserve"> período de referência;</w:t>
      </w:r>
    </w:p>
    <w:p w14:paraId="6827E2E9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5D38EA65" w14:textId="77777777" w:rsidR="00863CC5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 w:rsidRPr="00A37556">
        <w:rPr>
          <w:b/>
          <w:bCs/>
          <w:color w:val="000000"/>
          <w:spacing w:val="10"/>
          <w:sz w:val="26"/>
          <w:szCs w:val="26"/>
        </w:rPr>
        <w:lastRenderedPageBreak/>
        <w:t>c)</w:t>
      </w:r>
      <w:r w:rsidRPr="0099109F">
        <w:rPr>
          <w:color w:val="000000"/>
          <w:spacing w:val="10"/>
          <w:sz w:val="26"/>
          <w:szCs w:val="26"/>
        </w:rPr>
        <w:t xml:space="preserve"> fonte da informação;</w:t>
      </w:r>
    </w:p>
    <w:p w14:paraId="6B851827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6BFC8CD9" w14:textId="77777777" w:rsidR="00863CC5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 w:rsidRPr="00A37556">
        <w:rPr>
          <w:b/>
          <w:bCs/>
          <w:color w:val="000000"/>
          <w:spacing w:val="10"/>
          <w:sz w:val="26"/>
          <w:szCs w:val="26"/>
        </w:rPr>
        <w:t xml:space="preserve">IV </w:t>
      </w:r>
      <w:r>
        <w:rPr>
          <w:b/>
          <w:bCs/>
          <w:color w:val="000000"/>
          <w:spacing w:val="10"/>
          <w:sz w:val="26"/>
          <w:szCs w:val="26"/>
        </w:rPr>
        <w:t>-</w:t>
      </w:r>
      <w:r w:rsidRPr="0099109F">
        <w:rPr>
          <w:color w:val="000000"/>
          <w:spacing w:val="10"/>
          <w:sz w:val="26"/>
          <w:szCs w:val="26"/>
        </w:rPr>
        <w:t xml:space="preserve"> a meta estabelece, para cada indicador, as quantidades do resultado esperado pelo programa ao final do Plano Plurianual e de produto a ser ofertado no período;</w:t>
      </w:r>
    </w:p>
    <w:p w14:paraId="52B44443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68AB99AD" w14:textId="77777777" w:rsidR="00863CC5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 w:rsidRPr="00A37556">
        <w:rPr>
          <w:b/>
          <w:bCs/>
          <w:color w:val="000000"/>
          <w:spacing w:val="10"/>
          <w:sz w:val="26"/>
          <w:szCs w:val="26"/>
        </w:rPr>
        <w:t xml:space="preserve">V </w:t>
      </w:r>
      <w:r>
        <w:rPr>
          <w:b/>
          <w:bCs/>
          <w:color w:val="000000"/>
          <w:spacing w:val="10"/>
          <w:sz w:val="26"/>
          <w:szCs w:val="26"/>
        </w:rPr>
        <w:t>-</w:t>
      </w:r>
      <w:r w:rsidRPr="0099109F">
        <w:rPr>
          <w:color w:val="000000"/>
          <w:spacing w:val="10"/>
          <w:sz w:val="26"/>
          <w:szCs w:val="26"/>
        </w:rPr>
        <w:t xml:space="preserve"> o valor global do programa é uma estimativa dos recursos orçamentários e não orçamentários necessários à realização dos produtos e à consecução dos objetivos;</w:t>
      </w:r>
    </w:p>
    <w:p w14:paraId="1A336BCD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41BB44CE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 w:rsidRPr="00A37556">
        <w:rPr>
          <w:b/>
          <w:bCs/>
          <w:color w:val="000000"/>
          <w:spacing w:val="10"/>
          <w:sz w:val="26"/>
          <w:szCs w:val="26"/>
        </w:rPr>
        <w:t xml:space="preserve">VI </w:t>
      </w:r>
      <w:r>
        <w:rPr>
          <w:b/>
          <w:bCs/>
          <w:color w:val="000000"/>
          <w:spacing w:val="10"/>
          <w:sz w:val="26"/>
          <w:szCs w:val="26"/>
        </w:rPr>
        <w:t>-</w:t>
      </w:r>
      <w:r w:rsidRPr="0099109F">
        <w:rPr>
          <w:color w:val="000000"/>
          <w:spacing w:val="10"/>
          <w:sz w:val="26"/>
          <w:szCs w:val="26"/>
        </w:rPr>
        <w:t xml:space="preserve"> as Secretarias de Estado e os demais Poderes são os órgãos executores responsáveis pela implementação do programa.</w:t>
      </w:r>
    </w:p>
    <w:p w14:paraId="484B688E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0FF6E1A3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 w:rsidRPr="00A37556">
        <w:rPr>
          <w:b/>
          <w:bCs/>
          <w:color w:val="000000"/>
          <w:spacing w:val="10"/>
          <w:sz w:val="26"/>
          <w:szCs w:val="26"/>
        </w:rPr>
        <w:t xml:space="preserve">Artigo 10 </w:t>
      </w:r>
      <w:r>
        <w:rPr>
          <w:b/>
          <w:bCs/>
          <w:color w:val="000000"/>
          <w:spacing w:val="10"/>
          <w:sz w:val="26"/>
          <w:szCs w:val="26"/>
        </w:rPr>
        <w:t>-</w:t>
      </w:r>
      <w:r w:rsidRPr="0099109F">
        <w:rPr>
          <w:color w:val="000000"/>
          <w:spacing w:val="10"/>
          <w:sz w:val="26"/>
          <w:szCs w:val="26"/>
        </w:rPr>
        <w:t xml:space="preserve"> Não integram o PPA 2024-2027 os programas e gastos destinados a encargos gerais, participação societária, obrigações previdenciárias em complementação, gestão dos regimes próprios de previdência estadual, transferências financeiras e desenvolvimento de ações decorrentes de emendas parlamentares.</w:t>
      </w:r>
    </w:p>
    <w:p w14:paraId="0D3AD9B9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25BF47D4" w14:textId="77777777" w:rsidR="00863CC5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 w:rsidRPr="00A37556">
        <w:rPr>
          <w:b/>
          <w:bCs/>
          <w:color w:val="000000"/>
          <w:spacing w:val="10"/>
          <w:sz w:val="26"/>
          <w:szCs w:val="26"/>
        </w:rPr>
        <w:t xml:space="preserve">Artigo 11 </w:t>
      </w:r>
      <w:r>
        <w:rPr>
          <w:b/>
          <w:bCs/>
          <w:color w:val="000000"/>
          <w:spacing w:val="10"/>
          <w:sz w:val="26"/>
          <w:szCs w:val="26"/>
        </w:rPr>
        <w:t>-</w:t>
      </w:r>
      <w:r w:rsidRPr="0099109F">
        <w:rPr>
          <w:color w:val="000000"/>
          <w:spacing w:val="10"/>
          <w:sz w:val="26"/>
          <w:szCs w:val="26"/>
        </w:rPr>
        <w:t xml:space="preserve"> Integram o PPA 2024-2027 os seguintes anexos:</w:t>
      </w:r>
    </w:p>
    <w:p w14:paraId="36335DA4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6B9C3D4F" w14:textId="77777777" w:rsidR="00863CC5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 w:rsidRPr="00A37556">
        <w:rPr>
          <w:b/>
          <w:bCs/>
          <w:color w:val="000000"/>
          <w:spacing w:val="10"/>
          <w:sz w:val="26"/>
          <w:szCs w:val="26"/>
        </w:rPr>
        <w:t xml:space="preserve">I </w:t>
      </w:r>
      <w:r>
        <w:rPr>
          <w:b/>
          <w:bCs/>
          <w:color w:val="000000"/>
          <w:spacing w:val="10"/>
          <w:sz w:val="26"/>
          <w:szCs w:val="26"/>
        </w:rPr>
        <w:t>-</w:t>
      </w:r>
      <w:r w:rsidRPr="0099109F">
        <w:rPr>
          <w:color w:val="000000"/>
          <w:spacing w:val="10"/>
          <w:sz w:val="26"/>
          <w:szCs w:val="26"/>
        </w:rPr>
        <w:t xml:space="preserve"> Anexo I: dimensões estratégicas, metodológicas, perspectivas, condicionantes e oportunidades;</w:t>
      </w:r>
    </w:p>
    <w:p w14:paraId="63E8ECA5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79CB53F9" w14:textId="77777777" w:rsidR="00863CC5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 w:rsidRPr="00A37556">
        <w:rPr>
          <w:b/>
          <w:bCs/>
          <w:color w:val="000000"/>
          <w:spacing w:val="10"/>
          <w:sz w:val="26"/>
          <w:szCs w:val="26"/>
        </w:rPr>
        <w:t xml:space="preserve">II </w:t>
      </w:r>
      <w:r>
        <w:rPr>
          <w:b/>
          <w:bCs/>
          <w:color w:val="000000"/>
          <w:spacing w:val="10"/>
          <w:sz w:val="26"/>
          <w:szCs w:val="26"/>
        </w:rPr>
        <w:t>-</w:t>
      </w:r>
      <w:r w:rsidRPr="0099109F">
        <w:rPr>
          <w:color w:val="000000"/>
          <w:spacing w:val="10"/>
          <w:sz w:val="26"/>
          <w:szCs w:val="26"/>
        </w:rPr>
        <w:t xml:space="preserve"> Anexo II: programas, metas e recursos;</w:t>
      </w:r>
    </w:p>
    <w:p w14:paraId="08617617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1DFC02EF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 w:rsidRPr="00A37556">
        <w:rPr>
          <w:b/>
          <w:bCs/>
          <w:color w:val="000000"/>
          <w:spacing w:val="10"/>
          <w:sz w:val="26"/>
          <w:szCs w:val="26"/>
        </w:rPr>
        <w:t xml:space="preserve">III </w:t>
      </w:r>
      <w:r>
        <w:rPr>
          <w:b/>
          <w:bCs/>
          <w:color w:val="000000"/>
          <w:spacing w:val="10"/>
          <w:sz w:val="26"/>
          <w:szCs w:val="26"/>
        </w:rPr>
        <w:t>-</w:t>
      </w:r>
      <w:r w:rsidRPr="0099109F">
        <w:rPr>
          <w:color w:val="000000"/>
          <w:spacing w:val="10"/>
          <w:sz w:val="26"/>
          <w:szCs w:val="26"/>
        </w:rPr>
        <w:t xml:space="preserve"> Anexo III: síntese das manifestações da sociedade nas audiências públicas.</w:t>
      </w:r>
    </w:p>
    <w:p w14:paraId="6809559A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4925D96D" w14:textId="77777777" w:rsidR="00863CC5" w:rsidRPr="00A37556" w:rsidRDefault="00863CC5" w:rsidP="00F6008A">
      <w:pPr>
        <w:pStyle w:val="NormalWeb"/>
        <w:spacing w:before="0" w:beforeAutospacing="0" w:after="0" w:afterAutospacing="0" w:line="360" w:lineRule="atLeast"/>
        <w:rPr>
          <w:b/>
          <w:bCs/>
          <w:color w:val="000000"/>
          <w:spacing w:val="10"/>
          <w:sz w:val="26"/>
          <w:szCs w:val="26"/>
        </w:rPr>
      </w:pPr>
      <w:r w:rsidRPr="00A37556">
        <w:rPr>
          <w:b/>
          <w:bCs/>
          <w:color w:val="000000"/>
          <w:spacing w:val="10"/>
          <w:sz w:val="26"/>
          <w:szCs w:val="26"/>
        </w:rPr>
        <w:t>CAPÍTULO III</w:t>
      </w:r>
    </w:p>
    <w:p w14:paraId="4C12F454" w14:textId="77777777" w:rsidR="00863CC5" w:rsidRPr="00A37556" w:rsidRDefault="00863CC5" w:rsidP="00F6008A">
      <w:pPr>
        <w:pStyle w:val="NormalWeb"/>
        <w:spacing w:before="0" w:beforeAutospacing="0" w:after="0" w:afterAutospacing="0" w:line="360" w:lineRule="atLeast"/>
        <w:rPr>
          <w:b/>
          <w:bCs/>
          <w:color w:val="000000"/>
          <w:spacing w:val="10"/>
          <w:sz w:val="26"/>
          <w:szCs w:val="26"/>
        </w:rPr>
      </w:pPr>
      <w:r w:rsidRPr="00A37556">
        <w:rPr>
          <w:b/>
          <w:bCs/>
          <w:color w:val="000000"/>
          <w:spacing w:val="10"/>
          <w:sz w:val="26"/>
          <w:szCs w:val="26"/>
        </w:rPr>
        <w:t>Integração com as Leis Orçamentárias Anuais</w:t>
      </w:r>
    </w:p>
    <w:p w14:paraId="0E340A2B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7D76CA51" w14:textId="77777777" w:rsidR="00863CC5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 w:rsidRPr="00A37556">
        <w:rPr>
          <w:b/>
          <w:bCs/>
          <w:color w:val="000000"/>
          <w:spacing w:val="10"/>
          <w:sz w:val="26"/>
          <w:szCs w:val="26"/>
        </w:rPr>
        <w:t xml:space="preserve">Artigo 12 </w:t>
      </w:r>
      <w:r>
        <w:rPr>
          <w:b/>
          <w:bCs/>
          <w:color w:val="000000"/>
          <w:spacing w:val="10"/>
          <w:sz w:val="26"/>
          <w:szCs w:val="26"/>
        </w:rPr>
        <w:t>-</w:t>
      </w:r>
      <w:r w:rsidRPr="0099109F">
        <w:rPr>
          <w:color w:val="000000"/>
          <w:spacing w:val="10"/>
          <w:sz w:val="26"/>
          <w:szCs w:val="26"/>
        </w:rPr>
        <w:t xml:space="preserve"> Os programas a que se refere o artigo 5º desta lei constituem o elemento de compatibilização entre os objetivos do PPA 2024-2027, as prioridades e metas fixadas nas leis de diretrizes orçamentárias e as programações estabelecidas nos orçamentos anuais, correspondentes aos exercícios abrangidos.</w:t>
      </w:r>
    </w:p>
    <w:p w14:paraId="513C7631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178F1DE1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 w:rsidRPr="00A37556">
        <w:rPr>
          <w:b/>
          <w:bCs/>
          <w:color w:val="000000"/>
          <w:spacing w:val="10"/>
          <w:sz w:val="26"/>
          <w:szCs w:val="26"/>
        </w:rPr>
        <w:lastRenderedPageBreak/>
        <w:t>Parágrafo único –</w:t>
      </w:r>
      <w:r w:rsidRPr="0099109F">
        <w:rPr>
          <w:color w:val="000000"/>
          <w:spacing w:val="10"/>
          <w:sz w:val="26"/>
          <w:szCs w:val="26"/>
        </w:rPr>
        <w:t xml:space="preserve"> As codificações dos programas constantes do PPA 2024-2027 prevalecerão até o término das programações a que se vinculam e serão observadas nas leis orçamentárias anuais.</w:t>
      </w:r>
    </w:p>
    <w:p w14:paraId="6879FFAD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2B527FDE" w14:textId="77777777" w:rsidR="00863CC5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 w:rsidRPr="005041C2">
        <w:rPr>
          <w:b/>
          <w:bCs/>
          <w:color w:val="000000"/>
          <w:spacing w:val="10"/>
          <w:sz w:val="26"/>
          <w:szCs w:val="26"/>
        </w:rPr>
        <w:t xml:space="preserve">Artigo 13 </w:t>
      </w:r>
      <w:r>
        <w:rPr>
          <w:b/>
          <w:bCs/>
          <w:color w:val="000000"/>
          <w:spacing w:val="10"/>
          <w:sz w:val="26"/>
          <w:szCs w:val="26"/>
        </w:rPr>
        <w:t>-</w:t>
      </w:r>
      <w:r w:rsidRPr="0099109F">
        <w:rPr>
          <w:color w:val="000000"/>
          <w:spacing w:val="10"/>
          <w:sz w:val="26"/>
          <w:szCs w:val="26"/>
        </w:rPr>
        <w:t xml:space="preserve"> Nos orçamentos anuais, os programas constantes do PPA 2024-2027 serão detalhados em ações orçamentárias, segundo seus grupos de despesa e fontes de recursos.</w:t>
      </w:r>
    </w:p>
    <w:p w14:paraId="17003055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7D4AE7B2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 w:rsidRPr="005041C2">
        <w:rPr>
          <w:b/>
          <w:bCs/>
          <w:color w:val="000000"/>
          <w:spacing w:val="10"/>
          <w:sz w:val="26"/>
          <w:szCs w:val="26"/>
        </w:rPr>
        <w:t>Parágrafo único -</w:t>
      </w:r>
      <w:r w:rsidRPr="0099109F">
        <w:rPr>
          <w:color w:val="000000"/>
          <w:spacing w:val="10"/>
          <w:sz w:val="26"/>
          <w:szCs w:val="26"/>
        </w:rPr>
        <w:t xml:space="preserve"> As correspondências entre os produtos dos programas do PPA 2024-2027 e suas respectivas ações orçamentárias estarão evidenciadas em quadro demonstrativo constante nas leis orçamentárias anuais.</w:t>
      </w:r>
    </w:p>
    <w:p w14:paraId="3DA7880F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5F1B6C9B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 w:rsidRPr="0099109F">
        <w:rPr>
          <w:b/>
          <w:bCs/>
          <w:color w:val="000000"/>
          <w:spacing w:val="10"/>
          <w:sz w:val="26"/>
          <w:szCs w:val="26"/>
        </w:rPr>
        <w:t>Artigo 14</w:t>
      </w:r>
      <w:r w:rsidRPr="0099109F">
        <w:rPr>
          <w:color w:val="000000"/>
          <w:spacing w:val="10"/>
          <w:sz w:val="26"/>
          <w:szCs w:val="26"/>
        </w:rPr>
        <w:t xml:space="preserve"> - O Poder Executivo publicará anualmente, em ato próprio, as metas de resultados de todos os programas e dos indicadores de produtos do PPA 2024-2027 para o respectivo exercício, no prazo de trinta dias contados da publicação da lei orçamentária anual.</w:t>
      </w:r>
    </w:p>
    <w:p w14:paraId="3A226940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552C8827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 w:rsidRPr="00B77137">
        <w:rPr>
          <w:b/>
          <w:bCs/>
          <w:color w:val="000000"/>
          <w:spacing w:val="10"/>
          <w:sz w:val="26"/>
          <w:szCs w:val="26"/>
        </w:rPr>
        <w:t xml:space="preserve">Parágrafo único </w:t>
      </w:r>
      <w:r>
        <w:rPr>
          <w:b/>
          <w:bCs/>
          <w:color w:val="000000"/>
          <w:spacing w:val="10"/>
          <w:sz w:val="26"/>
          <w:szCs w:val="26"/>
        </w:rPr>
        <w:t>-</w:t>
      </w:r>
      <w:r w:rsidRPr="0099109F">
        <w:rPr>
          <w:color w:val="000000"/>
          <w:spacing w:val="10"/>
          <w:sz w:val="26"/>
          <w:szCs w:val="26"/>
        </w:rPr>
        <w:t xml:space="preserve"> Excepcionalmente no primeiro ano de vigência do PPA 2024-2027, o prazo referido no caput deste artigo será contado da publicação desta lei.</w:t>
      </w:r>
    </w:p>
    <w:p w14:paraId="28701A15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6FA57044" w14:textId="77777777" w:rsidR="00863CC5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 w:rsidRPr="00B77137">
        <w:rPr>
          <w:b/>
          <w:bCs/>
          <w:color w:val="000000"/>
          <w:spacing w:val="10"/>
          <w:sz w:val="26"/>
          <w:szCs w:val="26"/>
        </w:rPr>
        <w:t xml:space="preserve">Artigo 15 </w:t>
      </w:r>
      <w:r>
        <w:rPr>
          <w:b/>
          <w:bCs/>
          <w:color w:val="000000"/>
          <w:spacing w:val="10"/>
          <w:sz w:val="26"/>
          <w:szCs w:val="26"/>
        </w:rPr>
        <w:t>-</w:t>
      </w:r>
      <w:r w:rsidRPr="0099109F">
        <w:rPr>
          <w:color w:val="000000"/>
          <w:spacing w:val="10"/>
          <w:sz w:val="26"/>
          <w:szCs w:val="26"/>
        </w:rPr>
        <w:t xml:space="preserve"> Os valores globais previstos para os programas deste Plano não são limites para o estabelecimento de dotações requeridas à programação e à execução das despesas expressas nas leis orçamentárias.</w:t>
      </w:r>
    </w:p>
    <w:p w14:paraId="38D0DC56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3FA19DFE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 w:rsidRPr="00B77137">
        <w:rPr>
          <w:b/>
          <w:bCs/>
          <w:color w:val="000000"/>
          <w:spacing w:val="10"/>
          <w:sz w:val="26"/>
          <w:szCs w:val="26"/>
        </w:rPr>
        <w:t xml:space="preserve">Parágrafo único </w:t>
      </w:r>
      <w:r>
        <w:rPr>
          <w:b/>
          <w:bCs/>
          <w:color w:val="000000"/>
          <w:spacing w:val="10"/>
          <w:sz w:val="26"/>
          <w:szCs w:val="26"/>
        </w:rPr>
        <w:t>-</w:t>
      </w:r>
      <w:r w:rsidRPr="0099109F">
        <w:rPr>
          <w:color w:val="000000"/>
          <w:spacing w:val="10"/>
          <w:sz w:val="26"/>
          <w:szCs w:val="26"/>
        </w:rPr>
        <w:t xml:space="preserve"> Os valores globais referidos no “caput” deste artigo e suas correspondentes programações de gastos deverão ser adequados, quando da elaboração da proposta orçamentária anual, à previsão de receita, às metas e aos limites fiscais fixados para o respectivo exercício.</w:t>
      </w:r>
    </w:p>
    <w:p w14:paraId="3636EF71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748C978B" w14:textId="77777777" w:rsidR="00863CC5" w:rsidRPr="00B77137" w:rsidRDefault="00863CC5" w:rsidP="00F6008A">
      <w:pPr>
        <w:pStyle w:val="NormalWeb"/>
        <w:spacing w:before="0" w:beforeAutospacing="0" w:after="0" w:afterAutospacing="0" w:line="360" w:lineRule="atLeast"/>
        <w:rPr>
          <w:b/>
          <w:bCs/>
          <w:color w:val="000000"/>
          <w:spacing w:val="10"/>
          <w:sz w:val="26"/>
          <w:szCs w:val="26"/>
        </w:rPr>
      </w:pPr>
      <w:r w:rsidRPr="00B77137">
        <w:rPr>
          <w:b/>
          <w:bCs/>
          <w:color w:val="000000"/>
          <w:spacing w:val="10"/>
          <w:sz w:val="26"/>
          <w:szCs w:val="26"/>
        </w:rPr>
        <w:t>CAPÍTULO IV</w:t>
      </w:r>
    </w:p>
    <w:p w14:paraId="509E9300" w14:textId="77777777" w:rsidR="00863CC5" w:rsidRPr="00B77137" w:rsidRDefault="00863CC5" w:rsidP="00F6008A">
      <w:pPr>
        <w:pStyle w:val="NormalWeb"/>
        <w:spacing w:before="0" w:beforeAutospacing="0" w:after="0" w:afterAutospacing="0" w:line="360" w:lineRule="atLeast"/>
        <w:rPr>
          <w:b/>
          <w:bCs/>
          <w:color w:val="000000"/>
          <w:spacing w:val="10"/>
          <w:sz w:val="26"/>
          <w:szCs w:val="26"/>
        </w:rPr>
      </w:pPr>
      <w:r w:rsidRPr="00B77137">
        <w:rPr>
          <w:b/>
          <w:bCs/>
          <w:color w:val="000000"/>
          <w:spacing w:val="10"/>
          <w:sz w:val="26"/>
          <w:szCs w:val="26"/>
        </w:rPr>
        <w:t>Gestão do PPA</w:t>
      </w:r>
    </w:p>
    <w:p w14:paraId="6E7A493A" w14:textId="77777777" w:rsidR="00863CC5" w:rsidRPr="00B77137" w:rsidRDefault="00863CC5" w:rsidP="00F6008A">
      <w:pPr>
        <w:pStyle w:val="NormalWeb"/>
        <w:spacing w:before="0" w:beforeAutospacing="0" w:after="0" w:afterAutospacing="0" w:line="360" w:lineRule="atLeast"/>
        <w:rPr>
          <w:b/>
          <w:bCs/>
          <w:color w:val="000000"/>
          <w:spacing w:val="10"/>
          <w:sz w:val="26"/>
          <w:szCs w:val="26"/>
        </w:rPr>
      </w:pPr>
    </w:p>
    <w:p w14:paraId="64583B4A" w14:textId="77777777" w:rsidR="00863CC5" w:rsidRPr="00B77137" w:rsidRDefault="00863CC5" w:rsidP="00F6008A">
      <w:pPr>
        <w:pStyle w:val="NormalWeb"/>
        <w:spacing w:before="0" w:beforeAutospacing="0" w:after="0" w:afterAutospacing="0" w:line="360" w:lineRule="atLeast"/>
        <w:rPr>
          <w:b/>
          <w:bCs/>
          <w:color w:val="000000"/>
          <w:spacing w:val="10"/>
          <w:sz w:val="26"/>
          <w:szCs w:val="26"/>
        </w:rPr>
      </w:pPr>
      <w:r w:rsidRPr="00B77137">
        <w:rPr>
          <w:b/>
          <w:bCs/>
          <w:color w:val="000000"/>
          <w:spacing w:val="10"/>
          <w:sz w:val="26"/>
          <w:szCs w:val="26"/>
        </w:rPr>
        <w:t>SEÇÃO I</w:t>
      </w:r>
    </w:p>
    <w:p w14:paraId="27E78497" w14:textId="77777777" w:rsidR="00863CC5" w:rsidRPr="00B77137" w:rsidRDefault="00863CC5" w:rsidP="00F6008A">
      <w:pPr>
        <w:pStyle w:val="NormalWeb"/>
        <w:spacing w:before="0" w:beforeAutospacing="0" w:after="0" w:afterAutospacing="0" w:line="360" w:lineRule="atLeast"/>
        <w:rPr>
          <w:b/>
          <w:bCs/>
          <w:color w:val="000000"/>
          <w:spacing w:val="10"/>
          <w:sz w:val="26"/>
          <w:szCs w:val="26"/>
        </w:rPr>
      </w:pPr>
      <w:r w:rsidRPr="00B77137">
        <w:rPr>
          <w:b/>
          <w:bCs/>
          <w:color w:val="000000"/>
          <w:spacing w:val="10"/>
          <w:sz w:val="26"/>
          <w:szCs w:val="26"/>
        </w:rPr>
        <w:t>Aspectos Gerais</w:t>
      </w:r>
    </w:p>
    <w:p w14:paraId="77D64E3F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7384CC55" w14:textId="77777777" w:rsidR="00863CC5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 w:rsidRPr="003518A1">
        <w:rPr>
          <w:b/>
          <w:bCs/>
          <w:color w:val="000000"/>
          <w:spacing w:val="10"/>
          <w:sz w:val="26"/>
          <w:szCs w:val="26"/>
        </w:rPr>
        <w:t>Artigo 16 -</w:t>
      </w:r>
      <w:r w:rsidRPr="0099109F">
        <w:rPr>
          <w:color w:val="000000"/>
          <w:spacing w:val="10"/>
          <w:sz w:val="26"/>
          <w:szCs w:val="26"/>
        </w:rPr>
        <w:t xml:space="preserve"> A gestão do PPA 2024-2027 consiste na articulação dos meios necessários para viabilizar a consecução das suas metas, diretrizes e objetivos, </w:t>
      </w:r>
      <w:r w:rsidRPr="0099109F">
        <w:rPr>
          <w:color w:val="000000"/>
          <w:spacing w:val="10"/>
          <w:sz w:val="26"/>
          <w:szCs w:val="26"/>
        </w:rPr>
        <w:lastRenderedPageBreak/>
        <w:t>e busca o aperfeiçoamento dos mecanismos de gerenciamento dos recursos e da implementação das políticas públicas.</w:t>
      </w:r>
    </w:p>
    <w:p w14:paraId="489FC60D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347DAD3A" w14:textId="77777777" w:rsidR="00863CC5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 w:rsidRPr="003518A1">
        <w:rPr>
          <w:b/>
          <w:bCs/>
          <w:color w:val="000000"/>
          <w:spacing w:val="10"/>
          <w:sz w:val="26"/>
          <w:szCs w:val="26"/>
        </w:rPr>
        <w:t>Parágrafo único -</w:t>
      </w:r>
      <w:r w:rsidRPr="0099109F">
        <w:rPr>
          <w:color w:val="000000"/>
          <w:spacing w:val="10"/>
          <w:sz w:val="26"/>
          <w:szCs w:val="26"/>
        </w:rPr>
        <w:t xml:space="preserve"> A gestão do PPA 2024-2027 observará os princípios da publicidade, eficiência, impessoalidade, economicidade e efetividade e compreenderá a execução, o monitoramento, a avaliação e, quando necessário, a revisão dos programas.</w:t>
      </w:r>
    </w:p>
    <w:p w14:paraId="546B4F01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33C2B766" w14:textId="77777777" w:rsidR="00863CC5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 w:rsidRPr="003518A1">
        <w:rPr>
          <w:b/>
          <w:bCs/>
          <w:color w:val="000000"/>
          <w:spacing w:val="10"/>
          <w:sz w:val="26"/>
          <w:szCs w:val="26"/>
        </w:rPr>
        <w:t>Artigo 17 -</w:t>
      </w:r>
      <w:r w:rsidRPr="0099109F">
        <w:rPr>
          <w:color w:val="000000"/>
          <w:spacing w:val="10"/>
          <w:sz w:val="26"/>
          <w:szCs w:val="26"/>
        </w:rPr>
        <w:t xml:space="preserve"> O Poder Executivo manterá sistema integrado de informações para apoio à gestão do Plano Plurianual, que será atualizado permanentemente e abrangerá a execução financeira dos programas e o acompanhamento do alcance das metas dos indicadores.</w:t>
      </w:r>
    </w:p>
    <w:p w14:paraId="50029C52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0F33CE95" w14:textId="77777777" w:rsidR="00863CC5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 w:rsidRPr="006670D4">
        <w:rPr>
          <w:b/>
          <w:bCs/>
          <w:color w:val="000000"/>
          <w:spacing w:val="10"/>
          <w:sz w:val="26"/>
          <w:szCs w:val="26"/>
        </w:rPr>
        <w:t>§</w:t>
      </w:r>
      <w:r>
        <w:rPr>
          <w:b/>
          <w:bCs/>
          <w:color w:val="000000"/>
          <w:spacing w:val="10"/>
          <w:sz w:val="26"/>
          <w:szCs w:val="26"/>
        </w:rPr>
        <w:t xml:space="preserve"> </w:t>
      </w:r>
      <w:r w:rsidRPr="006670D4">
        <w:rPr>
          <w:b/>
          <w:bCs/>
          <w:color w:val="000000"/>
          <w:spacing w:val="10"/>
          <w:sz w:val="26"/>
          <w:szCs w:val="26"/>
        </w:rPr>
        <w:t>1º -</w:t>
      </w:r>
      <w:r w:rsidRPr="0099109F">
        <w:rPr>
          <w:color w:val="000000"/>
          <w:spacing w:val="10"/>
          <w:sz w:val="26"/>
          <w:szCs w:val="26"/>
        </w:rPr>
        <w:t xml:space="preserve"> As informações e dados estruturados do sistema integrado referido no “caput” deste artigo deverão ser disponibilizados, em linguagem simples, em portal do Poder Executivo, para acompanhamento público, transparente e acessível dos indicadores e do alcance das metas.</w:t>
      </w:r>
    </w:p>
    <w:p w14:paraId="5188E6F8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0C11A4D1" w14:textId="77777777" w:rsidR="00863CC5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 w:rsidRPr="006670D4">
        <w:rPr>
          <w:b/>
          <w:bCs/>
          <w:color w:val="000000"/>
          <w:spacing w:val="10"/>
          <w:sz w:val="26"/>
          <w:szCs w:val="26"/>
        </w:rPr>
        <w:t>§</w:t>
      </w:r>
      <w:r>
        <w:rPr>
          <w:b/>
          <w:bCs/>
          <w:color w:val="000000"/>
          <w:spacing w:val="10"/>
          <w:sz w:val="26"/>
          <w:szCs w:val="26"/>
        </w:rPr>
        <w:t xml:space="preserve"> </w:t>
      </w:r>
      <w:r w:rsidRPr="006670D4">
        <w:rPr>
          <w:b/>
          <w:bCs/>
          <w:color w:val="000000"/>
          <w:spacing w:val="10"/>
          <w:sz w:val="26"/>
          <w:szCs w:val="26"/>
        </w:rPr>
        <w:t>2º -</w:t>
      </w:r>
      <w:r w:rsidRPr="0099109F">
        <w:rPr>
          <w:color w:val="000000"/>
          <w:spacing w:val="10"/>
          <w:sz w:val="26"/>
          <w:szCs w:val="26"/>
        </w:rPr>
        <w:t xml:space="preserve"> O Poder Executivo promoverá a transparência nas etapas do ciclo de gestão do PPA 2024-2027, dando-se ampla divulgação à população dos meios para acompanhamento da sua execução.</w:t>
      </w:r>
    </w:p>
    <w:p w14:paraId="1BECAEE9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61FED0F9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 w:rsidRPr="006670D4">
        <w:rPr>
          <w:b/>
          <w:bCs/>
          <w:color w:val="000000"/>
          <w:spacing w:val="10"/>
          <w:sz w:val="26"/>
          <w:szCs w:val="26"/>
        </w:rPr>
        <w:t>§</w:t>
      </w:r>
      <w:r>
        <w:rPr>
          <w:b/>
          <w:bCs/>
          <w:color w:val="000000"/>
          <w:spacing w:val="10"/>
          <w:sz w:val="26"/>
          <w:szCs w:val="26"/>
        </w:rPr>
        <w:t xml:space="preserve"> </w:t>
      </w:r>
      <w:r w:rsidRPr="006670D4">
        <w:rPr>
          <w:b/>
          <w:bCs/>
          <w:color w:val="000000"/>
          <w:spacing w:val="10"/>
          <w:sz w:val="26"/>
          <w:szCs w:val="26"/>
        </w:rPr>
        <w:t>3º -</w:t>
      </w:r>
      <w:r w:rsidRPr="0099109F">
        <w:rPr>
          <w:color w:val="000000"/>
          <w:spacing w:val="10"/>
          <w:sz w:val="26"/>
          <w:szCs w:val="26"/>
        </w:rPr>
        <w:t xml:space="preserve"> </w:t>
      </w:r>
      <w:r>
        <w:rPr>
          <w:color w:val="000000"/>
          <w:spacing w:val="10"/>
          <w:sz w:val="26"/>
          <w:szCs w:val="26"/>
        </w:rPr>
        <w:t>Vetado</w:t>
      </w:r>
      <w:r w:rsidRPr="0099109F">
        <w:rPr>
          <w:color w:val="000000"/>
          <w:spacing w:val="10"/>
          <w:sz w:val="26"/>
          <w:szCs w:val="26"/>
        </w:rPr>
        <w:t>.</w:t>
      </w:r>
    </w:p>
    <w:p w14:paraId="07A3C05E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30179CCF" w14:textId="77777777" w:rsidR="00863CC5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 w:rsidRPr="006670D4">
        <w:rPr>
          <w:b/>
          <w:bCs/>
          <w:color w:val="000000"/>
          <w:spacing w:val="10"/>
          <w:sz w:val="26"/>
          <w:szCs w:val="26"/>
        </w:rPr>
        <w:t>Artigo 18 -</w:t>
      </w:r>
      <w:r w:rsidRPr="0099109F">
        <w:rPr>
          <w:color w:val="000000"/>
          <w:spacing w:val="10"/>
          <w:sz w:val="26"/>
          <w:szCs w:val="26"/>
        </w:rPr>
        <w:t xml:space="preserve"> O Poder Executivo encaminhará à Assembleia Legislativa, até o dia 30 de abril de cada exercício, relatório com informações sobre a execução do Plano Plurianual, que conterá:</w:t>
      </w:r>
    </w:p>
    <w:p w14:paraId="14E76FB1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0DB49F83" w14:textId="77777777" w:rsidR="00863CC5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 w:rsidRPr="006670D4">
        <w:rPr>
          <w:b/>
          <w:bCs/>
          <w:color w:val="000000"/>
          <w:spacing w:val="10"/>
          <w:sz w:val="26"/>
          <w:szCs w:val="26"/>
        </w:rPr>
        <w:t>I -</w:t>
      </w:r>
      <w:r w:rsidRPr="0099109F">
        <w:rPr>
          <w:color w:val="000000"/>
          <w:spacing w:val="10"/>
          <w:sz w:val="26"/>
          <w:szCs w:val="26"/>
        </w:rPr>
        <w:t xml:space="preserve"> avaliação do comportamento das variáveis macroeconômicas que embasaram a elaboração do Plano Plurianual, explicitando as eventuais variações entre os valores previstos e os realizados;</w:t>
      </w:r>
    </w:p>
    <w:p w14:paraId="65581FA2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00C268CA" w14:textId="77777777" w:rsidR="00863CC5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 w:rsidRPr="006670D4">
        <w:rPr>
          <w:b/>
          <w:bCs/>
          <w:color w:val="000000"/>
          <w:spacing w:val="10"/>
          <w:sz w:val="26"/>
          <w:szCs w:val="26"/>
        </w:rPr>
        <w:t>II -</w:t>
      </w:r>
      <w:r w:rsidRPr="0099109F">
        <w:rPr>
          <w:color w:val="000000"/>
          <w:spacing w:val="10"/>
          <w:sz w:val="26"/>
          <w:szCs w:val="26"/>
        </w:rPr>
        <w:t xml:space="preserve"> situação por programa e metas;</w:t>
      </w:r>
    </w:p>
    <w:p w14:paraId="3D3AC62E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12D1A06A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 w:rsidRPr="006670D4">
        <w:rPr>
          <w:b/>
          <w:bCs/>
          <w:color w:val="000000"/>
          <w:spacing w:val="10"/>
          <w:sz w:val="26"/>
          <w:szCs w:val="26"/>
        </w:rPr>
        <w:t>III -</w:t>
      </w:r>
      <w:r w:rsidRPr="0099109F">
        <w:rPr>
          <w:color w:val="000000"/>
          <w:spacing w:val="10"/>
          <w:sz w:val="26"/>
          <w:szCs w:val="26"/>
        </w:rPr>
        <w:t xml:space="preserve"> execução orçamentária dos programas. </w:t>
      </w:r>
    </w:p>
    <w:p w14:paraId="0F03CF50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2034EA82" w14:textId="77777777" w:rsidR="00863CC5" w:rsidRPr="006670D4" w:rsidRDefault="00863CC5" w:rsidP="00F6008A">
      <w:pPr>
        <w:pStyle w:val="NormalWeb"/>
        <w:spacing w:before="0" w:beforeAutospacing="0" w:after="0" w:afterAutospacing="0" w:line="360" w:lineRule="atLeast"/>
        <w:rPr>
          <w:b/>
          <w:bCs/>
          <w:color w:val="000000"/>
          <w:spacing w:val="10"/>
          <w:sz w:val="26"/>
          <w:szCs w:val="26"/>
        </w:rPr>
      </w:pPr>
      <w:r w:rsidRPr="006670D4">
        <w:rPr>
          <w:b/>
          <w:bCs/>
          <w:color w:val="000000"/>
          <w:spacing w:val="10"/>
          <w:sz w:val="26"/>
          <w:szCs w:val="26"/>
        </w:rPr>
        <w:t>SEÇÃO II</w:t>
      </w:r>
    </w:p>
    <w:p w14:paraId="29154AC7" w14:textId="77777777" w:rsidR="00863CC5" w:rsidRPr="006670D4" w:rsidRDefault="00863CC5" w:rsidP="00F6008A">
      <w:pPr>
        <w:pStyle w:val="NormalWeb"/>
        <w:spacing w:before="0" w:beforeAutospacing="0" w:after="0" w:afterAutospacing="0" w:line="360" w:lineRule="atLeast"/>
        <w:rPr>
          <w:b/>
          <w:bCs/>
          <w:color w:val="000000"/>
          <w:spacing w:val="10"/>
          <w:sz w:val="26"/>
          <w:szCs w:val="26"/>
        </w:rPr>
      </w:pPr>
      <w:r w:rsidRPr="006670D4">
        <w:rPr>
          <w:b/>
          <w:bCs/>
          <w:color w:val="000000"/>
          <w:spacing w:val="10"/>
          <w:sz w:val="26"/>
          <w:szCs w:val="26"/>
        </w:rPr>
        <w:t>Monitoramento e Avaliação</w:t>
      </w:r>
    </w:p>
    <w:p w14:paraId="30E28E0F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7E70A026" w14:textId="77777777" w:rsidR="00863CC5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 w:rsidRPr="006670D4">
        <w:rPr>
          <w:b/>
          <w:bCs/>
          <w:color w:val="000000"/>
          <w:spacing w:val="10"/>
          <w:sz w:val="26"/>
          <w:szCs w:val="26"/>
        </w:rPr>
        <w:t>Artigo 19 -</w:t>
      </w:r>
      <w:r w:rsidRPr="0099109F">
        <w:rPr>
          <w:color w:val="000000"/>
          <w:spacing w:val="10"/>
          <w:sz w:val="26"/>
          <w:szCs w:val="26"/>
        </w:rPr>
        <w:t xml:space="preserve"> Com vistas a viabilizar o alcance dos objetivos constantes do PPA 2024-2027, as atividades de monitoramento da execução e avaliação de programas seguirão os princípios da metodologia do Orçamento por Resultados.</w:t>
      </w:r>
    </w:p>
    <w:p w14:paraId="41BCD5AE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045E4211" w14:textId="77777777" w:rsidR="00863CC5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 w:rsidRPr="006670D4">
        <w:rPr>
          <w:b/>
          <w:bCs/>
          <w:color w:val="000000"/>
          <w:spacing w:val="10"/>
          <w:sz w:val="26"/>
          <w:szCs w:val="26"/>
        </w:rPr>
        <w:t>§</w:t>
      </w:r>
      <w:r>
        <w:rPr>
          <w:b/>
          <w:bCs/>
          <w:color w:val="000000"/>
          <w:spacing w:val="10"/>
          <w:sz w:val="26"/>
          <w:szCs w:val="26"/>
        </w:rPr>
        <w:t xml:space="preserve"> </w:t>
      </w:r>
      <w:r w:rsidRPr="006670D4">
        <w:rPr>
          <w:b/>
          <w:bCs/>
          <w:color w:val="000000"/>
          <w:spacing w:val="10"/>
          <w:sz w:val="26"/>
          <w:szCs w:val="26"/>
        </w:rPr>
        <w:t>1º -</w:t>
      </w:r>
      <w:r w:rsidRPr="0099109F">
        <w:rPr>
          <w:color w:val="000000"/>
          <w:spacing w:val="10"/>
          <w:sz w:val="26"/>
          <w:szCs w:val="26"/>
        </w:rPr>
        <w:t xml:space="preserve"> Os programas finalísticos serão objeto prioritário das atividades de monitoramento e avaliação.</w:t>
      </w:r>
    </w:p>
    <w:p w14:paraId="2F192F17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74303F92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 w:rsidRPr="006670D4">
        <w:rPr>
          <w:b/>
          <w:bCs/>
          <w:color w:val="000000"/>
          <w:spacing w:val="10"/>
          <w:sz w:val="26"/>
          <w:szCs w:val="26"/>
        </w:rPr>
        <w:t>§</w:t>
      </w:r>
      <w:r>
        <w:rPr>
          <w:b/>
          <w:bCs/>
          <w:color w:val="000000"/>
          <w:spacing w:val="10"/>
          <w:sz w:val="26"/>
          <w:szCs w:val="26"/>
        </w:rPr>
        <w:t xml:space="preserve"> </w:t>
      </w:r>
      <w:r w:rsidRPr="006670D4">
        <w:rPr>
          <w:b/>
          <w:bCs/>
          <w:color w:val="000000"/>
          <w:spacing w:val="10"/>
          <w:sz w:val="26"/>
          <w:szCs w:val="26"/>
        </w:rPr>
        <w:t>2º -</w:t>
      </w:r>
      <w:r w:rsidRPr="0099109F">
        <w:rPr>
          <w:color w:val="000000"/>
          <w:spacing w:val="10"/>
          <w:sz w:val="26"/>
          <w:szCs w:val="26"/>
        </w:rPr>
        <w:t xml:space="preserve"> Os instrumentos de monitoramento e avaliação do PPA 2024-2027 farão constar quadros específicos de valores da execução física e orçamentária dos programas e ações que permitam o acompanhamento por categoria de política pública e beneficiários, inclusive os vinculados à primeira infância.</w:t>
      </w:r>
    </w:p>
    <w:p w14:paraId="7A03C968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7E52A745" w14:textId="77777777" w:rsidR="00863CC5" w:rsidRPr="006670D4" w:rsidRDefault="00863CC5" w:rsidP="00F6008A">
      <w:pPr>
        <w:pStyle w:val="NormalWeb"/>
        <w:spacing w:before="0" w:beforeAutospacing="0" w:after="0" w:afterAutospacing="0" w:line="360" w:lineRule="atLeast"/>
        <w:rPr>
          <w:b/>
          <w:bCs/>
          <w:color w:val="000000"/>
          <w:spacing w:val="10"/>
          <w:sz w:val="26"/>
          <w:szCs w:val="26"/>
        </w:rPr>
      </w:pPr>
      <w:r w:rsidRPr="006670D4">
        <w:rPr>
          <w:b/>
          <w:bCs/>
          <w:color w:val="000000"/>
          <w:spacing w:val="10"/>
          <w:sz w:val="26"/>
          <w:szCs w:val="26"/>
        </w:rPr>
        <w:t>SEÇÃO III</w:t>
      </w:r>
    </w:p>
    <w:p w14:paraId="43E7F216" w14:textId="77777777" w:rsidR="00863CC5" w:rsidRPr="006670D4" w:rsidRDefault="00863CC5" w:rsidP="00F6008A">
      <w:pPr>
        <w:pStyle w:val="NormalWeb"/>
        <w:spacing w:before="0" w:beforeAutospacing="0" w:after="0" w:afterAutospacing="0" w:line="360" w:lineRule="atLeast"/>
        <w:rPr>
          <w:b/>
          <w:bCs/>
          <w:color w:val="000000"/>
          <w:spacing w:val="10"/>
          <w:sz w:val="26"/>
          <w:szCs w:val="26"/>
        </w:rPr>
      </w:pPr>
      <w:r w:rsidRPr="006670D4">
        <w:rPr>
          <w:b/>
          <w:bCs/>
          <w:color w:val="000000"/>
          <w:spacing w:val="10"/>
          <w:sz w:val="26"/>
          <w:szCs w:val="26"/>
        </w:rPr>
        <w:t>Revisão</w:t>
      </w:r>
    </w:p>
    <w:p w14:paraId="343EFEC0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6FBFCD89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 w:rsidRPr="006670D4">
        <w:rPr>
          <w:b/>
          <w:bCs/>
          <w:color w:val="000000"/>
          <w:spacing w:val="10"/>
          <w:sz w:val="26"/>
          <w:szCs w:val="26"/>
        </w:rPr>
        <w:t>Artigo 20 -</w:t>
      </w:r>
      <w:r w:rsidRPr="0099109F">
        <w:rPr>
          <w:color w:val="000000"/>
          <w:spacing w:val="10"/>
          <w:sz w:val="26"/>
          <w:szCs w:val="26"/>
        </w:rPr>
        <w:t xml:space="preserve"> Fica o Poder Executivo autorizado a promover, em ato próprio, revisões no PPA 2024-2027, com o objetivo de:</w:t>
      </w:r>
    </w:p>
    <w:p w14:paraId="2C3CED0B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385E849B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 w:rsidRPr="006670D4">
        <w:rPr>
          <w:b/>
          <w:bCs/>
          <w:color w:val="000000"/>
          <w:spacing w:val="10"/>
          <w:sz w:val="26"/>
          <w:szCs w:val="26"/>
        </w:rPr>
        <w:t>I -</w:t>
      </w:r>
      <w:r w:rsidRPr="0099109F">
        <w:rPr>
          <w:color w:val="000000"/>
          <w:spacing w:val="10"/>
          <w:sz w:val="26"/>
          <w:szCs w:val="26"/>
        </w:rPr>
        <w:t xml:space="preserve"> alterar, incluir ou excluir indicadores, mantendo a compatibilidade com os respectivos programas, produtos e objetivos estratégicos;</w:t>
      </w:r>
    </w:p>
    <w:p w14:paraId="1D11FE56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5656DC6B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 w:rsidRPr="006670D4">
        <w:rPr>
          <w:b/>
          <w:bCs/>
          <w:color w:val="000000"/>
          <w:spacing w:val="10"/>
          <w:sz w:val="26"/>
          <w:szCs w:val="26"/>
        </w:rPr>
        <w:t>II -</w:t>
      </w:r>
      <w:r w:rsidRPr="0099109F">
        <w:rPr>
          <w:color w:val="000000"/>
          <w:spacing w:val="10"/>
          <w:sz w:val="26"/>
          <w:szCs w:val="26"/>
        </w:rPr>
        <w:t xml:space="preserve"> fundir ou desmembrar programas e respectivos produtos;</w:t>
      </w:r>
    </w:p>
    <w:p w14:paraId="5D52D108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4D2A09C8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 w:rsidRPr="006670D4">
        <w:rPr>
          <w:b/>
          <w:bCs/>
          <w:color w:val="000000"/>
          <w:spacing w:val="10"/>
          <w:sz w:val="26"/>
          <w:szCs w:val="26"/>
        </w:rPr>
        <w:t>III -</w:t>
      </w:r>
      <w:r w:rsidRPr="0099109F">
        <w:rPr>
          <w:color w:val="000000"/>
          <w:spacing w:val="10"/>
          <w:sz w:val="26"/>
          <w:szCs w:val="26"/>
        </w:rPr>
        <w:t xml:space="preserve"> alterar metas;</w:t>
      </w:r>
    </w:p>
    <w:p w14:paraId="60C60A62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28892B71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 w:rsidRPr="006670D4">
        <w:rPr>
          <w:b/>
          <w:bCs/>
          <w:color w:val="000000"/>
          <w:spacing w:val="10"/>
          <w:sz w:val="26"/>
          <w:szCs w:val="26"/>
        </w:rPr>
        <w:t>IV -</w:t>
      </w:r>
      <w:r w:rsidRPr="0099109F">
        <w:rPr>
          <w:color w:val="000000"/>
          <w:spacing w:val="10"/>
          <w:sz w:val="26"/>
          <w:szCs w:val="26"/>
        </w:rPr>
        <w:t xml:space="preserve"> alterar qualquer atributo que conste nas fichas dos programas do Anexo II desta Lei, desde que não modifique a essência, o público-alvo e o objetivo do programa e vise a sanear incorreções.</w:t>
      </w:r>
    </w:p>
    <w:p w14:paraId="31545FB9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0CE9159A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 w:rsidRPr="00972501">
        <w:rPr>
          <w:b/>
          <w:bCs/>
          <w:color w:val="000000"/>
          <w:spacing w:val="10"/>
          <w:sz w:val="26"/>
          <w:szCs w:val="26"/>
        </w:rPr>
        <w:t>§</w:t>
      </w:r>
      <w:r>
        <w:rPr>
          <w:b/>
          <w:bCs/>
          <w:color w:val="000000"/>
          <w:spacing w:val="10"/>
          <w:sz w:val="26"/>
          <w:szCs w:val="26"/>
        </w:rPr>
        <w:t xml:space="preserve"> </w:t>
      </w:r>
      <w:r w:rsidRPr="00972501">
        <w:rPr>
          <w:b/>
          <w:bCs/>
          <w:color w:val="000000"/>
          <w:spacing w:val="10"/>
          <w:sz w:val="26"/>
          <w:szCs w:val="26"/>
        </w:rPr>
        <w:t>1º -</w:t>
      </w:r>
      <w:r w:rsidRPr="0099109F">
        <w:rPr>
          <w:color w:val="000000"/>
          <w:spacing w:val="10"/>
          <w:sz w:val="26"/>
          <w:szCs w:val="26"/>
        </w:rPr>
        <w:t xml:space="preserve"> As revisões realizadas nos termos dos incisos I a IV deste artigo serão publicadas em portal do governo estadual e deverão ser informadas à Assembleia Legislativa e ao Tribunal de Contas do Estado.</w:t>
      </w:r>
    </w:p>
    <w:p w14:paraId="64EE5CCE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276B3CF4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 w:rsidRPr="00972501">
        <w:rPr>
          <w:b/>
          <w:bCs/>
          <w:color w:val="000000"/>
          <w:spacing w:val="10"/>
          <w:sz w:val="26"/>
          <w:szCs w:val="26"/>
        </w:rPr>
        <w:t>§</w:t>
      </w:r>
      <w:r>
        <w:rPr>
          <w:b/>
          <w:bCs/>
          <w:color w:val="000000"/>
          <w:spacing w:val="10"/>
          <w:sz w:val="26"/>
          <w:szCs w:val="26"/>
        </w:rPr>
        <w:t xml:space="preserve"> </w:t>
      </w:r>
      <w:r w:rsidRPr="00972501">
        <w:rPr>
          <w:b/>
          <w:bCs/>
          <w:color w:val="000000"/>
          <w:spacing w:val="10"/>
          <w:sz w:val="26"/>
          <w:szCs w:val="26"/>
        </w:rPr>
        <w:t>2º -</w:t>
      </w:r>
      <w:r w:rsidRPr="0099109F">
        <w:rPr>
          <w:color w:val="000000"/>
          <w:spacing w:val="10"/>
          <w:sz w:val="26"/>
          <w:szCs w:val="26"/>
        </w:rPr>
        <w:t xml:space="preserve"> A transferência ou o remanejamento de dotações orçamentárias decorrentes da autorização de que trata o “caput” deste artigo não poderá </w:t>
      </w:r>
      <w:r w:rsidRPr="0099109F">
        <w:rPr>
          <w:color w:val="000000"/>
          <w:spacing w:val="10"/>
          <w:sz w:val="26"/>
          <w:szCs w:val="26"/>
        </w:rPr>
        <w:lastRenderedPageBreak/>
        <w:t>resultar em alteração dos valores globais das programações aprovadas na lei orçamentária anual.</w:t>
      </w:r>
    </w:p>
    <w:p w14:paraId="580E289E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32391648" w14:textId="77777777" w:rsidR="00863CC5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 w:rsidRPr="00972501">
        <w:rPr>
          <w:b/>
          <w:bCs/>
          <w:color w:val="000000"/>
          <w:spacing w:val="10"/>
          <w:sz w:val="26"/>
          <w:szCs w:val="26"/>
        </w:rPr>
        <w:t>Artigo 21 -</w:t>
      </w:r>
      <w:r w:rsidRPr="0099109F">
        <w:rPr>
          <w:color w:val="000000"/>
          <w:spacing w:val="10"/>
          <w:sz w:val="26"/>
          <w:szCs w:val="26"/>
        </w:rPr>
        <w:t xml:space="preserve"> A inclusão ou exclusão de programas e seus atributos, que alterem os valores globais das programações, serão propostas pelo Poder Executivo, por meio de projetos de lei dos orçamentos anuais.</w:t>
      </w:r>
    </w:p>
    <w:p w14:paraId="53189CAD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723F6E7D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 w:rsidRPr="00972501">
        <w:rPr>
          <w:b/>
          <w:bCs/>
          <w:color w:val="000000"/>
          <w:spacing w:val="10"/>
          <w:sz w:val="26"/>
          <w:szCs w:val="26"/>
        </w:rPr>
        <w:t>Parágrafo único -</w:t>
      </w:r>
      <w:r w:rsidRPr="0099109F">
        <w:rPr>
          <w:color w:val="000000"/>
          <w:spacing w:val="10"/>
          <w:sz w:val="26"/>
          <w:szCs w:val="26"/>
        </w:rPr>
        <w:t xml:space="preserve"> Os projetos de lei dos orçamentos anuais, no período abrangido pelo PPA 2024-2027, explicitarão, em anexo específico, as alterações de programas e seus atributos, para o respectivo exercício. </w:t>
      </w:r>
    </w:p>
    <w:p w14:paraId="067EA2DB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433A5F56" w14:textId="77777777" w:rsidR="00863CC5" w:rsidRPr="00972501" w:rsidRDefault="00863CC5" w:rsidP="00F6008A">
      <w:pPr>
        <w:pStyle w:val="NormalWeb"/>
        <w:spacing w:before="0" w:beforeAutospacing="0" w:after="0" w:afterAutospacing="0" w:line="360" w:lineRule="atLeast"/>
        <w:rPr>
          <w:b/>
          <w:bCs/>
          <w:color w:val="000000"/>
          <w:spacing w:val="10"/>
          <w:sz w:val="26"/>
          <w:szCs w:val="26"/>
        </w:rPr>
      </w:pPr>
      <w:r w:rsidRPr="00972501">
        <w:rPr>
          <w:b/>
          <w:bCs/>
          <w:color w:val="000000"/>
          <w:spacing w:val="10"/>
          <w:sz w:val="26"/>
          <w:szCs w:val="26"/>
        </w:rPr>
        <w:t>CAPÍTULO V</w:t>
      </w:r>
    </w:p>
    <w:p w14:paraId="31682D6D" w14:textId="77777777" w:rsidR="00863CC5" w:rsidRPr="00972501" w:rsidRDefault="00863CC5" w:rsidP="00F6008A">
      <w:pPr>
        <w:pStyle w:val="NormalWeb"/>
        <w:spacing w:before="0" w:beforeAutospacing="0" w:after="0" w:afterAutospacing="0" w:line="360" w:lineRule="atLeast"/>
        <w:rPr>
          <w:b/>
          <w:bCs/>
          <w:color w:val="000000"/>
          <w:spacing w:val="10"/>
          <w:sz w:val="26"/>
          <w:szCs w:val="26"/>
        </w:rPr>
      </w:pPr>
      <w:r w:rsidRPr="00972501">
        <w:rPr>
          <w:b/>
          <w:bCs/>
          <w:color w:val="000000"/>
          <w:spacing w:val="10"/>
          <w:sz w:val="26"/>
          <w:szCs w:val="26"/>
        </w:rPr>
        <w:t>Disposições Gerais</w:t>
      </w:r>
    </w:p>
    <w:p w14:paraId="04A37782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0E2C5F97" w14:textId="77777777" w:rsidR="00863CC5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 w:rsidRPr="00C16529">
        <w:rPr>
          <w:b/>
          <w:bCs/>
          <w:color w:val="000000"/>
          <w:spacing w:val="10"/>
          <w:sz w:val="26"/>
          <w:szCs w:val="26"/>
        </w:rPr>
        <w:t>Artigo 22 -</w:t>
      </w:r>
      <w:r w:rsidRPr="0099109F">
        <w:rPr>
          <w:color w:val="000000"/>
          <w:spacing w:val="10"/>
          <w:sz w:val="26"/>
          <w:szCs w:val="26"/>
        </w:rPr>
        <w:t xml:space="preserve"> O Projeto de Lei Orçamentária Anual de 2024 conterá os indicadores orçamentários para o respectivo exercício.</w:t>
      </w:r>
    </w:p>
    <w:p w14:paraId="575BE185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7AE797F6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 w:rsidRPr="00C16529">
        <w:rPr>
          <w:b/>
          <w:bCs/>
          <w:color w:val="000000"/>
          <w:spacing w:val="10"/>
          <w:sz w:val="26"/>
          <w:szCs w:val="26"/>
        </w:rPr>
        <w:t>Parágrafo único –</w:t>
      </w:r>
      <w:r w:rsidRPr="0099109F">
        <w:rPr>
          <w:color w:val="000000"/>
          <w:spacing w:val="10"/>
          <w:sz w:val="26"/>
          <w:szCs w:val="26"/>
        </w:rPr>
        <w:t xml:space="preserve"> A mensagem de encaminhamento do projeto de Lei Orçamentária Anual de 2024 conterá, em anexo específico, as metas de resultados de todos os programas e de indicadores qualitativos.</w:t>
      </w:r>
    </w:p>
    <w:p w14:paraId="21BDA0BF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02CC73EA" w14:textId="77777777" w:rsidR="00863CC5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 w:rsidRPr="005C1B33">
        <w:rPr>
          <w:b/>
          <w:bCs/>
          <w:color w:val="000000"/>
          <w:spacing w:val="10"/>
          <w:sz w:val="26"/>
          <w:szCs w:val="26"/>
        </w:rPr>
        <w:t>Artigo 23 -</w:t>
      </w:r>
      <w:r w:rsidRPr="0099109F">
        <w:rPr>
          <w:color w:val="000000"/>
          <w:spacing w:val="10"/>
          <w:sz w:val="26"/>
          <w:szCs w:val="26"/>
        </w:rPr>
        <w:t xml:space="preserve"> O parágrafo único do artigo 3º da Lei nº 17.863, de 22 de dezembro de 2023, passa a vigorar com a seguinte redação:</w:t>
      </w:r>
    </w:p>
    <w:p w14:paraId="78879825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04E4AFDE" w14:textId="77777777" w:rsidR="00863CC5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“</w:t>
      </w:r>
      <w:r w:rsidRPr="0099109F">
        <w:rPr>
          <w:color w:val="000000"/>
          <w:spacing w:val="10"/>
          <w:sz w:val="26"/>
          <w:szCs w:val="26"/>
        </w:rPr>
        <w:t>Artigo 3º- ..............</w:t>
      </w:r>
    </w:p>
    <w:p w14:paraId="543B9BC2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0DD33F97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 w:rsidRPr="0099109F">
        <w:rPr>
          <w:color w:val="000000"/>
          <w:spacing w:val="10"/>
          <w:sz w:val="26"/>
          <w:szCs w:val="26"/>
        </w:rPr>
        <w:t xml:space="preserve">Parágrafo único </w:t>
      </w:r>
      <w:r>
        <w:rPr>
          <w:color w:val="000000"/>
          <w:spacing w:val="10"/>
          <w:sz w:val="26"/>
          <w:szCs w:val="26"/>
        </w:rPr>
        <w:t>-</w:t>
      </w:r>
      <w:r w:rsidRPr="0099109F">
        <w:rPr>
          <w:color w:val="000000"/>
          <w:spacing w:val="10"/>
          <w:sz w:val="26"/>
          <w:szCs w:val="26"/>
        </w:rPr>
        <w:t xml:space="preserve"> Durante o exercício financeiro de 2024, a receita poderá ser alterada de acordo com a necessidade de adequá-la à sua efetiva arrecadação, inclusive aquela decorrente dos resultados da aplicação do artigo 43 da Lei nº 17.843, de 7 de novembro de 2023.</w:t>
      </w:r>
      <w:r>
        <w:rPr>
          <w:color w:val="000000"/>
          <w:spacing w:val="10"/>
          <w:sz w:val="26"/>
          <w:szCs w:val="26"/>
        </w:rPr>
        <w:t>”</w:t>
      </w:r>
      <w:r w:rsidRPr="0099109F">
        <w:rPr>
          <w:color w:val="000000"/>
          <w:spacing w:val="10"/>
          <w:sz w:val="26"/>
          <w:szCs w:val="26"/>
        </w:rPr>
        <w:t xml:space="preserve"> (NR)</w:t>
      </w:r>
    </w:p>
    <w:p w14:paraId="7C3B3CB9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0795803E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 w:rsidRPr="00C16529">
        <w:rPr>
          <w:b/>
          <w:bCs/>
          <w:color w:val="000000"/>
          <w:spacing w:val="10"/>
          <w:sz w:val="26"/>
          <w:szCs w:val="26"/>
        </w:rPr>
        <w:t>Artigo 24 -</w:t>
      </w:r>
      <w:r w:rsidRPr="0099109F">
        <w:rPr>
          <w:color w:val="000000"/>
          <w:spacing w:val="10"/>
          <w:sz w:val="26"/>
          <w:szCs w:val="26"/>
        </w:rPr>
        <w:t xml:space="preserve"> Para fins de atendimento ao disposto no § 1º do artigo 176 da Constituição Estadual, o investimento plurianual, para o período de 2024 a 2027, está incluído no valor global dos programas.</w:t>
      </w:r>
    </w:p>
    <w:p w14:paraId="0D6587E5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0B1B069B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 w:rsidRPr="00C16529">
        <w:rPr>
          <w:b/>
          <w:bCs/>
          <w:color w:val="000000"/>
          <w:spacing w:val="10"/>
          <w:sz w:val="26"/>
          <w:szCs w:val="26"/>
        </w:rPr>
        <w:t>Artigo 25 -</w:t>
      </w:r>
      <w:r w:rsidRPr="0099109F">
        <w:rPr>
          <w:color w:val="000000"/>
          <w:spacing w:val="10"/>
          <w:sz w:val="26"/>
          <w:szCs w:val="26"/>
        </w:rPr>
        <w:t xml:space="preserve"> Ato do Poder Executivo disciplinará o disposto no artigo 105 da Lei federal nº 14.133, de 1º de abril de 2021, quando revogada a Lei federal nº </w:t>
      </w:r>
      <w:r w:rsidRPr="0099109F">
        <w:rPr>
          <w:color w:val="000000"/>
          <w:spacing w:val="10"/>
          <w:sz w:val="26"/>
          <w:szCs w:val="26"/>
        </w:rPr>
        <w:lastRenderedPageBreak/>
        <w:t>8.666, de 21 de junho de 1993, no que tange à previsão no Plano Plurianual de contratos com duração superior a 1 (um) exercício financeiro.</w:t>
      </w:r>
    </w:p>
    <w:p w14:paraId="26D91471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70F20C5D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 w:rsidRPr="00C16529">
        <w:rPr>
          <w:b/>
          <w:bCs/>
          <w:color w:val="000000"/>
          <w:spacing w:val="10"/>
          <w:sz w:val="26"/>
          <w:szCs w:val="26"/>
        </w:rPr>
        <w:t>Artigo 26 -</w:t>
      </w:r>
      <w:r w:rsidRPr="0099109F">
        <w:rPr>
          <w:color w:val="000000"/>
          <w:spacing w:val="10"/>
          <w:sz w:val="26"/>
          <w:szCs w:val="26"/>
        </w:rPr>
        <w:t xml:space="preserve"> Caberá ao Poder Executivo editar normas complementares para a execução desta lei.</w:t>
      </w:r>
    </w:p>
    <w:p w14:paraId="10D13969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45941ABB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 w:rsidRPr="00C16529">
        <w:rPr>
          <w:b/>
          <w:bCs/>
          <w:color w:val="000000"/>
          <w:spacing w:val="10"/>
          <w:sz w:val="26"/>
          <w:szCs w:val="26"/>
        </w:rPr>
        <w:t>Artigo 27 -</w:t>
      </w:r>
      <w:r w:rsidRPr="0099109F">
        <w:rPr>
          <w:color w:val="000000"/>
          <w:spacing w:val="10"/>
          <w:sz w:val="26"/>
          <w:szCs w:val="26"/>
        </w:rPr>
        <w:t xml:space="preserve"> Esta lei entra em vigor na data de sua publicação, produzindo efeitos a partir de 1º de janeiro de 2024.</w:t>
      </w:r>
    </w:p>
    <w:p w14:paraId="5DD24A81" w14:textId="77777777" w:rsidR="00863CC5" w:rsidRPr="006B7A98" w:rsidRDefault="00863CC5" w:rsidP="00F6008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67811725" w14:textId="77777777" w:rsidR="00863CC5" w:rsidRPr="0099109F" w:rsidRDefault="00863CC5" w:rsidP="00F6008A">
      <w:pPr>
        <w:pStyle w:val="NormalWeb"/>
        <w:spacing w:before="0" w:beforeAutospacing="0" w:after="0" w:afterAutospacing="0" w:line="360" w:lineRule="atLeast"/>
        <w:rPr>
          <w:b/>
          <w:bCs/>
          <w:color w:val="000000"/>
          <w:spacing w:val="10"/>
          <w:sz w:val="26"/>
          <w:szCs w:val="26"/>
        </w:rPr>
      </w:pPr>
      <w:r w:rsidRPr="0099109F">
        <w:rPr>
          <w:b/>
          <w:bCs/>
          <w:color w:val="000000"/>
          <w:spacing w:val="10"/>
          <w:sz w:val="26"/>
          <w:szCs w:val="26"/>
        </w:rPr>
        <w:t>Palácio dos Bandeirantes, na data da assinatura digital.</w:t>
      </w:r>
    </w:p>
    <w:p w14:paraId="5E61CFF0" w14:textId="77777777" w:rsidR="00863CC5" w:rsidRPr="0099109F" w:rsidRDefault="00863CC5" w:rsidP="00863CC5">
      <w:pPr>
        <w:pStyle w:val="NormalWeb"/>
        <w:spacing w:before="0" w:beforeAutospacing="0" w:after="0" w:afterAutospacing="0" w:line="360" w:lineRule="atLeast"/>
        <w:ind w:firstLine="2835"/>
        <w:jc w:val="both"/>
        <w:rPr>
          <w:b/>
          <w:bCs/>
          <w:color w:val="000000"/>
          <w:spacing w:val="10"/>
          <w:sz w:val="26"/>
          <w:szCs w:val="26"/>
        </w:rPr>
      </w:pPr>
    </w:p>
    <w:p w14:paraId="697320CC" w14:textId="77777777" w:rsidR="00863CC5" w:rsidRPr="0099109F" w:rsidRDefault="00863CC5" w:rsidP="00863CC5">
      <w:pPr>
        <w:pStyle w:val="NormalWeb"/>
        <w:spacing w:before="0" w:beforeAutospacing="0" w:after="0" w:afterAutospacing="0"/>
        <w:ind w:firstLine="2835"/>
        <w:jc w:val="both"/>
        <w:rPr>
          <w:b/>
          <w:bCs/>
          <w:color w:val="000000"/>
          <w:spacing w:val="10"/>
          <w:sz w:val="26"/>
          <w:szCs w:val="26"/>
        </w:rPr>
      </w:pPr>
    </w:p>
    <w:p w14:paraId="00BE208F" w14:textId="77777777" w:rsidR="00863CC5" w:rsidRPr="0099109F" w:rsidRDefault="00863CC5" w:rsidP="00863CC5">
      <w:pPr>
        <w:jc w:val="center"/>
        <w:rPr>
          <w:b/>
          <w:bCs/>
          <w:color w:val="000000"/>
          <w:spacing w:val="10"/>
          <w:sz w:val="26"/>
          <w:szCs w:val="26"/>
        </w:rPr>
      </w:pPr>
      <w:r w:rsidRPr="0099109F">
        <w:rPr>
          <w:b/>
          <w:bCs/>
          <w:color w:val="000000"/>
          <w:spacing w:val="10"/>
          <w:sz w:val="26"/>
          <w:szCs w:val="26"/>
        </w:rPr>
        <w:t>Tarcísio de Freitas</w:t>
      </w:r>
    </w:p>
    <w:p w14:paraId="18F3B763" w14:textId="77777777" w:rsidR="00863CC5" w:rsidRPr="00E64A6D" w:rsidRDefault="00863CC5" w:rsidP="00863CC5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58CF1599" w14:textId="77777777" w:rsidR="00863CC5" w:rsidRPr="00E64A6D" w:rsidRDefault="00863CC5" w:rsidP="00863CC5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1B7C829C" w14:textId="77777777" w:rsidR="00863CC5" w:rsidRPr="00E64A6D" w:rsidRDefault="00863CC5" w:rsidP="00863CC5">
      <w:pPr>
        <w:jc w:val="both"/>
        <w:rPr>
          <w:color w:val="000000"/>
          <w:spacing w:val="10"/>
          <w:sz w:val="26"/>
          <w:szCs w:val="26"/>
        </w:rPr>
      </w:pPr>
      <w:r w:rsidRPr="00E64A6D">
        <w:rPr>
          <w:spacing w:val="10"/>
          <w:sz w:val="26"/>
          <w:szCs w:val="26"/>
        </w:rPr>
        <w:t xml:space="preserve">Marcello </w:t>
      </w:r>
      <w:proofErr w:type="spellStart"/>
      <w:r w:rsidRPr="00E64A6D">
        <w:rPr>
          <w:spacing w:val="10"/>
          <w:sz w:val="26"/>
          <w:szCs w:val="26"/>
        </w:rPr>
        <w:t>Streifinger</w:t>
      </w:r>
      <w:proofErr w:type="spellEnd"/>
    </w:p>
    <w:p w14:paraId="12AB6BBF" w14:textId="77777777" w:rsidR="00863CC5" w:rsidRPr="00E64A6D" w:rsidRDefault="00863CC5" w:rsidP="00863CC5">
      <w:pPr>
        <w:jc w:val="both"/>
        <w:rPr>
          <w:color w:val="000000"/>
          <w:spacing w:val="10"/>
          <w:sz w:val="26"/>
          <w:szCs w:val="26"/>
        </w:rPr>
      </w:pPr>
      <w:r w:rsidRPr="00E64A6D">
        <w:rPr>
          <w:color w:val="000000"/>
          <w:spacing w:val="10"/>
          <w:sz w:val="26"/>
          <w:szCs w:val="26"/>
        </w:rPr>
        <w:t>Secretário da Administração Penitenciária</w:t>
      </w:r>
    </w:p>
    <w:p w14:paraId="55514664" w14:textId="77777777" w:rsidR="00863CC5" w:rsidRPr="00E64A6D" w:rsidRDefault="00863CC5" w:rsidP="00863CC5">
      <w:pPr>
        <w:jc w:val="both"/>
        <w:rPr>
          <w:color w:val="000000"/>
          <w:spacing w:val="10"/>
          <w:sz w:val="26"/>
          <w:szCs w:val="26"/>
        </w:rPr>
      </w:pPr>
    </w:p>
    <w:p w14:paraId="2A065986" w14:textId="77777777" w:rsidR="00863CC5" w:rsidRPr="00E64A6D" w:rsidRDefault="00863CC5" w:rsidP="00863CC5">
      <w:pPr>
        <w:jc w:val="both"/>
        <w:rPr>
          <w:spacing w:val="10"/>
          <w:sz w:val="26"/>
          <w:szCs w:val="26"/>
        </w:rPr>
      </w:pPr>
      <w:r w:rsidRPr="00E64A6D">
        <w:rPr>
          <w:color w:val="000000"/>
          <w:spacing w:val="10"/>
          <w:sz w:val="26"/>
          <w:szCs w:val="26"/>
        </w:rPr>
        <w:t>Guilherme Piai Silva Filizzola</w:t>
      </w:r>
    </w:p>
    <w:p w14:paraId="50A5326F" w14:textId="77777777" w:rsidR="00863CC5" w:rsidRPr="00E64A6D" w:rsidRDefault="00863CC5" w:rsidP="00863CC5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E64A6D">
        <w:rPr>
          <w:color w:val="000000"/>
          <w:spacing w:val="10"/>
          <w:sz w:val="26"/>
          <w:szCs w:val="26"/>
        </w:rPr>
        <w:t>Secretário de Agricultura e Abastecimento</w:t>
      </w:r>
    </w:p>
    <w:p w14:paraId="6C8CB479" w14:textId="77777777" w:rsidR="00863CC5" w:rsidRPr="00E64A6D" w:rsidRDefault="00863CC5" w:rsidP="00863CC5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6CF4723A" w14:textId="77777777" w:rsidR="00863CC5" w:rsidRPr="00E64A6D" w:rsidRDefault="00863CC5" w:rsidP="00863CC5">
      <w:pPr>
        <w:jc w:val="both"/>
        <w:rPr>
          <w:spacing w:val="10"/>
          <w:sz w:val="26"/>
          <w:szCs w:val="26"/>
        </w:rPr>
      </w:pPr>
      <w:proofErr w:type="spellStart"/>
      <w:r w:rsidRPr="00E64A6D">
        <w:rPr>
          <w:spacing w:val="10"/>
          <w:sz w:val="26"/>
          <w:szCs w:val="26"/>
        </w:rPr>
        <w:t>Vahan</w:t>
      </w:r>
      <w:proofErr w:type="spellEnd"/>
      <w:r w:rsidRPr="00E64A6D">
        <w:rPr>
          <w:spacing w:val="10"/>
          <w:sz w:val="26"/>
          <w:szCs w:val="26"/>
        </w:rPr>
        <w:t xml:space="preserve"> </w:t>
      </w:r>
      <w:proofErr w:type="spellStart"/>
      <w:r w:rsidRPr="00E64A6D">
        <w:rPr>
          <w:spacing w:val="10"/>
          <w:sz w:val="26"/>
          <w:szCs w:val="26"/>
        </w:rPr>
        <w:t>Agopyan</w:t>
      </w:r>
      <w:proofErr w:type="spellEnd"/>
    </w:p>
    <w:p w14:paraId="78CF070A" w14:textId="77777777" w:rsidR="00863CC5" w:rsidRPr="00E64A6D" w:rsidRDefault="00863CC5" w:rsidP="00863CC5">
      <w:pPr>
        <w:jc w:val="both"/>
        <w:rPr>
          <w:spacing w:val="10"/>
          <w:sz w:val="26"/>
          <w:szCs w:val="26"/>
        </w:rPr>
      </w:pPr>
      <w:r w:rsidRPr="00E64A6D">
        <w:rPr>
          <w:spacing w:val="10"/>
          <w:sz w:val="26"/>
          <w:szCs w:val="26"/>
        </w:rPr>
        <w:t>Secretário de Ciência, Tecnologia e Inovação</w:t>
      </w:r>
    </w:p>
    <w:p w14:paraId="394E0118" w14:textId="77777777" w:rsidR="00863CC5" w:rsidRPr="00E64A6D" w:rsidRDefault="00863CC5" w:rsidP="00863CC5">
      <w:pPr>
        <w:jc w:val="both"/>
        <w:rPr>
          <w:spacing w:val="10"/>
          <w:sz w:val="26"/>
          <w:szCs w:val="26"/>
        </w:rPr>
      </w:pPr>
    </w:p>
    <w:p w14:paraId="008CD64E" w14:textId="77777777" w:rsidR="00863CC5" w:rsidRPr="00E64A6D" w:rsidRDefault="00863CC5" w:rsidP="00863CC5">
      <w:pPr>
        <w:jc w:val="both"/>
        <w:rPr>
          <w:spacing w:val="10"/>
          <w:sz w:val="26"/>
          <w:szCs w:val="26"/>
        </w:rPr>
      </w:pPr>
      <w:r w:rsidRPr="00E64A6D">
        <w:rPr>
          <w:spacing w:val="10"/>
          <w:sz w:val="26"/>
          <w:szCs w:val="26"/>
        </w:rPr>
        <w:t xml:space="preserve">Laís Vita </w:t>
      </w:r>
      <w:proofErr w:type="spellStart"/>
      <w:r w:rsidRPr="00E64A6D">
        <w:rPr>
          <w:spacing w:val="10"/>
          <w:sz w:val="26"/>
          <w:szCs w:val="26"/>
        </w:rPr>
        <w:t>Merces</w:t>
      </w:r>
      <w:proofErr w:type="spellEnd"/>
      <w:r w:rsidRPr="00E64A6D">
        <w:rPr>
          <w:spacing w:val="10"/>
          <w:sz w:val="26"/>
          <w:szCs w:val="26"/>
        </w:rPr>
        <w:t xml:space="preserve"> Souza</w:t>
      </w:r>
    </w:p>
    <w:p w14:paraId="360626FC" w14:textId="77777777" w:rsidR="00863CC5" w:rsidRPr="00E64A6D" w:rsidRDefault="00863CC5" w:rsidP="00863CC5">
      <w:pPr>
        <w:jc w:val="both"/>
        <w:rPr>
          <w:spacing w:val="10"/>
          <w:sz w:val="26"/>
          <w:szCs w:val="26"/>
        </w:rPr>
      </w:pPr>
      <w:r w:rsidRPr="00E64A6D">
        <w:rPr>
          <w:spacing w:val="10"/>
          <w:sz w:val="26"/>
          <w:szCs w:val="26"/>
        </w:rPr>
        <w:t>Secretária de Comunicação</w:t>
      </w:r>
    </w:p>
    <w:p w14:paraId="25125150" w14:textId="77777777" w:rsidR="00863CC5" w:rsidRPr="00E64A6D" w:rsidRDefault="00863CC5" w:rsidP="00863CC5">
      <w:pPr>
        <w:jc w:val="both"/>
        <w:rPr>
          <w:spacing w:val="10"/>
          <w:sz w:val="26"/>
          <w:szCs w:val="26"/>
        </w:rPr>
      </w:pPr>
    </w:p>
    <w:p w14:paraId="4AC63F1B" w14:textId="77777777" w:rsidR="00863CC5" w:rsidRPr="00E64A6D" w:rsidRDefault="00863CC5" w:rsidP="00863CC5">
      <w:pPr>
        <w:jc w:val="both"/>
        <w:rPr>
          <w:spacing w:val="10"/>
          <w:sz w:val="26"/>
          <w:szCs w:val="26"/>
        </w:rPr>
      </w:pPr>
      <w:r w:rsidRPr="00E64A6D">
        <w:rPr>
          <w:spacing w:val="10"/>
          <w:sz w:val="26"/>
          <w:szCs w:val="26"/>
        </w:rPr>
        <w:t>Marilia Marton Correa</w:t>
      </w:r>
    </w:p>
    <w:p w14:paraId="326FCEDE" w14:textId="77777777" w:rsidR="00863CC5" w:rsidRPr="00E64A6D" w:rsidRDefault="00863CC5" w:rsidP="00863CC5">
      <w:pPr>
        <w:jc w:val="both"/>
        <w:rPr>
          <w:spacing w:val="10"/>
          <w:sz w:val="26"/>
          <w:szCs w:val="26"/>
        </w:rPr>
      </w:pPr>
      <w:r w:rsidRPr="00E64A6D">
        <w:rPr>
          <w:spacing w:val="10"/>
          <w:sz w:val="26"/>
          <w:szCs w:val="26"/>
        </w:rPr>
        <w:t>Secretária da Cultura, Economia e Indústria Criativas</w:t>
      </w:r>
    </w:p>
    <w:p w14:paraId="065FEF3F" w14:textId="77777777" w:rsidR="00863CC5" w:rsidRPr="00E64A6D" w:rsidRDefault="00863CC5" w:rsidP="00863CC5">
      <w:pPr>
        <w:jc w:val="both"/>
        <w:rPr>
          <w:spacing w:val="10"/>
          <w:sz w:val="26"/>
          <w:szCs w:val="26"/>
        </w:rPr>
      </w:pPr>
    </w:p>
    <w:p w14:paraId="2969FA23" w14:textId="77777777" w:rsidR="00863CC5" w:rsidRPr="00E64A6D" w:rsidRDefault="00863CC5" w:rsidP="00863CC5">
      <w:pPr>
        <w:jc w:val="both"/>
        <w:rPr>
          <w:spacing w:val="10"/>
          <w:sz w:val="26"/>
          <w:szCs w:val="26"/>
        </w:rPr>
      </w:pPr>
      <w:r w:rsidRPr="00E64A6D">
        <w:rPr>
          <w:spacing w:val="10"/>
          <w:sz w:val="26"/>
          <w:szCs w:val="26"/>
        </w:rPr>
        <w:t>Jorge Luiz Lima</w:t>
      </w:r>
    </w:p>
    <w:p w14:paraId="61ADD7AC" w14:textId="77777777" w:rsidR="00863CC5" w:rsidRPr="00E64A6D" w:rsidRDefault="00863CC5" w:rsidP="00863CC5">
      <w:pPr>
        <w:jc w:val="both"/>
        <w:rPr>
          <w:spacing w:val="10"/>
          <w:sz w:val="26"/>
          <w:szCs w:val="26"/>
        </w:rPr>
      </w:pPr>
      <w:r w:rsidRPr="00E64A6D">
        <w:rPr>
          <w:spacing w:val="10"/>
          <w:sz w:val="26"/>
          <w:szCs w:val="26"/>
        </w:rPr>
        <w:t>Secretário de Desenvolvimento Econômico</w:t>
      </w:r>
    </w:p>
    <w:p w14:paraId="6537BBD9" w14:textId="77777777" w:rsidR="00863CC5" w:rsidRPr="00E64A6D" w:rsidRDefault="00863CC5" w:rsidP="00863CC5">
      <w:pPr>
        <w:jc w:val="both"/>
        <w:rPr>
          <w:spacing w:val="10"/>
          <w:sz w:val="26"/>
          <w:szCs w:val="26"/>
        </w:rPr>
      </w:pPr>
    </w:p>
    <w:p w14:paraId="262E4FEC" w14:textId="77777777" w:rsidR="00863CC5" w:rsidRPr="00E64A6D" w:rsidRDefault="00863CC5" w:rsidP="00863CC5">
      <w:pPr>
        <w:jc w:val="both"/>
        <w:rPr>
          <w:spacing w:val="10"/>
          <w:sz w:val="26"/>
          <w:szCs w:val="26"/>
        </w:rPr>
      </w:pPr>
      <w:r w:rsidRPr="00E64A6D">
        <w:rPr>
          <w:spacing w:val="10"/>
          <w:sz w:val="26"/>
          <w:szCs w:val="26"/>
        </w:rPr>
        <w:t>Marcelo Cardinale Branco</w:t>
      </w:r>
    </w:p>
    <w:p w14:paraId="59BCCD46" w14:textId="77777777" w:rsidR="00863CC5" w:rsidRPr="00E64A6D" w:rsidRDefault="00863CC5" w:rsidP="00863CC5">
      <w:pPr>
        <w:jc w:val="both"/>
        <w:rPr>
          <w:spacing w:val="10"/>
          <w:sz w:val="26"/>
          <w:szCs w:val="26"/>
        </w:rPr>
      </w:pPr>
      <w:r w:rsidRPr="00E64A6D">
        <w:rPr>
          <w:spacing w:val="10"/>
          <w:sz w:val="26"/>
          <w:szCs w:val="26"/>
        </w:rPr>
        <w:t>Secretário de Desenvolvimento Urbano e Habitação</w:t>
      </w:r>
    </w:p>
    <w:p w14:paraId="3B1BEDA4" w14:textId="77777777" w:rsidR="00863CC5" w:rsidRPr="00E64A6D" w:rsidRDefault="00863CC5" w:rsidP="00863CC5">
      <w:pPr>
        <w:jc w:val="both"/>
        <w:rPr>
          <w:spacing w:val="10"/>
          <w:sz w:val="26"/>
          <w:szCs w:val="26"/>
        </w:rPr>
      </w:pPr>
    </w:p>
    <w:p w14:paraId="3978860B" w14:textId="77777777" w:rsidR="00863CC5" w:rsidRDefault="00863CC5" w:rsidP="00863CC5">
      <w:pPr>
        <w:pStyle w:val="NormalWeb"/>
        <w:spacing w:before="0" w:beforeAutospacing="0" w:after="0" w:afterAutospacing="0"/>
        <w:jc w:val="both"/>
      </w:pPr>
      <w:r>
        <w:rPr>
          <w:spacing w:val="10"/>
          <w:sz w:val="26"/>
          <w:szCs w:val="26"/>
        </w:rPr>
        <w:t xml:space="preserve">Eduardo Alex </w:t>
      </w:r>
      <w:proofErr w:type="spellStart"/>
      <w:r>
        <w:rPr>
          <w:spacing w:val="10"/>
          <w:sz w:val="26"/>
          <w:szCs w:val="26"/>
        </w:rPr>
        <w:t>Barbin</w:t>
      </w:r>
      <w:proofErr w:type="spellEnd"/>
      <w:r>
        <w:rPr>
          <w:spacing w:val="10"/>
          <w:sz w:val="26"/>
          <w:szCs w:val="26"/>
        </w:rPr>
        <w:t xml:space="preserve"> Barbosa</w:t>
      </w:r>
    </w:p>
    <w:p w14:paraId="5FBB2930" w14:textId="77777777" w:rsidR="00863CC5" w:rsidRDefault="00863CC5" w:rsidP="00863CC5">
      <w:pPr>
        <w:pStyle w:val="NormalWeb"/>
        <w:spacing w:before="0" w:beforeAutospacing="0" w:after="0" w:afterAutospacing="0"/>
        <w:jc w:val="both"/>
      </w:pPr>
      <w:r>
        <w:rPr>
          <w:spacing w:val="10"/>
          <w:sz w:val="26"/>
          <w:szCs w:val="26"/>
        </w:rPr>
        <w:t>Chefe de Gabinete respondendo pelo expediente da Secretaria de Desenvolvimento Social</w:t>
      </w:r>
    </w:p>
    <w:p w14:paraId="2A28046F" w14:textId="77777777" w:rsidR="00863CC5" w:rsidRPr="00E64A6D" w:rsidRDefault="00863CC5" w:rsidP="00863CC5">
      <w:pPr>
        <w:jc w:val="both"/>
        <w:rPr>
          <w:spacing w:val="10"/>
          <w:sz w:val="26"/>
          <w:szCs w:val="26"/>
        </w:rPr>
      </w:pPr>
    </w:p>
    <w:p w14:paraId="5C3EE2AD" w14:textId="77777777" w:rsidR="00863CC5" w:rsidRPr="00E64A6D" w:rsidRDefault="00863CC5" w:rsidP="00863CC5">
      <w:pPr>
        <w:jc w:val="both"/>
        <w:rPr>
          <w:spacing w:val="10"/>
          <w:sz w:val="26"/>
          <w:szCs w:val="26"/>
        </w:rPr>
      </w:pPr>
      <w:r w:rsidRPr="00E64A6D">
        <w:rPr>
          <w:spacing w:val="10"/>
          <w:sz w:val="26"/>
          <w:szCs w:val="26"/>
        </w:rPr>
        <w:t>Marcos da Costa</w:t>
      </w:r>
    </w:p>
    <w:p w14:paraId="738AE435" w14:textId="77777777" w:rsidR="00863CC5" w:rsidRPr="00E64A6D" w:rsidRDefault="00863CC5" w:rsidP="00863CC5">
      <w:pPr>
        <w:jc w:val="both"/>
        <w:rPr>
          <w:spacing w:val="10"/>
          <w:sz w:val="26"/>
          <w:szCs w:val="26"/>
        </w:rPr>
      </w:pPr>
      <w:r w:rsidRPr="00E64A6D">
        <w:rPr>
          <w:spacing w:val="10"/>
          <w:sz w:val="26"/>
          <w:szCs w:val="26"/>
        </w:rPr>
        <w:t>Secretário dos Direitos da Pessoa com Deficiência</w:t>
      </w:r>
    </w:p>
    <w:p w14:paraId="3261AB88" w14:textId="77777777" w:rsidR="00863CC5" w:rsidRPr="00E64A6D" w:rsidRDefault="00863CC5" w:rsidP="00863CC5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67FE57FF" w14:textId="77777777" w:rsidR="00863CC5" w:rsidRPr="00E64A6D" w:rsidRDefault="00863CC5" w:rsidP="00863CC5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E64A6D">
        <w:rPr>
          <w:color w:val="000000"/>
          <w:spacing w:val="10"/>
          <w:sz w:val="26"/>
          <w:szCs w:val="26"/>
        </w:rPr>
        <w:t>Renato Feder</w:t>
      </w:r>
    </w:p>
    <w:p w14:paraId="2382B871" w14:textId="77777777" w:rsidR="00863CC5" w:rsidRPr="00E64A6D" w:rsidRDefault="00863CC5" w:rsidP="00863CC5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E64A6D">
        <w:rPr>
          <w:color w:val="000000"/>
          <w:spacing w:val="10"/>
          <w:sz w:val="26"/>
          <w:szCs w:val="26"/>
        </w:rPr>
        <w:lastRenderedPageBreak/>
        <w:t>Secretário da Educação</w:t>
      </w:r>
    </w:p>
    <w:p w14:paraId="68EA829E" w14:textId="77777777" w:rsidR="00863CC5" w:rsidRPr="00E64A6D" w:rsidRDefault="00863CC5" w:rsidP="00863CC5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07A1D0C0" w14:textId="77777777" w:rsidR="00863CC5" w:rsidRPr="00E64A6D" w:rsidRDefault="00863CC5" w:rsidP="00863CC5">
      <w:pPr>
        <w:jc w:val="both"/>
        <w:rPr>
          <w:color w:val="000000"/>
          <w:spacing w:val="10"/>
          <w:sz w:val="26"/>
          <w:szCs w:val="26"/>
        </w:rPr>
      </w:pPr>
      <w:r w:rsidRPr="00E64A6D">
        <w:rPr>
          <w:color w:val="000000"/>
          <w:spacing w:val="10"/>
          <w:sz w:val="26"/>
          <w:szCs w:val="26"/>
        </w:rPr>
        <w:t>Helena dos Santos Reis</w:t>
      </w:r>
    </w:p>
    <w:p w14:paraId="65D2180F" w14:textId="77777777" w:rsidR="00863CC5" w:rsidRPr="00E64A6D" w:rsidRDefault="00863CC5" w:rsidP="00863CC5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E64A6D">
        <w:rPr>
          <w:color w:val="000000"/>
          <w:spacing w:val="10"/>
          <w:sz w:val="26"/>
          <w:szCs w:val="26"/>
        </w:rPr>
        <w:t>Secretária de Esportes</w:t>
      </w:r>
    </w:p>
    <w:p w14:paraId="47F1EE23" w14:textId="77777777" w:rsidR="00863CC5" w:rsidRPr="00E64A6D" w:rsidRDefault="00863CC5" w:rsidP="00863CC5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274983C4" w14:textId="77777777" w:rsidR="00863CC5" w:rsidRPr="00E64A6D" w:rsidRDefault="00863CC5" w:rsidP="00863CC5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E64A6D">
        <w:rPr>
          <w:spacing w:val="10"/>
          <w:sz w:val="26"/>
          <w:szCs w:val="26"/>
        </w:rPr>
        <w:t xml:space="preserve">Samuel Yoshiaki Oliveira </w:t>
      </w:r>
      <w:proofErr w:type="spellStart"/>
      <w:r w:rsidRPr="00E64A6D">
        <w:rPr>
          <w:spacing w:val="10"/>
          <w:sz w:val="26"/>
          <w:szCs w:val="26"/>
        </w:rPr>
        <w:t>Kinoshita</w:t>
      </w:r>
      <w:proofErr w:type="spellEnd"/>
    </w:p>
    <w:p w14:paraId="4A50C1E1" w14:textId="77777777" w:rsidR="00863CC5" w:rsidRPr="00E64A6D" w:rsidRDefault="00863CC5" w:rsidP="00863CC5">
      <w:pPr>
        <w:pStyle w:val="NormalWeb"/>
        <w:spacing w:before="0" w:beforeAutospacing="0" w:after="0" w:afterAutospacing="0"/>
        <w:jc w:val="both"/>
        <w:rPr>
          <w:spacing w:val="10"/>
          <w:sz w:val="26"/>
          <w:szCs w:val="26"/>
        </w:rPr>
      </w:pPr>
      <w:r w:rsidRPr="00E64A6D">
        <w:rPr>
          <w:spacing w:val="10"/>
          <w:sz w:val="26"/>
          <w:szCs w:val="26"/>
        </w:rPr>
        <w:t>Secretário da Fazenda e Planejamento</w:t>
      </w:r>
    </w:p>
    <w:p w14:paraId="172AC01D" w14:textId="77777777" w:rsidR="00863CC5" w:rsidRPr="00E64A6D" w:rsidRDefault="00863CC5" w:rsidP="00863CC5">
      <w:pPr>
        <w:pStyle w:val="NormalWeb"/>
        <w:spacing w:before="0" w:beforeAutospacing="0" w:after="0" w:afterAutospacing="0"/>
        <w:jc w:val="both"/>
        <w:rPr>
          <w:spacing w:val="10"/>
          <w:sz w:val="26"/>
          <w:szCs w:val="26"/>
        </w:rPr>
      </w:pPr>
    </w:p>
    <w:p w14:paraId="5E18D72C" w14:textId="77777777" w:rsidR="00863CC5" w:rsidRPr="00E64A6D" w:rsidRDefault="00863CC5" w:rsidP="00863CC5">
      <w:pPr>
        <w:pStyle w:val="NormalWeb"/>
        <w:spacing w:before="0" w:beforeAutospacing="0" w:after="0" w:afterAutospacing="0"/>
        <w:jc w:val="both"/>
        <w:rPr>
          <w:spacing w:val="10"/>
          <w:sz w:val="26"/>
          <w:szCs w:val="26"/>
        </w:rPr>
      </w:pPr>
      <w:r w:rsidRPr="00E64A6D">
        <w:rPr>
          <w:spacing w:val="10"/>
          <w:sz w:val="26"/>
          <w:szCs w:val="26"/>
        </w:rPr>
        <w:t>Caio Mário Paes de Andrade</w:t>
      </w:r>
    </w:p>
    <w:p w14:paraId="7A03AD7D" w14:textId="77777777" w:rsidR="00863CC5" w:rsidRPr="00E64A6D" w:rsidRDefault="00863CC5" w:rsidP="00863CC5">
      <w:pPr>
        <w:pStyle w:val="NormalWeb"/>
        <w:spacing w:before="0" w:beforeAutospacing="0" w:after="0" w:afterAutospacing="0"/>
        <w:jc w:val="both"/>
        <w:rPr>
          <w:spacing w:val="10"/>
          <w:sz w:val="26"/>
          <w:szCs w:val="26"/>
        </w:rPr>
      </w:pPr>
      <w:r w:rsidRPr="00E64A6D">
        <w:rPr>
          <w:spacing w:val="10"/>
          <w:sz w:val="26"/>
          <w:szCs w:val="26"/>
        </w:rPr>
        <w:t>Secretário de Gestão e Governo Digital</w:t>
      </w:r>
    </w:p>
    <w:p w14:paraId="7A2393EF" w14:textId="77777777" w:rsidR="00863CC5" w:rsidRPr="00E64A6D" w:rsidRDefault="00863CC5" w:rsidP="00863CC5">
      <w:pPr>
        <w:pStyle w:val="NormalWeb"/>
        <w:spacing w:before="0" w:beforeAutospacing="0" w:after="0" w:afterAutospacing="0"/>
        <w:jc w:val="both"/>
        <w:rPr>
          <w:spacing w:val="10"/>
          <w:sz w:val="26"/>
          <w:szCs w:val="26"/>
        </w:rPr>
      </w:pPr>
    </w:p>
    <w:p w14:paraId="41EF3E05" w14:textId="77777777" w:rsidR="00863CC5" w:rsidRPr="00E64A6D" w:rsidRDefault="00863CC5" w:rsidP="00863CC5">
      <w:pPr>
        <w:pStyle w:val="tabelatextoalinhadoesquerda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E64A6D">
        <w:rPr>
          <w:color w:val="000000"/>
          <w:spacing w:val="10"/>
          <w:sz w:val="26"/>
          <w:szCs w:val="26"/>
        </w:rPr>
        <w:t>Fábio Prieto de Souza</w:t>
      </w:r>
    </w:p>
    <w:p w14:paraId="122B2BF2" w14:textId="77777777" w:rsidR="00863CC5" w:rsidRPr="00E64A6D" w:rsidRDefault="00863CC5" w:rsidP="00863CC5">
      <w:pPr>
        <w:pStyle w:val="tabelatextoalinhadoesquerda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E64A6D">
        <w:rPr>
          <w:color w:val="000000"/>
          <w:spacing w:val="10"/>
          <w:sz w:val="26"/>
          <w:szCs w:val="26"/>
        </w:rPr>
        <w:t>Secretário da Justiça e Cidadania</w:t>
      </w:r>
    </w:p>
    <w:p w14:paraId="1D41AC7F" w14:textId="77777777" w:rsidR="00863CC5" w:rsidRPr="00E64A6D" w:rsidRDefault="00863CC5" w:rsidP="00863CC5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7B8345D8" w14:textId="77777777" w:rsidR="00863CC5" w:rsidRPr="00E64A6D" w:rsidRDefault="00863CC5" w:rsidP="00863CC5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E64A6D">
        <w:rPr>
          <w:color w:val="000000"/>
          <w:spacing w:val="10"/>
          <w:sz w:val="26"/>
          <w:szCs w:val="26"/>
        </w:rPr>
        <w:t>Natália Resende Andrade Ávila</w:t>
      </w:r>
    </w:p>
    <w:p w14:paraId="761B7B22" w14:textId="77777777" w:rsidR="00863CC5" w:rsidRPr="00E64A6D" w:rsidRDefault="00863CC5" w:rsidP="00863CC5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E64A6D">
        <w:rPr>
          <w:color w:val="000000"/>
          <w:spacing w:val="10"/>
          <w:sz w:val="26"/>
          <w:szCs w:val="26"/>
        </w:rPr>
        <w:t>Secretária de Meio Ambiente, Infraestrutura e Logística</w:t>
      </w:r>
    </w:p>
    <w:p w14:paraId="174FB75F" w14:textId="77777777" w:rsidR="00863CC5" w:rsidRPr="00E64A6D" w:rsidRDefault="00863CC5" w:rsidP="00863CC5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683A8044" w14:textId="77777777" w:rsidR="00863CC5" w:rsidRPr="00E64A6D" w:rsidRDefault="00863CC5" w:rsidP="00863CC5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E64A6D">
        <w:rPr>
          <w:color w:val="000000"/>
          <w:spacing w:val="10"/>
          <w:sz w:val="26"/>
          <w:szCs w:val="26"/>
        </w:rPr>
        <w:t>Lucas Pedreira do Couto Ferraz</w:t>
      </w:r>
    </w:p>
    <w:p w14:paraId="275798DB" w14:textId="77777777" w:rsidR="00863CC5" w:rsidRPr="00E64A6D" w:rsidRDefault="00863CC5" w:rsidP="00863CC5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E64A6D">
        <w:rPr>
          <w:color w:val="000000"/>
          <w:spacing w:val="10"/>
          <w:sz w:val="26"/>
          <w:szCs w:val="26"/>
        </w:rPr>
        <w:t>Secretário de Negócios Internacionais</w:t>
      </w:r>
    </w:p>
    <w:p w14:paraId="668FCF77" w14:textId="77777777" w:rsidR="00863CC5" w:rsidRPr="00E64A6D" w:rsidRDefault="00863CC5" w:rsidP="00863CC5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3616F421" w14:textId="77777777" w:rsidR="00863CC5" w:rsidRPr="00E64A6D" w:rsidRDefault="00863CC5" w:rsidP="00863CC5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E64A6D">
        <w:rPr>
          <w:color w:val="000000"/>
          <w:spacing w:val="10"/>
          <w:sz w:val="26"/>
          <w:szCs w:val="26"/>
        </w:rPr>
        <w:t xml:space="preserve">Rafael </w:t>
      </w:r>
      <w:proofErr w:type="spellStart"/>
      <w:r w:rsidRPr="00E64A6D">
        <w:rPr>
          <w:color w:val="000000"/>
          <w:spacing w:val="10"/>
          <w:sz w:val="26"/>
          <w:szCs w:val="26"/>
        </w:rPr>
        <w:t>Antonio</w:t>
      </w:r>
      <w:proofErr w:type="spellEnd"/>
      <w:r w:rsidRPr="00E64A6D">
        <w:rPr>
          <w:color w:val="000000"/>
          <w:spacing w:val="10"/>
          <w:sz w:val="26"/>
          <w:szCs w:val="26"/>
        </w:rPr>
        <w:t xml:space="preserve"> </w:t>
      </w:r>
      <w:proofErr w:type="spellStart"/>
      <w:r w:rsidRPr="00E64A6D">
        <w:rPr>
          <w:color w:val="000000"/>
          <w:spacing w:val="10"/>
          <w:sz w:val="26"/>
          <w:szCs w:val="26"/>
        </w:rPr>
        <w:t>Cren</w:t>
      </w:r>
      <w:proofErr w:type="spellEnd"/>
      <w:r w:rsidRPr="00E64A6D">
        <w:rPr>
          <w:color w:val="000000"/>
          <w:spacing w:val="10"/>
          <w:sz w:val="26"/>
          <w:szCs w:val="26"/>
        </w:rPr>
        <w:t xml:space="preserve"> Benini</w:t>
      </w:r>
    </w:p>
    <w:p w14:paraId="29A05F0C" w14:textId="77777777" w:rsidR="00863CC5" w:rsidRDefault="00863CC5" w:rsidP="00863CC5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64A6D">
        <w:rPr>
          <w:color w:val="000000"/>
          <w:spacing w:val="10"/>
          <w:sz w:val="26"/>
          <w:szCs w:val="26"/>
        </w:rPr>
        <w:t>Secretário de Parcerias em Investimentos</w:t>
      </w:r>
    </w:p>
    <w:p w14:paraId="086B06A9" w14:textId="77777777" w:rsidR="00863CC5" w:rsidRDefault="00863CC5" w:rsidP="00863CC5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Valéria Muller Ramos Bolsonaro</w:t>
      </w:r>
    </w:p>
    <w:p w14:paraId="0CEB36D2" w14:textId="77777777" w:rsidR="00863CC5" w:rsidRPr="00E64A6D" w:rsidRDefault="00863CC5" w:rsidP="00863CC5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Secretária</w:t>
      </w:r>
      <w:r w:rsidRPr="00E64A6D">
        <w:rPr>
          <w:color w:val="000000"/>
          <w:spacing w:val="10"/>
          <w:sz w:val="26"/>
          <w:szCs w:val="26"/>
        </w:rPr>
        <w:t xml:space="preserve"> de Políticas para a Mulher</w:t>
      </w:r>
    </w:p>
    <w:p w14:paraId="36A2DD52" w14:textId="77777777" w:rsidR="00863CC5" w:rsidRPr="00E64A6D" w:rsidRDefault="00863CC5" w:rsidP="00863CC5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21117420" w14:textId="77777777" w:rsidR="00863CC5" w:rsidRPr="00E64A6D" w:rsidRDefault="00863CC5" w:rsidP="00863CC5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E64A6D">
        <w:rPr>
          <w:color w:val="000000"/>
          <w:spacing w:val="10"/>
          <w:sz w:val="26"/>
          <w:szCs w:val="26"/>
        </w:rPr>
        <w:t>Inês Maria dos Santos Coimbra</w:t>
      </w:r>
    </w:p>
    <w:p w14:paraId="35A0A13A" w14:textId="77777777" w:rsidR="00863CC5" w:rsidRPr="00E64A6D" w:rsidRDefault="00863CC5" w:rsidP="00863CC5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E64A6D">
        <w:rPr>
          <w:color w:val="000000"/>
          <w:spacing w:val="10"/>
          <w:sz w:val="26"/>
          <w:szCs w:val="26"/>
        </w:rPr>
        <w:t>Procuradora-Geral do Estado</w:t>
      </w:r>
    </w:p>
    <w:p w14:paraId="6E561159" w14:textId="77777777" w:rsidR="00863CC5" w:rsidRPr="00E64A6D" w:rsidRDefault="00863CC5" w:rsidP="00863CC5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76E47705" w14:textId="77777777" w:rsidR="00863CC5" w:rsidRPr="00E64A6D" w:rsidRDefault="00863CC5" w:rsidP="00863CC5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E64A6D">
        <w:rPr>
          <w:color w:val="000000"/>
          <w:spacing w:val="10"/>
          <w:sz w:val="26"/>
          <w:szCs w:val="26"/>
        </w:rPr>
        <w:t xml:space="preserve">Guilherme </w:t>
      </w:r>
      <w:proofErr w:type="spellStart"/>
      <w:r w:rsidRPr="00E64A6D">
        <w:rPr>
          <w:color w:val="000000"/>
          <w:spacing w:val="10"/>
          <w:sz w:val="26"/>
          <w:szCs w:val="26"/>
        </w:rPr>
        <w:t>Afif</w:t>
      </w:r>
      <w:proofErr w:type="spellEnd"/>
      <w:r w:rsidRPr="00E64A6D">
        <w:rPr>
          <w:color w:val="000000"/>
          <w:spacing w:val="10"/>
          <w:sz w:val="26"/>
          <w:szCs w:val="26"/>
        </w:rPr>
        <w:t xml:space="preserve"> Domingos</w:t>
      </w:r>
    </w:p>
    <w:p w14:paraId="35B6E60A" w14:textId="77777777" w:rsidR="00863CC5" w:rsidRPr="00E64A6D" w:rsidRDefault="00863CC5" w:rsidP="00863CC5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E64A6D">
        <w:rPr>
          <w:color w:val="000000"/>
          <w:spacing w:val="10"/>
          <w:sz w:val="26"/>
          <w:szCs w:val="26"/>
        </w:rPr>
        <w:t>Secretário de Projetos Estratégicos</w:t>
      </w:r>
    </w:p>
    <w:p w14:paraId="44A3E4C6" w14:textId="77777777" w:rsidR="00863CC5" w:rsidRPr="00E64A6D" w:rsidRDefault="00863CC5" w:rsidP="00863CC5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5E8C6348" w14:textId="77777777" w:rsidR="00863CC5" w:rsidRPr="00E64A6D" w:rsidRDefault="00863CC5" w:rsidP="00863CC5">
      <w:pPr>
        <w:jc w:val="both"/>
        <w:rPr>
          <w:spacing w:val="10"/>
          <w:sz w:val="26"/>
          <w:szCs w:val="26"/>
        </w:rPr>
      </w:pPr>
      <w:proofErr w:type="spellStart"/>
      <w:r w:rsidRPr="00E64A6D">
        <w:rPr>
          <w:spacing w:val="10"/>
          <w:sz w:val="26"/>
          <w:szCs w:val="26"/>
        </w:rPr>
        <w:t>Eleuses</w:t>
      </w:r>
      <w:proofErr w:type="spellEnd"/>
      <w:r w:rsidRPr="00E64A6D">
        <w:rPr>
          <w:spacing w:val="10"/>
          <w:sz w:val="26"/>
          <w:szCs w:val="26"/>
        </w:rPr>
        <w:t xml:space="preserve"> Vieira de Paiva</w:t>
      </w:r>
    </w:p>
    <w:p w14:paraId="4AC9BBD0" w14:textId="77777777" w:rsidR="00863CC5" w:rsidRPr="00E64A6D" w:rsidRDefault="00863CC5" w:rsidP="00863CC5">
      <w:pPr>
        <w:jc w:val="both"/>
        <w:rPr>
          <w:spacing w:val="10"/>
          <w:sz w:val="26"/>
          <w:szCs w:val="26"/>
        </w:rPr>
      </w:pPr>
      <w:r w:rsidRPr="00E64A6D">
        <w:rPr>
          <w:spacing w:val="10"/>
          <w:sz w:val="26"/>
          <w:szCs w:val="26"/>
        </w:rPr>
        <w:t>Secretário da Saúde</w:t>
      </w:r>
    </w:p>
    <w:p w14:paraId="383701AA" w14:textId="77777777" w:rsidR="00863CC5" w:rsidRPr="00E64A6D" w:rsidRDefault="00863CC5" w:rsidP="00863CC5">
      <w:pPr>
        <w:pStyle w:val="NormalWeb"/>
        <w:spacing w:before="0" w:beforeAutospacing="0" w:after="0" w:afterAutospacing="0"/>
        <w:jc w:val="both"/>
        <w:rPr>
          <w:spacing w:val="10"/>
          <w:sz w:val="26"/>
          <w:szCs w:val="26"/>
        </w:rPr>
      </w:pPr>
    </w:p>
    <w:p w14:paraId="3147AE33" w14:textId="77777777" w:rsidR="00863CC5" w:rsidRPr="00E64A6D" w:rsidRDefault="00863CC5" w:rsidP="00863CC5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E64A6D">
        <w:rPr>
          <w:spacing w:val="10"/>
          <w:sz w:val="26"/>
          <w:szCs w:val="26"/>
        </w:rPr>
        <w:t xml:space="preserve">Guilherme Muraro </w:t>
      </w:r>
      <w:proofErr w:type="spellStart"/>
      <w:r w:rsidRPr="00E64A6D">
        <w:rPr>
          <w:spacing w:val="10"/>
          <w:sz w:val="26"/>
          <w:szCs w:val="26"/>
        </w:rPr>
        <w:t>Derrite</w:t>
      </w:r>
      <w:proofErr w:type="spellEnd"/>
      <w:r w:rsidRPr="00E64A6D">
        <w:rPr>
          <w:color w:val="000000"/>
          <w:spacing w:val="10"/>
          <w:sz w:val="26"/>
          <w:szCs w:val="26"/>
        </w:rPr>
        <w:t xml:space="preserve"> </w:t>
      </w:r>
    </w:p>
    <w:p w14:paraId="25F2B365" w14:textId="77777777" w:rsidR="00863CC5" w:rsidRPr="00E64A6D" w:rsidRDefault="00863CC5" w:rsidP="00863CC5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E64A6D">
        <w:rPr>
          <w:color w:val="000000"/>
          <w:spacing w:val="10"/>
          <w:sz w:val="26"/>
          <w:szCs w:val="26"/>
        </w:rPr>
        <w:t xml:space="preserve">Secretário de </w:t>
      </w:r>
      <w:r w:rsidRPr="00E64A6D">
        <w:rPr>
          <w:spacing w:val="10"/>
          <w:sz w:val="26"/>
          <w:szCs w:val="26"/>
        </w:rPr>
        <w:t>Segurança Pública</w:t>
      </w:r>
    </w:p>
    <w:p w14:paraId="6AD8ED80" w14:textId="77777777" w:rsidR="00863CC5" w:rsidRPr="00E64A6D" w:rsidRDefault="00863CC5" w:rsidP="00863CC5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1F1C301A" w14:textId="77777777" w:rsidR="00863CC5" w:rsidRPr="00E64A6D" w:rsidRDefault="00863CC5" w:rsidP="00863CC5">
      <w:pPr>
        <w:pStyle w:val="NormalWeb"/>
        <w:spacing w:before="0" w:beforeAutospacing="0" w:after="0" w:afterAutospacing="0"/>
        <w:jc w:val="both"/>
        <w:rPr>
          <w:spacing w:val="10"/>
          <w:sz w:val="26"/>
          <w:szCs w:val="26"/>
        </w:rPr>
      </w:pPr>
      <w:r w:rsidRPr="00E64A6D">
        <w:rPr>
          <w:spacing w:val="10"/>
          <w:sz w:val="26"/>
          <w:szCs w:val="26"/>
        </w:rPr>
        <w:t xml:space="preserve">Marco </w:t>
      </w:r>
      <w:proofErr w:type="spellStart"/>
      <w:r w:rsidRPr="00E64A6D">
        <w:rPr>
          <w:spacing w:val="10"/>
          <w:sz w:val="26"/>
          <w:szCs w:val="26"/>
        </w:rPr>
        <w:t>Antonio</w:t>
      </w:r>
      <w:proofErr w:type="spellEnd"/>
      <w:r w:rsidRPr="00E64A6D">
        <w:rPr>
          <w:spacing w:val="10"/>
          <w:sz w:val="26"/>
          <w:szCs w:val="26"/>
        </w:rPr>
        <w:t xml:space="preserve"> </w:t>
      </w:r>
      <w:proofErr w:type="spellStart"/>
      <w:r w:rsidRPr="00E64A6D">
        <w:rPr>
          <w:spacing w:val="10"/>
          <w:sz w:val="26"/>
          <w:szCs w:val="26"/>
        </w:rPr>
        <w:t>Assalve</w:t>
      </w:r>
      <w:proofErr w:type="spellEnd"/>
    </w:p>
    <w:p w14:paraId="176E1ECE" w14:textId="77777777" w:rsidR="00863CC5" w:rsidRPr="00E64A6D" w:rsidRDefault="00863CC5" w:rsidP="00863CC5">
      <w:pPr>
        <w:jc w:val="both"/>
        <w:rPr>
          <w:spacing w:val="10"/>
          <w:sz w:val="26"/>
          <w:szCs w:val="26"/>
        </w:rPr>
      </w:pPr>
      <w:r w:rsidRPr="00E64A6D">
        <w:rPr>
          <w:spacing w:val="10"/>
          <w:sz w:val="26"/>
          <w:szCs w:val="26"/>
        </w:rPr>
        <w:t>Secretário dos Transportes Metropolitanos</w:t>
      </w:r>
    </w:p>
    <w:p w14:paraId="76A071A4" w14:textId="77777777" w:rsidR="00863CC5" w:rsidRPr="00E64A6D" w:rsidRDefault="00863CC5" w:rsidP="00863CC5">
      <w:pPr>
        <w:jc w:val="both"/>
        <w:rPr>
          <w:spacing w:val="10"/>
          <w:sz w:val="26"/>
          <w:szCs w:val="26"/>
        </w:rPr>
      </w:pPr>
    </w:p>
    <w:p w14:paraId="04349240" w14:textId="77777777" w:rsidR="00863CC5" w:rsidRPr="00E64A6D" w:rsidRDefault="00863CC5" w:rsidP="00863CC5">
      <w:pPr>
        <w:jc w:val="both"/>
        <w:rPr>
          <w:spacing w:val="10"/>
          <w:sz w:val="26"/>
          <w:szCs w:val="26"/>
        </w:rPr>
      </w:pPr>
      <w:r w:rsidRPr="00E64A6D">
        <w:rPr>
          <w:spacing w:val="10"/>
          <w:sz w:val="26"/>
          <w:szCs w:val="26"/>
        </w:rPr>
        <w:t>Roberto Alves de Lucena</w:t>
      </w:r>
    </w:p>
    <w:p w14:paraId="6FDB437D" w14:textId="77777777" w:rsidR="00863CC5" w:rsidRPr="00E64A6D" w:rsidRDefault="00863CC5" w:rsidP="00863CC5">
      <w:pPr>
        <w:pStyle w:val="NormalWeb"/>
        <w:spacing w:before="0" w:beforeAutospacing="0" w:after="0" w:afterAutospacing="0"/>
        <w:jc w:val="both"/>
        <w:rPr>
          <w:spacing w:val="10"/>
          <w:sz w:val="26"/>
          <w:szCs w:val="26"/>
        </w:rPr>
      </w:pPr>
      <w:r w:rsidRPr="00E64A6D">
        <w:rPr>
          <w:spacing w:val="10"/>
          <w:sz w:val="26"/>
          <w:szCs w:val="26"/>
        </w:rPr>
        <w:t>Secretário de Turismo e Viagens</w:t>
      </w:r>
    </w:p>
    <w:p w14:paraId="49B912FD" w14:textId="77777777" w:rsidR="00863CC5" w:rsidRPr="00E64A6D" w:rsidRDefault="00863CC5" w:rsidP="00863CC5">
      <w:pPr>
        <w:pStyle w:val="NormalWeb"/>
        <w:spacing w:before="0" w:beforeAutospacing="0" w:after="0" w:afterAutospacing="0"/>
        <w:jc w:val="both"/>
        <w:rPr>
          <w:spacing w:val="10"/>
          <w:sz w:val="26"/>
          <w:szCs w:val="26"/>
        </w:rPr>
      </w:pPr>
    </w:p>
    <w:p w14:paraId="5C1A420F" w14:textId="77777777" w:rsidR="00863CC5" w:rsidRPr="00E64A6D" w:rsidRDefault="00863CC5" w:rsidP="00863CC5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E64A6D">
        <w:rPr>
          <w:color w:val="000000"/>
          <w:spacing w:val="10"/>
          <w:sz w:val="26"/>
          <w:szCs w:val="26"/>
        </w:rPr>
        <w:t>Gilberto Kassab</w:t>
      </w:r>
    </w:p>
    <w:p w14:paraId="76652498" w14:textId="77777777" w:rsidR="00863CC5" w:rsidRPr="00E64A6D" w:rsidRDefault="00863CC5" w:rsidP="00863CC5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E64A6D"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2139D1AF" w14:textId="77777777" w:rsidR="00863CC5" w:rsidRPr="00E64A6D" w:rsidRDefault="00863CC5" w:rsidP="00863CC5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422DE0CB" w14:textId="77777777" w:rsidR="00863CC5" w:rsidRPr="00E64A6D" w:rsidRDefault="00863CC5" w:rsidP="00863CC5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E64A6D">
        <w:rPr>
          <w:color w:val="000000"/>
          <w:spacing w:val="10"/>
          <w:sz w:val="26"/>
          <w:szCs w:val="26"/>
        </w:rPr>
        <w:lastRenderedPageBreak/>
        <w:t xml:space="preserve">Arthur </w:t>
      </w:r>
      <w:proofErr w:type="spellStart"/>
      <w:r w:rsidRPr="00E64A6D">
        <w:rPr>
          <w:color w:val="000000"/>
          <w:spacing w:val="10"/>
          <w:sz w:val="26"/>
          <w:szCs w:val="26"/>
        </w:rPr>
        <w:t>Luis</w:t>
      </w:r>
      <w:proofErr w:type="spellEnd"/>
      <w:r w:rsidRPr="00E64A6D">
        <w:rPr>
          <w:color w:val="000000"/>
          <w:spacing w:val="10"/>
          <w:sz w:val="26"/>
          <w:szCs w:val="26"/>
        </w:rPr>
        <w:t xml:space="preserve"> Pinho de Lima</w:t>
      </w:r>
    </w:p>
    <w:p w14:paraId="7515AAC1" w14:textId="77777777" w:rsidR="00863CC5" w:rsidRPr="00E64A6D" w:rsidRDefault="00863CC5" w:rsidP="00863CC5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E64A6D">
        <w:rPr>
          <w:color w:val="000000"/>
          <w:spacing w:val="10"/>
          <w:sz w:val="26"/>
          <w:szCs w:val="26"/>
        </w:rPr>
        <w:t>Secretário-Chefe da Casa Civil</w:t>
      </w:r>
    </w:p>
    <w:p w14:paraId="3C0619B1" w14:textId="77777777" w:rsidR="00630BDB" w:rsidRDefault="00630BDB" w:rsidP="009026A7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sectPr w:rsidR="00630BDB" w:rsidSect="00804C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8" w:right="1134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4B3BA" w14:textId="77777777" w:rsidR="00804C4E" w:rsidRDefault="00804C4E" w:rsidP="00630BDB">
      <w:r>
        <w:separator/>
      </w:r>
    </w:p>
  </w:endnote>
  <w:endnote w:type="continuationSeparator" w:id="0">
    <w:p w14:paraId="3E53985D" w14:textId="77777777" w:rsidR="00804C4E" w:rsidRDefault="00804C4E" w:rsidP="00630BDB">
      <w:r>
        <w:continuationSeparator/>
      </w:r>
    </w:p>
  </w:endnote>
  <w:endnote w:type="continuationNotice" w:id="1">
    <w:p w14:paraId="7E75F2F0" w14:textId="77777777" w:rsidR="00804C4E" w:rsidRDefault="00804C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4A2C0" w14:textId="77777777" w:rsidR="00127B46" w:rsidRDefault="00127B4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DB849" w14:textId="77777777" w:rsidR="00127B46" w:rsidRDefault="00127B4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4771C" w14:textId="77777777" w:rsidR="00127B46" w:rsidRDefault="00127B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BE593" w14:textId="77777777" w:rsidR="00804C4E" w:rsidRDefault="00804C4E" w:rsidP="00630BDB">
      <w:r>
        <w:separator/>
      </w:r>
    </w:p>
  </w:footnote>
  <w:footnote w:type="continuationSeparator" w:id="0">
    <w:p w14:paraId="05E87DA0" w14:textId="77777777" w:rsidR="00804C4E" w:rsidRDefault="00804C4E" w:rsidP="00630BDB">
      <w:r>
        <w:continuationSeparator/>
      </w:r>
    </w:p>
  </w:footnote>
  <w:footnote w:type="continuationNotice" w:id="1">
    <w:p w14:paraId="71B33DBD" w14:textId="77777777" w:rsidR="00804C4E" w:rsidRDefault="00804C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63967" w14:textId="77777777" w:rsidR="00127B46" w:rsidRDefault="00127B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8A743" w14:textId="77777777" w:rsidR="00D94230" w:rsidRPr="00AB674D" w:rsidRDefault="00D94230" w:rsidP="00A3438B">
    <w:pPr>
      <w:pStyle w:val="Cabealho"/>
      <w:jc w:val="center"/>
      <w:rPr>
        <w:sz w:val="24"/>
        <w:szCs w:val="24"/>
      </w:rPr>
    </w:pPr>
  </w:p>
  <w:p w14:paraId="1D25B791" w14:textId="77777777" w:rsidR="00D94230" w:rsidRPr="00AB674D" w:rsidRDefault="00127B46" w:rsidP="00A3438B">
    <w:pPr>
      <w:pStyle w:val="Cabealho"/>
      <w:jc w:val="center"/>
      <w:rPr>
        <w:b/>
        <w:bCs/>
        <w:sz w:val="24"/>
        <w:szCs w:val="24"/>
      </w:rPr>
    </w:pPr>
    <w:r w:rsidRPr="00AB674D">
      <w:rPr>
        <w:b/>
        <w:bCs/>
        <w:sz w:val="24"/>
        <w:szCs w:val="24"/>
      </w:rPr>
      <w:t xml:space="preserve">- </w:t>
    </w:r>
    <w:r w:rsidRPr="00AB674D">
      <w:rPr>
        <w:b/>
        <w:bCs/>
        <w:sz w:val="24"/>
        <w:szCs w:val="24"/>
      </w:rPr>
      <w:fldChar w:fldCharType="begin"/>
    </w:r>
    <w:r w:rsidRPr="00AB674D">
      <w:rPr>
        <w:b/>
        <w:bCs/>
        <w:sz w:val="24"/>
        <w:szCs w:val="24"/>
      </w:rPr>
      <w:instrText>PAGE    \* MERGEFORMAT</w:instrText>
    </w:r>
    <w:r w:rsidRPr="00AB674D"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 w:rsidRPr="00AB674D">
      <w:rPr>
        <w:b/>
        <w:bCs/>
        <w:sz w:val="24"/>
        <w:szCs w:val="24"/>
      </w:rPr>
      <w:fldChar w:fldCharType="end"/>
    </w:r>
    <w:r w:rsidRPr="00AB674D">
      <w:rPr>
        <w:b/>
        <w:bCs/>
        <w:sz w:val="24"/>
        <w:szCs w:val="24"/>
      </w:rPr>
      <w:t xml:space="preserve"> -</w:t>
    </w:r>
  </w:p>
  <w:p w14:paraId="4B0003D3" w14:textId="77777777" w:rsidR="00D94230" w:rsidRPr="00AB674D" w:rsidRDefault="00D94230" w:rsidP="00A3438B">
    <w:pPr>
      <w:pStyle w:val="Cabealho"/>
      <w:rPr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BD7E6" w14:textId="77777777" w:rsidR="00D94230" w:rsidRPr="00AB674D" w:rsidRDefault="00D94230" w:rsidP="00A3438B">
    <w:pPr>
      <w:pStyle w:val="Cabealh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DB"/>
    <w:rsid w:val="00082FC8"/>
    <w:rsid w:val="00127B46"/>
    <w:rsid w:val="00213016"/>
    <w:rsid w:val="002D3546"/>
    <w:rsid w:val="003C2FCE"/>
    <w:rsid w:val="004A1E65"/>
    <w:rsid w:val="00630BDB"/>
    <w:rsid w:val="00702D80"/>
    <w:rsid w:val="0075091B"/>
    <w:rsid w:val="00804C4E"/>
    <w:rsid w:val="00863CC5"/>
    <w:rsid w:val="00892AAC"/>
    <w:rsid w:val="008B76D7"/>
    <w:rsid w:val="008E0C9C"/>
    <w:rsid w:val="009026A7"/>
    <w:rsid w:val="00A50786"/>
    <w:rsid w:val="00A97D6A"/>
    <w:rsid w:val="00BF020D"/>
    <w:rsid w:val="00C9093F"/>
    <w:rsid w:val="00CE3427"/>
    <w:rsid w:val="00CF2B99"/>
    <w:rsid w:val="00D94230"/>
    <w:rsid w:val="00F6008A"/>
    <w:rsid w:val="00FE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7FA19"/>
  <w15:chartTrackingRefBased/>
  <w15:docId w15:val="{5A2F6BF1-3ABE-4A30-BE7D-05728C1B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BD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630B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30B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30B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30B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30B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30B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30B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30B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30B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30B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30B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30B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30BD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30BD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30BD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30BD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30BD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30BD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30B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30B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30B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30B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30B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30BD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30BD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30BD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30B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30BD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30BDB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rsid w:val="00630BDB"/>
    <w:pPr>
      <w:widowControl w:val="0"/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630BDB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630BDB"/>
    <w:pPr>
      <w:spacing w:before="100" w:beforeAutospacing="1" w:after="100" w:afterAutospacing="1"/>
    </w:pPr>
    <w:rPr>
      <w:sz w:val="24"/>
      <w:szCs w:val="24"/>
    </w:rPr>
  </w:style>
  <w:style w:type="paragraph" w:customStyle="1" w:styleId="Autgrafo-corpo">
    <w:name w:val="Autógrafo - corpo"/>
    <w:basedOn w:val="Normal"/>
    <w:rsid w:val="00630BDB"/>
    <w:pPr>
      <w:spacing w:line="360" w:lineRule="auto"/>
      <w:ind w:firstLine="1134"/>
      <w:jc w:val="both"/>
    </w:pPr>
    <w:rPr>
      <w:sz w:val="24"/>
      <w:szCs w:val="24"/>
      <w:lang w:bidi="he-IL"/>
    </w:rPr>
  </w:style>
  <w:style w:type="paragraph" w:styleId="Rodap">
    <w:name w:val="footer"/>
    <w:basedOn w:val="Normal"/>
    <w:link w:val="RodapChar"/>
    <w:uiPriority w:val="99"/>
    <w:unhideWhenUsed/>
    <w:rsid w:val="00630B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0BDB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tabelatextoalinhadoesquerda">
    <w:name w:val="tabela_texto_alinhado_esquerda"/>
    <w:basedOn w:val="Normal"/>
    <w:rsid w:val="00863CC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8B6AE1-7091-4B66-9965-9AAEFD6411DC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customXml/itemProps2.xml><?xml version="1.0" encoding="utf-8"?>
<ds:datastoreItem xmlns:ds="http://schemas.openxmlformats.org/officeDocument/2006/customXml" ds:itemID="{4E8D9FD4-5D21-46EF-9E9F-94B248FC4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4FC7F-6E52-4592-9A32-B8FE94DFC2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2487</Words>
  <Characters>13430</Characters>
  <Application>Microsoft Office Word</Application>
  <DocSecurity>0</DocSecurity>
  <Lines>111</Lines>
  <Paragraphs>31</Paragraphs>
  <ScaleCrop>false</ScaleCrop>
  <Company/>
  <LinksUpToDate>false</LinksUpToDate>
  <CharactersWithSpaces>15886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Augusta Martins</dc:creator>
  <cp:keywords/>
  <dc:description/>
  <cp:lastModifiedBy>Maria Augusta Martins</cp:lastModifiedBy>
  <cp:revision>7</cp:revision>
  <dcterms:created xsi:type="dcterms:W3CDTF">2024-04-11T19:18:00Z</dcterms:created>
  <dcterms:modified xsi:type="dcterms:W3CDTF">2024-04-11T19:27:00Z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