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1DE1A" w14:textId="7F3EF6D3" w:rsidR="007A03B7" w:rsidRDefault="007A03B7" w:rsidP="007A03B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eastAsiaTheme="majorEastAsia" w:hAnsi="Calibri" w:cs="Calibri"/>
          <w:color w:val="000000"/>
          <w:sz w:val="27"/>
          <w:szCs w:val="27"/>
        </w:rPr>
        <w:t>Lei nº 17.972, de 10 de julho de 2024</w:t>
      </w:r>
    </w:p>
    <w:p w14:paraId="57925433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3B51C25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pacing w:val="10"/>
          <w:sz w:val="26"/>
          <w:szCs w:val="26"/>
        </w:rPr>
        <w:t>Dispõe sobre a proteção, a saúde e o bem-estar na criação e na comercialização de cães e gatos no Estado de São Paulo, e dá providências correlatas.</w:t>
      </w:r>
    </w:p>
    <w:p w14:paraId="76057554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A731911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C957D43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O GOVERNADOR DO ESTADO DE SÃO PAULO:</w:t>
      </w:r>
    </w:p>
    <w:p w14:paraId="4DF3563F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B407FBD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447128C3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4359609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color w:val="000000"/>
          <w:spacing w:val="10"/>
          <w:sz w:val="26"/>
          <w:szCs w:val="26"/>
        </w:rPr>
        <w:t> - </w:t>
      </w:r>
      <w:r>
        <w:rPr>
          <w:color w:val="000000"/>
        </w:rPr>
        <w:t>Esta</w:t>
      </w:r>
      <w:r>
        <w:rPr>
          <w:color w:val="000000"/>
          <w:spacing w:val="10"/>
          <w:sz w:val="26"/>
          <w:szCs w:val="26"/>
        </w:rPr>
        <w:t> lei dispõe sobre a proteção, a saúde e o bem-estar na criação e na comercialização, exclusivamente, de cães e gatos domésticos no Estado de São Paulo.</w:t>
      </w:r>
    </w:p>
    <w:p w14:paraId="56C99EE6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FE1D046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Artigo 2º -</w:t>
      </w:r>
      <w:r>
        <w:rPr>
          <w:color w:val="000000"/>
          <w:spacing w:val="10"/>
          <w:sz w:val="26"/>
          <w:szCs w:val="26"/>
        </w:rPr>
        <w:t> Para efeitos desta lei, considera-se:</w:t>
      </w:r>
    </w:p>
    <w:p w14:paraId="64FFC46D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31F6FE0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I -</w:t>
      </w:r>
      <w:r>
        <w:rPr>
          <w:color w:val="000000"/>
          <w:spacing w:val="10"/>
          <w:sz w:val="26"/>
          <w:szCs w:val="26"/>
        </w:rPr>
        <w:t> </w:t>
      </w:r>
      <w:proofErr w:type="gramStart"/>
      <w:r>
        <w:rPr>
          <w:color w:val="000000"/>
          <w:spacing w:val="10"/>
          <w:sz w:val="26"/>
          <w:szCs w:val="26"/>
        </w:rPr>
        <w:t>bem-estar</w:t>
      </w:r>
      <w:proofErr w:type="gramEnd"/>
      <w:r>
        <w:rPr>
          <w:color w:val="000000"/>
          <w:spacing w:val="10"/>
          <w:sz w:val="26"/>
          <w:szCs w:val="26"/>
        </w:rPr>
        <w:t xml:space="preserve"> animal: refere-se à qualidade de vida de um animal, através da busca pela manutenção de bons parâmetros de saúde física, emocional e psicológica, da possibilidade de expressar o comportamento natural da espécie e das condições oferecidas para o animal ser capaz de se adaptar, da melhor forma possível, ao ambiente em que vive;</w:t>
      </w:r>
    </w:p>
    <w:p w14:paraId="2813BBE5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81BF9AA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II -</w:t>
      </w:r>
      <w:r>
        <w:rPr>
          <w:color w:val="000000"/>
          <w:spacing w:val="10"/>
          <w:sz w:val="26"/>
          <w:szCs w:val="26"/>
        </w:rPr>
        <w:t> </w:t>
      </w:r>
      <w:proofErr w:type="gramStart"/>
      <w:r>
        <w:rPr>
          <w:color w:val="000000"/>
          <w:spacing w:val="10"/>
          <w:sz w:val="26"/>
          <w:szCs w:val="26"/>
        </w:rPr>
        <w:t>criação</w:t>
      </w:r>
      <w:proofErr w:type="gramEnd"/>
      <w:r>
        <w:rPr>
          <w:color w:val="000000"/>
          <w:spacing w:val="10"/>
          <w:sz w:val="26"/>
          <w:szCs w:val="26"/>
        </w:rPr>
        <w:t>: atividade econômica de criação, manutenção e reprodução de cães e gatos, mantidos em condições de manejo controladas pelo homem;</w:t>
      </w:r>
    </w:p>
    <w:p w14:paraId="0445AE73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0423465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III -</w:t>
      </w:r>
      <w:r>
        <w:rPr>
          <w:color w:val="000000"/>
          <w:spacing w:val="10"/>
          <w:sz w:val="26"/>
          <w:szCs w:val="26"/>
        </w:rPr>
        <w:t> comercialização: a compra e a venda, a revenda ou a permuta de cães ou gatos, realizadas com objetivo econômico;</w:t>
      </w:r>
    </w:p>
    <w:p w14:paraId="06E0A62A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35357D2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IV -</w:t>
      </w:r>
      <w:r>
        <w:rPr>
          <w:color w:val="000000"/>
          <w:spacing w:val="10"/>
          <w:sz w:val="26"/>
          <w:szCs w:val="26"/>
        </w:rPr>
        <w:t> </w:t>
      </w:r>
      <w:proofErr w:type="gramStart"/>
      <w:r>
        <w:rPr>
          <w:color w:val="000000"/>
          <w:spacing w:val="10"/>
          <w:sz w:val="26"/>
          <w:szCs w:val="26"/>
        </w:rPr>
        <w:t>permuta</w:t>
      </w:r>
      <w:proofErr w:type="gramEnd"/>
      <w:r>
        <w:rPr>
          <w:color w:val="000000"/>
          <w:spacing w:val="10"/>
          <w:sz w:val="26"/>
          <w:szCs w:val="26"/>
        </w:rPr>
        <w:t>: acordo comercial entre criadores, visando à troca de animais, com vistas ao melhoramento genético do plantel;</w:t>
      </w:r>
    </w:p>
    <w:p w14:paraId="5F5D1534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1035B9D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V -</w:t>
      </w:r>
      <w:r>
        <w:rPr>
          <w:color w:val="000000"/>
          <w:spacing w:val="10"/>
          <w:sz w:val="26"/>
          <w:szCs w:val="26"/>
        </w:rPr>
        <w:t> </w:t>
      </w:r>
      <w:proofErr w:type="gramStart"/>
      <w:r>
        <w:rPr>
          <w:color w:val="000000"/>
          <w:spacing w:val="10"/>
          <w:sz w:val="26"/>
          <w:szCs w:val="26"/>
        </w:rPr>
        <w:t>esterilização</w:t>
      </w:r>
      <w:proofErr w:type="gramEnd"/>
      <w:r>
        <w:rPr>
          <w:color w:val="000000"/>
          <w:spacing w:val="10"/>
          <w:sz w:val="26"/>
          <w:szCs w:val="26"/>
        </w:rPr>
        <w:t xml:space="preserve"> cirúrgica (castração): eliminação da capacidade reprodutiva do cão ou gato, por método cirúrgico, visando ao controle populacional, à redução do abandono de animais e à prevenção do risco de contrair doenças infecciosas e do trato reprodutivo;</w:t>
      </w:r>
    </w:p>
    <w:p w14:paraId="48DE42D8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1B723C6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VI -</w:t>
      </w:r>
      <w:r>
        <w:rPr>
          <w:color w:val="000000"/>
          <w:spacing w:val="10"/>
          <w:sz w:val="26"/>
          <w:szCs w:val="26"/>
        </w:rPr>
        <w:t> </w:t>
      </w:r>
      <w:proofErr w:type="gramStart"/>
      <w:r>
        <w:rPr>
          <w:color w:val="000000"/>
          <w:spacing w:val="10"/>
          <w:sz w:val="26"/>
          <w:szCs w:val="26"/>
        </w:rPr>
        <w:t>matriz</w:t>
      </w:r>
      <w:proofErr w:type="gramEnd"/>
      <w:r>
        <w:rPr>
          <w:color w:val="000000"/>
          <w:spacing w:val="10"/>
          <w:sz w:val="26"/>
          <w:szCs w:val="26"/>
        </w:rPr>
        <w:t>: caracteriza as cadelas ou gatas que serão utilizadas para fins reprodutivos na criação;</w:t>
      </w:r>
    </w:p>
    <w:p w14:paraId="39E42B76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164211E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VII - </w:t>
      </w:r>
      <w:proofErr w:type="spellStart"/>
      <w:r>
        <w:rPr>
          <w:color w:val="000000"/>
          <w:spacing w:val="10"/>
          <w:sz w:val="26"/>
          <w:szCs w:val="26"/>
        </w:rPr>
        <w:t>microchipagem</w:t>
      </w:r>
      <w:proofErr w:type="spellEnd"/>
      <w:r>
        <w:rPr>
          <w:color w:val="000000"/>
          <w:spacing w:val="10"/>
          <w:sz w:val="26"/>
          <w:szCs w:val="26"/>
        </w:rPr>
        <w:t>: aplicação do microchip no cão ou gato, contendo os dados de identificação do animal e de seu tutor, com o posterior registro em banco de dados;</w:t>
      </w:r>
    </w:p>
    <w:p w14:paraId="795727CE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F9EF49D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lastRenderedPageBreak/>
        <w:t>VIII -</w:t>
      </w:r>
      <w:r>
        <w:rPr>
          <w:color w:val="000000"/>
          <w:spacing w:val="10"/>
          <w:sz w:val="26"/>
          <w:szCs w:val="26"/>
        </w:rPr>
        <w:t> responsável técnico médico-veterinário: agente da legalidade, que orienta as atividades de um estabelecimento, visando a garantir a saúde única, o bem-estar animal e o cumprimento das exigências legais, éticas e técnicas preconizadas para a área de atuação em questão;</w:t>
      </w:r>
    </w:p>
    <w:p w14:paraId="301AE3E8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2A60FF4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IX -</w:t>
      </w:r>
      <w:r>
        <w:rPr>
          <w:color w:val="000000"/>
          <w:spacing w:val="10"/>
          <w:sz w:val="26"/>
          <w:szCs w:val="26"/>
        </w:rPr>
        <w:t> </w:t>
      </w:r>
      <w:proofErr w:type="gramStart"/>
      <w:r>
        <w:rPr>
          <w:color w:val="000000"/>
          <w:spacing w:val="10"/>
          <w:sz w:val="26"/>
          <w:szCs w:val="26"/>
        </w:rPr>
        <w:t>saúde</w:t>
      </w:r>
      <w:proofErr w:type="gramEnd"/>
      <w:r>
        <w:rPr>
          <w:color w:val="000000"/>
          <w:spacing w:val="10"/>
          <w:sz w:val="26"/>
          <w:szCs w:val="26"/>
        </w:rPr>
        <w:t xml:space="preserve"> única: representa uma visão integrada da saúde humana, saúde animal e saúde ambiental, que reconhece o vínculo estreito entre o meio ambiente, as doenças dos animais e a saúde da população humana, empregada como base de políticas, normas e programas, que contribuam com a eficácia das ações em saúde pública e proteção do meio ambiente.</w:t>
      </w:r>
    </w:p>
    <w:p w14:paraId="07BEC0DC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BF97AC2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Artigo 3º -</w:t>
      </w:r>
      <w:r>
        <w:rPr>
          <w:color w:val="000000"/>
          <w:spacing w:val="10"/>
          <w:sz w:val="26"/>
          <w:szCs w:val="26"/>
        </w:rPr>
        <w:t> A proteção, a saúde e o bem-estar de cães e gatos domésticos têm por fundamentos:</w:t>
      </w:r>
    </w:p>
    <w:p w14:paraId="6CE73F36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E70F98B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I -</w:t>
      </w:r>
      <w:r>
        <w:rPr>
          <w:color w:val="000000"/>
          <w:spacing w:val="10"/>
          <w:sz w:val="26"/>
          <w:szCs w:val="26"/>
        </w:rPr>
        <w:t> a proteção e o direito à vida dos animais domésticos;</w:t>
      </w:r>
    </w:p>
    <w:p w14:paraId="4F223E4F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FBD3D6E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II -</w:t>
      </w:r>
      <w:r>
        <w:rPr>
          <w:color w:val="000000"/>
          <w:spacing w:val="10"/>
          <w:sz w:val="26"/>
          <w:szCs w:val="26"/>
        </w:rPr>
        <w:t> </w:t>
      </w:r>
      <w:proofErr w:type="gramStart"/>
      <w:r>
        <w:rPr>
          <w:color w:val="000000"/>
          <w:spacing w:val="10"/>
          <w:sz w:val="26"/>
          <w:szCs w:val="26"/>
        </w:rPr>
        <w:t>os</w:t>
      </w:r>
      <w:proofErr w:type="gramEnd"/>
      <w:r>
        <w:rPr>
          <w:color w:val="000000"/>
          <w:spacing w:val="10"/>
          <w:sz w:val="26"/>
          <w:szCs w:val="26"/>
        </w:rPr>
        <w:t xml:space="preserve"> princípios do bem-estar animal e da saúde única;</w:t>
      </w:r>
    </w:p>
    <w:p w14:paraId="49EA91E8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6EC4F51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III -</w:t>
      </w:r>
      <w:r>
        <w:rPr>
          <w:color w:val="000000"/>
          <w:spacing w:val="10"/>
          <w:sz w:val="26"/>
          <w:szCs w:val="26"/>
        </w:rPr>
        <w:t> a proteção e o equilíbrio do meio ambiente;</w:t>
      </w:r>
    </w:p>
    <w:p w14:paraId="72ABAEB0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F599517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IV -</w:t>
      </w:r>
      <w:r>
        <w:rPr>
          <w:color w:val="000000"/>
          <w:spacing w:val="10"/>
          <w:sz w:val="26"/>
          <w:szCs w:val="26"/>
        </w:rPr>
        <w:t> </w:t>
      </w:r>
      <w:proofErr w:type="gramStart"/>
      <w:r>
        <w:rPr>
          <w:color w:val="000000"/>
          <w:spacing w:val="10"/>
          <w:sz w:val="26"/>
          <w:szCs w:val="26"/>
        </w:rPr>
        <w:t>o</w:t>
      </w:r>
      <w:proofErr w:type="gramEnd"/>
      <w:r>
        <w:rPr>
          <w:color w:val="000000"/>
          <w:spacing w:val="10"/>
          <w:sz w:val="26"/>
          <w:szCs w:val="26"/>
        </w:rPr>
        <w:t xml:space="preserve"> reconhecimento dos cães e gatos como seres sencientes dotados de natureza biológica e emocional, passíveis de sofrimento;</w:t>
      </w:r>
    </w:p>
    <w:p w14:paraId="6AB976A2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809188A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V -</w:t>
      </w:r>
      <w:r>
        <w:rPr>
          <w:color w:val="000000"/>
          <w:spacing w:val="10"/>
          <w:sz w:val="26"/>
          <w:szCs w:val="26"/>
        </w:rPr>
        <w:t> </w:t>
      </w:r>
      <w:proofErr w:type="gramStart"/>
      <w:r>
        <w:rPr>
          <w:color w:val="000000"/>
          <w:spacing w:val="10"/>
          <w:sz w:val="26"/>
          <w:szCs w:val="26"/>
        </w:rPr>
        <w:t>o</w:t>
      </w:r>
      <w:proofErr w:type="gramEnd"/>
      <w:r>
        <w:rPr>
          <w:color w:val="000000"/>
          <w:spacing w:val="10"/>
          <w:sz w:val="26"/>
          <w:szCs w:val="26"/>
        </w:rPr>
        <w:t xml:space="preserve"> controle populacional dessas espécies;</w:t>
      </w:r>
    </w:p>
    <w:p w14:paraId="3FFF515B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0E0E720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VI -</w:t>
      </w:r>
      <w:r>
        <w:rPr>
          <w:color w:val="000000"/>
          <w:spacing w:val="10"/>
          <w:sz w:val="26"/>
          <w:szCs w:val="26"/>
        </w:rPr>
        <w:t> </w:t>
      </w:r>
      <w:proofErr w:type="gramStart"/>
      <w:r>
        <w:rPr>
          <w:color w:val="000000"/>
          <w:spacing w:val="10"/>
          <w:sz w:val="26"/>
          <w:szCs w:val="26"/>
        </w:rPr>
        <w:t>o</w:t>
      </w:r>
      <w:proofErr w:type="gramEnd"/>
      <w:r>
        <w:rPr>
          <w:color w:val="000000"/>
          <w:spacing w:val="10"/>
          <w:sz w:val="26"/>
          <w:szCs w:val="26"/>
        </w:rPr>
        <w:t xml:space="preserve"> estímulo à criação ética e à posse responsável de cães e gatos.</w:t>
      </w:r>
    </w:p>
    <w:p w14:paraId="0F0F9304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387B281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Artigo 4º -</w:t>
      </w:r>
      <w:r>
        <w:rPr>
          <w:color w:val="000000"/>
          <w:spacing w:val="10"/>
          <w:sz w:val="26"/>
          <w:szCs w:val="26"/>
        </w:rPr>
        <w:t> Aquele que realizar atividade econômica de criação de cães e gatos domésticos deverá observar como condições para manter os animais:</w:t>
      </w:r>
    </w:p>
    <w:p w14:paraId="67D7E596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08FACD1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I -</w:t>
      </w:r>
      <w:r>
        <w:rPr>
          <w:color w:val="000000"/>
          <w:spacing w:val="10"/>
          <w:sz w:val="26"/>
          <w:szCs w:val="26"/>
        </w:rPr>
        <w:t> </w:t>
      </w:r>
      <w:proofErr w:type="gramStart"/>
      <w:r>
        <w:rPr>
          <w:color w:val="000000"/>
          <w:spacing w:val="10"/>
          <w:sz w:val="26"/>
          <w:szCs w:val="26"/>
        </w:rPr>
        <w:t>estar</w:t>
      </w:r>
      <w:proofErr w:type="gramEnd"/>
      <w:r>
        <w:rPr>
          <w:color w:val="000000"/>
          <w:spacing w:val="10"/>
          <w:sz w:val="26"/>
          <w:szCs w:val="26"/>
        </w:rPr>
        <w:t xml:space="preserve"> inscrito no Cadastro Nacional de Pessoa Jurídica (CNPJ), da Receita Federal do Brasil;</w:t>
      </w:r>
    </w:p>
    <w:p w14:paraId="02E5BB66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252F9FE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II -</w:t>
      </w:r>
      <w:r>
        <w:rPr>
          <w:color w:val="000000"/>
          <w:spacing w:val="10"/>
          <w:sz w:val="26"/>
          <w:szCs w:val="26"/>
        </w:rPr>
        <w:t> </w:t>
      </w:r>
      <w:proofErr w:type="gramStart"/>
      <w:r>
        <w:rPr>
          <w:color w:val="000000"/>
          <w:spacing w:val="10"/>
          <w:sz w:val="26"/>
          <w:szCs w:val="26"/>
        </w:rPr>
        <w:t>estar</w:t>
      </w:r>
      <w:proofErr w:type="gramEnd"/>
      <w:r>
        <w:rPr>
          <w:color w:val="000000"/>
          <w:spacing w:val="10"/>
          <w:sz w:val="26"/>
          <w:szCs w:val="26"/>
        </w:rPr>
        <w:t xml:space="preserve"> inscrito no Cadastro de Contribuintes de ICMS do Estado de São Paulo (CADESP);</w:t>
      </w:r>
    </w:p>
    <w:p w14:paraId="044D5920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660CE8F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III -</w:t>
      </w:r>
      <w:r>
        <w:rPr>
          <w:color w:val="000000"/>
          <w:spacing w:val="10"/>
          <w:sz w:val="26"/>
          <w:szCs w:val="26"/>
        </w:rPr>
        <w:t> vetado;</w:t>
      </w:r>
    </w:p>
    <w:p w14:paraId="6AE104AF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57DAB61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IV -</w:t>
      </w:r>
      <w:r>
        <w:rPr>
          <w:color w:val="000000"/>
          <w:spacing w:val="10"/>
          <w:sz w:val="26"/>
          <w:szCs w:val="26"/>
        </w:rPr>
        <w:t> </w:t>
      </w:r>
      <w:proofErr w:type="gramStart"/>
      <w:r>
        <w:rPr>
          <w:color w:val="000000"/>
          <w:spacing w:val="10"/>
          <w:sz w:val="26"/>
          <w:szCs w:val="26"/>
        </w:rPr>
        <w:t>dispor</w:t>
      </w:r>
      <w:proofErr w:type="gramEnd"/>
      <w:r>
        <w:rPr>
          <w:color w:val="000000"/>
          <w:spacing w:val="10"/>
          <w:sz w:val="26"/>
          <w:szCs w:val="26"/>
        </w:rPr>
        <w:t xml:space="preserve"> de alojamento compatível com o tamanho, o porte e a quantidade de animais, possuindo, no mínimo, a estrutura determinada na legislação vigente e seguindo as normas de boas práticas determinadas pelo CRMV–SP;</w:t>
      </w:r>
    </w:p>
    <w:p w14:paraId="5124812D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07C8C7E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V -</w:t>
      </w:r>
      <w:r>
        <w:rPr>
          <w:color w:val="000000"/>
          <w:spacing w:val="10"/>
          <w:sz w:val="26"/>
          <w:szCs w:val="26"/>
        </w:rPr>
        <w:t> </w:t>
      </w:r>
      <w:proofErr w:type="gramStart"/>
      <w:r>
        <w:rPr>
          <w:color w:val="000000"/>
          <w:spacing w:val="10"/>
          <w:sz w:val="26"/>
          <w:szCs w:val="26"/>
        </w:rPr>
        <w:t>adotar</w:t>
      </w:r>
      <w:proofErr w:type="gramEnd"/>
      <w:r>
        <w:rPr>
          <w:color w:val="000000"/>
          <w:spacing w:val="10"/>
          <w:sz w:val="26"/>
          <w:szCs w:val="26"/>
        </w:rPr>
        <w:t xml:space="preserve"> as medidas sanitárias que visem a manter o ambiente e os animais livres de endo e ectoparasitas;</w:t>
      </w:r>
    </w:p>
    <w:p w14:paraId="45267BE4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06BA38E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lastRenderedPageBreak/>
        <w:t>VI -</w:t>
      </w:r>
      <w:r>
        <w:rPr>
          <w:color w:val="000000"/>
          <w:spacing w:val="10"/>
          <w:sz w:val="26"/>
          <w:szCs w:val="26"/>
        </w:rPr>
        <w:t> </w:t>
      </w:r>
      <w:proofErr w:type="gramStart"/>
      <w:r>
        <w:rPr>
          <w:color w:val="000000"/>
          <w:spacing w:val="10"/>
          <w:sz w:val="26"/>
          <w:szCs w:val="26"/>
        </w:rPr>
        <w:t>separar</w:t>
      </w:r>
      <w:proofErr w:type="gramEnd"/>
      <w:r>
        <w:rPr>
          <w:color w:val="000000"/>
          <w:spacing w:val="10"/>
          <w:sz w:val="26"/>
          <w:szCs w:val="26"/>
        </w:rPr>
        <w:t xml:space="preserve"> a fêmea prenha dos outros animais do plantel, no terço final de sua gestação, e garantir sua permanência junto de seus filhotes pelo período mínimo de 6 a 8 semanas, a fim de garantir a lactação adequada dos animais;</w:t>
      </w:r>
    </w:p>
    <w:p w14:paraId="6C6E800F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633BADB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VII -</w:t>
      </w:r>
      <w:r>
        <w:rPr>
          <w:color w:val="000000"/>
          <w:spacing w:val="10"/>
          <w:sz w:val="26"/>
          <w:szCs w:val="26"/>
        </w:rPr>
        <w:t> submeter a exames veterinários todos os animais do plantel, conforme orientação do médico veterinário que os assiste;</w:t>
      </w:r>
    </w:p>
    <w:p w14:paraId="699443B0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7F5B8DC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VIII -</w:t>
      </w:r>
      <w:r>
        <w:rPr>
          <w:color w:val="000000"/>
          <w:spacing w:val="10"/>
          <w:sz w:val="26"/>
          <w:szCs w:val="26"/>
        </w:rPr>
        <w:t> esterilizar cirurgicamente os filhotes até os 4 (quatro) meses de idade, excetuados os cães de trabalho nas atividades de cão–policial, cão–farejador, cão de resgate, cão–guia e cães de assistência terapêutica, que deverão ser esterilizados cirurgicamente até os 18 meses de idade;</w:t>
      </w:r>
    </w:p>
    <w:p w14:paraId="28C1CEC7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E266FB3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IX -</w:t>
      </w:r>
      <w:r>
        <w:rPr>
          <w:color w:val="000000"/>
          <w:spacing w:val="10"/>
          <w:sz w:val="26"/>
          <w:szCs w:val="26"/>
        </w:rPr>
        <w:t> </w:t>
      </w:r>
      <w:proofErr w:type="spellStart"/>
      <w:proofErr w:type="gramStart"/>
      <w:r>
        <w:rPr>
          <w:color w:val="000000"/>
          <w:spacing w:val="10"/>
          <w:sz w:val="26"/>
          <w:szCs w:val="26"/>
        </w:rPr>
        <w:t>microchipar</w:t>
      </w:r>
      <w:proofErr w:type="spellEnd"/>
      <w:proofErr w:type="gramEnd"/>
      <w:r>
        <w:rPr>
          <w:color w:val="000000"/>
          <w:spacing w:val="10"/>
          <w:sz w:val="26"/>
          <w:szCs w:val="26"/>
        </w:rPr>
        <w:t xml:space="preserve"> e registrar os animais do plantel em banco de dados específico a ser regulamentado pelo Poder Público Executivo Estadual;</w:t>
      </w:r>
    </w:p>
    <w:p w14:paraId="139803D7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9D81277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X -</w:t>
      </w:r>
      <w:r>
        <w:rPr>
          <w:color w:val="000000"/>
          <w:spacing w:val="10"/>
          <w:sz w:val="26"/>
          <w:szCs w:val="26"/>
        </w:rPr>
        <w:t> </w:t>
      </w:r>
      <w:proofErr w:type="gramStart"/>
      <w:r>
        <w:rPr>
          <w:color w:val="000000"/>
          <w:spacing w:val="10"/>
          <w:sz w:val="26"/>
          <w:szCs w:val="26"/>
        </w:rPr>
        <w:t>vacinar</w:t>
      </w:r>
      <w:proofErr w:type="gramEnd"/>
      <w:r>
        <w:rPr>
          <w:color w:val="000000"/>
          <w:spacing w:val="10"/>
          <w:sz w:val="26"/>
          <w:szCs w:val="26"/>
        </w:rPr>
        <w:t xml:space="preserve"> os animais anualmente, com as vacinas espécie–específicas e antirrábica, e demais vacinas que forem indicadas pelo médico veterinário que assiste os animais;</w:t>
      </w:r>
    </w:p>
    <w:p w14:paraId="01494463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2D145AE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XI -</w:t>
      </w:r>
      <w:r>
        <w:rPr>
          <w:color w:val="000000"/>
          <w:spacing w:val="10"/>
          <w:sz w:val="26"/>
          <w:szCs w:val="26"/>
        </w:rPr>
        <w:t> manter registro próprio relativo ao plantel, no qual constem os dados referentes a nascimentos, óbitos, vendas e permutas dos animais, com detalhamento dos adquirentes, por no mínimo 5 (cinco) anos;</w:t>
      </w:r>
    </w:p>
    <w:p w14:paraId="616B1B7F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50AC31B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XII -</w:t>
      </w:r>
      <w:r>
        <w:rPr>
          <w:color w:val="000000"/>
          <w:spacing w:val="10"/>
          <w:sz w:val="26"/>
          <w:szCs w:val="26"/>
        </w:rPr>
        <w:t> os criadores só poderão dispor das matrizes para reprodução a partir do terceiro ciclo estral ou do 18º mês de vida, sendo que:</w:t>
      </w:r>
    </w:p>
    <w:p w14:paraId="68EBD931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AF82CB4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a)</w:t>
      </w:r>
      <w:r>
        <w:rPr>
          <w:color w:val="000000"/>
          <w:spacing w:val="10"/>
          <w:sz w:val="26"/>
          <w:szCs w:val="26"/>
        </w:rPr>
        <w:t> as matrizes terão o número máximo de 2 (duas) gestações anuais, devendo ser castradas no 5º ano de vida;</w:t>
      </w:r>
    </w:p>
    <w:p w14:paraId="5DD7D18D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B8EF819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b)</w:t>
      </w:r>
      <w:r>
        <w:rPr>
          <w:color w:val="000000"/>
          <w:spacing w:val="10"/>
          <w:sz w:val="26"/>
          <w:szCs w:val="26"/>
        </w:rPr>
        <w:t> a critério do criador, fica permitida a doação das matrizes castradas, desde que observado o disposto no artigo 7º desta lei.</w:t>
      </w:r>
    </w:p>
    <w:p w14:paraId="76D0A3CE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D29160A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XIII -</w:t>
      </w:r>
      <w:r>
        <w:rPr>
          <w:color w:val="000000"/>
          <w:spacing w:val="10"/>
          <w:sz w:val="26"/>
          <w:szCs w:val="26"/>
        </w:rPr>
        <w:t> nos casos em que for indicada pelo médico–veterinário a eutanásia de qualquer animal do criador, seja de macho, fêmea ou filhote, será necessária a emissão de laudo individual, observando as orientações éticas e técnicas em normativa expedida pelo CRMV–SP.</w:t>
      </w:r>
    </w:p>
    <w:p w14:paraId="6C3F4F61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3D51C98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Artigo 5º -</w:t>
      </w:r>
      <w:r>
        <w:rPr>
          <w:color w:val="000000"/>
          <w:spacing w:val="10"/>
          <w:sz w:val="26"/>
          <w:szCs w:val="26"/>
        </w:rPr>
        <w:t> Aquele que realizar atividade de manutenção, comercialização e permuta de cães e gatos, deverá observar como condições para a entrega do animal, cumulativamente:</w:t>
      </w:r>
    </w:p>
    <w:p w14:paraId="31B6E3D6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04F62CE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I -</w:t>
      </w:r>
      <w:r>
        <w:rPr>
          <w:color w:val="000000"/>
          <w:spacing w:val="10"/>
          <w:sz w:val="26"/>
          <w:szCs w:val="26"/>
        </w:rPr>
        <w:t> </w:t>
      </w:r>
      <w:proofErr w:type="gramStart"/>
      <w:r>
        <w:rPr>
          <w:color w:val="000000"/>
          <w:spacing w:val="10"/>
          <w:sz w:val="26"/>
          <w:szCs w:val="26"/>
        </w:rPr>
        <w:t>estar</w:t>
      </w:r>
      <w:proofErr w:type="gramEnd"/>
      <w:r>
        <w:rPr>
          <w:color w:val="000000"/>
          <w:spacing w:val="10"/>
          <w:sz w:val="26"/>
          <w:szCs w:val="26"/>
        </w:rPr>
        <w:t xml:space="preserve"> inscrito no CNPJ da Receita Federal do Brasil;</w:t>
      </w:r>
    </w:p>
    <w:p w14:paraId="108E5F6A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0EF3289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II -</w:t>
      </w:r>
      <w:r>
        <w:rPr>
          <w:color w:val="000000"/>
          <w:spacing w:val="10"/>
          <w:sz w:val="26"/>
          <w:szCs w:val="26"/>
        </w:rPr>
        <w:t> </w:t>
      </w:r>
      <w:proofErr w:type="gramStart"/>
      <w:r>
        <w:rPr>
          <w:color w:val="000000"/>
          <w:spacing w:val="10"/>
          <w:sz w:val="26"/>
          <w:szCs w:val="26"/>
        </w:rPr>
        <w:t>estar</w:t>
      </w:r>
      <w:proofErr w:type="gramEnd"/>
      <w:r>
        <w:rPr>
          <w:color w:val="000000"/>
          <w:spacing w:val="10"/>
          <w:sz w:val="26"/>
          <w:szCs w:val="26"/>
        </w:rPr>
        <w:t xml:space="preserve"> inscrito no CADESP;</w:t>
      </w:r>
    </w:p>
    <w:p w14:paraId="3372811F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AD04373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lastRenderedPageBreak/>
        <w:t>III -</w:t>
      </w:r>
      <w:r>
        <w:rPr>
          <w:color w:val="000000"/>
          <w:spacing w:val="10"/>
          <w:sz w:val="26"/>
          <w:szCs w:val="26"/>
        </w:rPr>
        <w:t> ter por objeto social a criação ou a comercialização de animais domésticos;</w:t>
      </w:r>
    </w:p>
    <w:p w14:paraId="32B86DAB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853F942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IV -</w:t>
      </w:r>
      <w:r>
        <w:rPr>
          <w:color w:val="000000"/>
          <w:spacing w:val="10"/>
          <w:sz w:val="26"/>
          <w:szCs w:val="26"/>
        </w:rPr>
        <w:t> </w:t>
      </w:r>
      <w:proofErr w:type="gramStart"/>
      <w:r>
        <w:rPr>
          <w:color w:val="000000"/>
          <w:spacing w:val="10"/>
          <w:sz w:val="26"/>
          <w:szCs w:val="26"/>
        </w:rPr>
        <w:t>não</w:t>
      </w:r>
      <w:proofErr w:type="gramEnd"/>
      <w:r>
        <w:rPr>
          <w:color w:val="000000"/>
          <w:spacing w:val="10"/>
          <w:sz w:val="26"/>
          <w:szCs w:val="26"/>
        </w:rPr>
        <w:t xml:space="preserve"> expor os animais em vitrines fechadas ou alojados em espaços que impeçam sua movimentação, amarrados ou em quaisquer condições exploratórias que lhes causem desconforto e estresse a ponto de afetar sua saúde física e/ou psicológica;</w:t>
      </w:r>
    </w:p>
    <w:p w14:paraId="788E4565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5092D87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V -</w:t>
      </w:r>
      <w:r>
        <w:rPr>
          <w:color w:val="000000"/>
          <w:spacing w:val="10"/>
          <w:sz w:val="26"/>
          <w:szCs w:val="26"/>
        </w:rPr>
        <w:t> </w:t>
      </w:r>
      <w:proofErr w:type="gramStart"/>
      <w:r>
        <w:rPr>
          <w:color w:val="000000"/>
          <w:spacing w:val="10"/>
          <w:sz w:val="26"/>
          <w:szCs w:val="26"/>
        </w:rPr>
        <w:t>adotar</w:t>
      </w:r>
      <w:proofErr w:type="gramEnd"/>
      <w:r>
        <w:rPr>
          <w:color w:val="000000"/>
          <w:spacing w:val="10"/>
          <w:sz w:val="26"/>
          <w:szCs w:val="26"/>
        </w:rPr>
        <w:t xml:space="preserve"> as medidas que visem a manter o ambiente e os animais livres de endo e ectoparasitas;</w:t>
      </w:r>
    </w:p>
    <w:p w14:paraId="4C245501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8DDF3B6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VI -</w:t>
      </w:r>
      <w:r>
        <w:rPr>
          <w:color w:val="000000"/>
          <w:spacing w:val="10"/>
          <w:sz w:val="26"/>
          <w:szCs w:val="26"/>
        </w:rPr>
        <w:t> </w:t>
      </w:r>
      <w:proofErr w:type="gramStart"/>
      <w:r>
        <w:rPr>
          <w:color w:val="000000"/>
          <w:spacing w:val="10"/>
          <w:sz w:val="26"/>
          <w:szCs w:val="26"/>
        </w:rPr>
        <w:t>fornecer</w:t>
      </w:r>
      <w:proofErr w:type="gramEnd"/>
      <w:r>
        <w:rPr>
          <w:color w:val="000000"/>
          <w:spacing w:val="10"/>
          <w:sz w:val="26"/>
          <w:szCs w:val="26"/>
        </w:rPr>
        <w:t xml:space="preserve"> laudo médico veterinário que ateste a vacinação, a esterilização cirúrgica, a desparasitação e a condição de saúde regular dos animais domésticos no ato da comercialização;</w:t>
      </w:r>
    </w:p>
    <w:p w14:paraId="65DB599E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B09EDB3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VII -</w:t>
      </w:r>
      <w:r>
        <w:rPr>
          <w:color w:val="000000"/>
          <w:spacing w:val="10"/>
          <w:sz w:val="26"/>
          <w:szCs w:val="26"/>
        </w:rPr>
        <w:t> conferir o número do registro do microchip do animal no ato da entrega e atestar, em declaração simples, tratar–se do animal indicado na nota fiscal ou no instrumento do contrato.</w:t>
      </w:r>
    </w:p>
    <w:p w14:paraId="36F0A3B3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8C4E24B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Artigo 6º -</w:t>
      </w:r>
      <w:r>
        <w:rPr>
          <w:color w:val="000000"/>
          <w:spacing w:val="10"/>
          <w:sz w:val="26"/>
          <w:szCs w:val="26"/>
        </w:rPr>
        <w:t> Os cães e gatos domésticos somente poderão ser comercializados ou permutados por criadores e por estabelecimentos comerciais após, cumulativamente:</w:t>
      </w:r>
    </w:p>
    <w:p w14:paraId="442A3009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181AC7A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I -</w:t>
      </w:r>
      <w:r>
        <w:rPr>
          <w:color w:val="000000"/>
          <w:spacing w:val="10"/>
          <w:sz w:val="26"/>
          <w:szCs w:val="26"/>
        </w:rPr>
        <w:t> </w:t>
      </w:r>
      <w:proofErr w:type="gramStart"/>
      <w:r>
        <w:rPr>
          <w:color w:val="000000"/>
          <w:spacing w:val="10"/>
          <w:sz w:val="26"/>
          <w:szCs w:val="26"/>
        </w:rPr>
        <w:t>atingirem</w:t>
      </w:r>
      <w:proofErr w:type="gramEnd"/>
      <w:r>
        <w:rPr>
          <w:color w:val="000000"/>
          <w:spacing w:val="10"/>
          <w:sz w:val="26"/>
          <w:szCs w:val="26"/>
        </w:rPr>
        <w:t xml:space="preserve"> a idade mínima de 120 (cento e vinte) dias;</w:t>
      </w:r>
    </w:p>
    <w:p w14:paraId="06C28AAF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04EFE30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II -</w:t>
      </w:r>
      <w:r>
        <w:rPr>
          <w:color w:val="000000"/>
          <w:spacing w:val="10"/>
          <w:sz w:val="26"/>
          <w:szCs w:val="26"/>
        </w:rPr>
        <w:t> </w:t>
      </w:r>
      <w:proofErr w:type="gramStart"/>
      <w:r>
        <w:rPr>
          <w:color w:val="000000"/>
          <w:spacing w:val="10"/>
          <w:sz w:val="26"/>
          <w:szCs w:val="26"/>
        </w:rPr>
        <w:t>terem</w:t>
      </w:r>
      <w:proofErr w:type="gramEnd"/>
      <w:r>
        <w:rPr>
          <w:color w:val="000000"/>
          <w:spacing w:val="10"/>
          <w:sz w:val="26"/>
          <w:szCs w:val="26"/>
        </w:rPr>
        <w:t xml:space="preserve"> recebido o ciclo completo de vacinação previsto no calendário de vacinas, o que inclui as 3 (três) primeiras doses de vacina espécie–específicas, vacina antirrábica e outras a critério do médico veterinário que assiste os animais;</w:t>
      </w:r>
    </w:p>
    <w:p w14:paraId="217A747F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1D3E5C1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III -</w:t>
      </w:r>
      <w:r>
        <w:rPr>
          <w:color w:val="000000"/>
          <w:spacing w:val="10"/>
          <w:sz w:val="26"/>
          <w:szCs w:val="26"/>
        </w:rPr>
        <w:t xml:space="preserve"> estiverem esterilizados cirurgicamente e </w:t>
      </w:r>
      <w:proofErr w:type="spellStart"/>
      <w:r>
        <w:rPr>
          <w:color w:val="000000"/>
          <w:spacing w:val="10"/>
          <w:sz w:val="26"/>
          <w:szCs w:val="26"/>
        </w:rPr>
        <w:t>microchipados</w:t>
      </w:r>
      <w:proofErr w:type="spellEnd"/>
      <w:r>
        <w:rPr>
          <w:color w:val="000000"/>
          <w:spacing w:val="10"/>
          <w:sz w:val="26"/>
          <w:szCs w:val="26"/>
        </w:rPr>
        <w:t>, com comprovação através de laudo emitido pelo médico–veterinário que assiste os animais.</w:t>
      </w:r>
    </w:p>
    <w:p w14:paraId="6922111A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AF6F32D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Artigo 7º -</w:t>
      </w:r>
      <w:r>
        <w:rPr>
          <w:color w:val="000000"/>
          <w:spacing w:val="10"/>
          <w:sz w:val="26"/>
          <w:szCs w:val="26"/>
        </w:rPr>
        <w:t> A comercialização de cães e de gatos domésticos por plataformas digitais deverá observar o disposto nos artigos 5º e 6º desta lei.</w:t>
      </w:r>
    </w:p>
    <w:p w14:paraId="4EDBF24B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6EB0521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Artigo 8º -</w:t>
      </w:r>
      <w:r>
        <w:rPr>
          <w:color w:val="000000"/>
          <w:spacing w:val="10"/>
          <w:sz w:val="26"/>
          <w:szCs w:val="26"/>
        </w:rPr>
        <w:t> O criador ou o estabelecimento comercial de que trata esta lei deverá fornecer ao adquirente do animal:</w:t>
      </w:r>
    </w:p>
    <w:p w14:paraId="6130B3AE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469FB3F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I -</w:t>
      </w:r>
      <w:r>
        <w:rPr>
          <w:color w:val="000000"/>
          <w:spacing w:val="10"/>
          <w:sz w:val="26"/>
          <w:szCs w:val="26"/>
        </w:rPr>
        <w:t> </w:t>
      </w:r>
      <w:proofErr w:type="gramStart"/>
      <w:r>
        <w:rPr>
          <w:color w:val="000000"/>
          <w:spacing w:val="10"/>
          <w:sz w:val="26"/>
          <w:szCs w:val="26"/>
        </w:rPr>
        <w:t>nota</w:t>
      </w:r>
      <w:proofErr w:type="gramEnd"/>
      <w:r>
        <w:rPr>
          <w:color w:val="000000"/>
          <w:spacing w:val="10"/>
          <w:sz w:val="26"/>
          <w:szCs w:val="26"/>
        </w:rPr>
        <w:t xml:space="preserve"> fiscal, nos termos da legislação aplicável, e documento contendo o número do microchip de cada animal, bem como a etiqueta contendo o código de barras do respectivo microchip;</w:t>
      </w:r>
    </w:p>
    <w:p w14:paraId="10D85BFB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74D7995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lastRenderedPageBreak/>
        <w:t>II -</w:t>
      </w:r>
      <w:r>
        <w:rPr>
          <w:color w:val="000000"/>
          <w:spacing w:val="10"/>
          <w:sz w:val="26"/>
          <w:szCs w:val="26"/>
        </w:rPr>
        <w:t> </w:t>
      </w:r>
      <w:proofErr w:type="gramStart"/>
      <w:r>
        <w:rPr>
          <w:color w:val="000000"/>
          <w:spacing w:val="10"/>
          <w:sz w:val="26"/>
          <w:szCs w:val="26"/>
        </w:rPr>
        <w:t>comprovantes</w:t>
      </w:r>
      <w:proofErr w:type="gramEnd"/>
      <w:r>
        <w:rPr>
          <w:color w:val="000000"/>
          <w:spacing w:val="10"/>
          <w:sz w:val="26"/>
          <w:szCs w:val="26"/>
        </w:rPr>
        <w:t xml:space="preserve"> de controle de endo e ectoparasitas, do esquema de vacinação atualizado conforme faixa etária, da esterilização cirúrgica e do registro do animal, assinados pelo médico veterinário que assiste o animal;</w:t>
      </w:r>
    </w:p>
    <w:p w14:paraId="523E3B52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8768BBC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III -</w:t>
      </w:r>
      <w:r>
        <w:rPr>
          <w:color w:val="000000"/>
          <w:spacing w:val="10"/>
          <w:sz w:val="26"/>
          <w:szCs w:val="26"/>
        </w:rPr>
        <w:t> </w:t>
      </w:r>
      <w:proofErr w:type="spellStart"/>
      <w:r>
        <w:rPr>
          <w:color w:val="000000"/>
          <w:spacing w:val="10"/>
          <w:sz w:val="26"/>
          <w:szCs w:val="26"/>
        </w:rPr>
        <w:t>fornecer</w:t>
      </w:r>
      <w:proofErr w:type="spellEnd"/>
      <w:r>
        <w:rPr>
          <w:color w:val="000000"/>
          <w:spacing w:val="10"/>
          <w:sz w:val="26"/>
          <w:szCs w:val="26"/>
        </w:rPr>
        <w:t xml:space="preserve"> orientações relativas à posse responsável de animais, especialmente, quanto à saúde e ao bem-estar do animal, incluindo as relativas à vacinação periódica, de acordo com a espécie, raça, porte e sexo.</w:t>
      </w:r>
    </w:p>
    <w:p w14:paraId="36DB880F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EFF7C58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Parágrafo único -</w:t>
      </w:r>
      <w:r>
        <w:rPr>
          <w:color w:val="000000"/>
          <w:spacing w:val="10"/>
          <w:sz w:val="26"/>
          <w:szCs w:val="26"/>
        </w:rPr>
        <w:t> É permitido aos criadores de cães e gatos comercializar e/ou permutar animais não–esterilizados com outros criadores, desde que observadas as orientações estabelecidas no artigo 4º desta lei, à exceção da obrigatoriedade da esterilização cirúrgica.</w:t>
      </w:r>
    </w:p>
    <w:p w14:paraId="4A520E17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8F36531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Artigo 9º -</w:t>
      </w:r>
      <w:r>
        <w:rPr>
          <w:color w:val="000000"/>
          <w:spacing w:val="10"/>
          <w:sz w:val="26"/>
          <w:szCs w:val="26"/>
        </w:rPr>
        <w:t> Fica proibida a distribuição de cães e gatos a título de brinde, promoção, sorteio de rifas e bingos em todo o Estado.</w:t>
      </w:r>
    </w:p>
    <w:p w14:paraId="3C7DE4AA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4BA1BC2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Artigo 10 -</w:t>
      </w:r>
      <w:r>
        <w:rPr>
          <w:color w:val="000000"/>
          <w:spacing w:val="10"/>
          <w:sz w:val="26"/>
          <w:szCs w:val="26"/>
        </w:rPr>
        <w:t> Fica vedada a exposição de cães e gatos em eventos de rua ou quaisquer espaços públicos, para fins de comercialização.</w:t>
      </w:r>
    </w:p>
    <w:p w14:paraId="32C7BEB0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3EB3E47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Artigo 11 -</w:t>
      </w:r>
      <w:r>
        <w:rPr>
          <w:color w:val="000000"/>
          <w:spacing w:val="10"/>
          <w:sz w:val="26"/>
          <w:szCs w:val="26"/>
        </w:rPr>
        <w:t> Os órgãos de fiscalização competentes observarão as disposições estabelecidas nesta lei.</w:t>
      </w:r>
    </w:p>
    <w:p w14:paraId="62C1098D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298454F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Artigo 12 -</w:t>
      </w:r>
      <w:r>
        <w:rPr>
          <w:color w:val="000000"/>
          <w:spacing w:val="10"/>
          <w:sz w:val="26"/>
          <w:szCs w:val="26"/>
        </w:rPr>
        <w:t> Vetado.</w:t>
      </w:r>
    </w:p>
    <w:p w14:paraId="46A7AE6E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9DB9DC9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Artigo 13 - </w:t>
      </w:r>
      <w:r>
        <w:rPr>
          <w:color w:val="000000"/>
          <w:spacing w:val="10"/>
          <w:sz w:val="26"/>
          <w:szCs w:val="26"/>
        </w:rPr>
        <w:t>Fica instituído o mês de maio como o “Mês da Saúde Animal” no calendário do Estado de São Paulo.</w:t>
      </w:r>
    </w:p>
    <w:p w14:paraId="6940EA1B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A61EF96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Parágrafo único -</w:t>
      </w:r>
      <w:r>
        <w:rPr>
          <w:color w:val="000000"/>
          <w:spacing w:val="10"/>
          <w:sz w:val="26"/>
          <w:szCs w:val="26"/>
        </w:rPr>
        <w:t> O Estado poderá promover campanhas educativas sobre a saúde animal e a posse responsável.</w:t>
      </w:r>
    </w:p>
    <w:p w14:paraId="1A314F45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0BAD49E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Artigo 14 -</w:t>
      </w:r>
      <w:r>
        <w:rPr>
          <w:color w:val="000000"/>
          <w:spacing w:val="10"/>
          <w:sz w:val="26"/>
          <w:szCs w:val="26"/>
        </w:rPr>
        <w:t> As despesas decorrentes da execução desta lei correrão por conta das dotações orçamentárias próprias, suplementadas se necessário.</w:t>
      </w:r>
    </w:p>
    <w:p w14:paraId="4A7BA756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4CF647D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Artigo 15 -</w:t>
      </w:r>
      <w:r>
        <w:rPr>
          <w:color w:val="000000"/>
          <w:spacing w:val="10"/>
          <w:sz w:val="26"/>
          <w:szCs w:val="26"/>
        </w:rPr>
        <w:t> Esta lei entra em vigor na data de sua publicação.</w:t>
      </w:r>
    </w:p>
    <w:p w14:paraId="234EC583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FFBEB9D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1E8AA248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7805921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1E830F0" w14:textId="1F5AC665" w:rsidR="007A03B7" w:rsidRDefault="00953AEF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63AA3AE1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D2EDB57" w14:textId="65B3B678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</w:t>
      </w:r>
    </w:p>
    <w:p w14:paraId="29A1481D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Natália Resende Andrade Ávila</w:t>
      </w:r>
    </w:p>
    <w:p w14:paraId="2B583A28" w14:textId="77777777" w:rsidR="007A03B7" w:rsidRDefault="007A03B7" w:rsidP="00A8203C">
      <w:pPr>
        <w:pStyle w:val="NormalWeb"/>
        <w:spacing w:before="0" w:beforeAutospacing="0" w:after="165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Secretária de Meio Ambiente, Infraestrutura e Logística</w:t>
      </w:r>
    </w:p>
    <w:p w14:paraId="72BBDE27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2C468544" w14:textId="77777777" w:rsidR="007A03B7" w:rsidRDefault="007A03B7" w:rsidP="00A8203C">
      <w:pPr>
        <w:pStyle w:val="NormalWeb"/>
        <w:spacing w:before="0" w:beforeAutospacing="0" w:after="165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2873485D" w14:textId="77777777" w:rsidR="007A03B7" w:rsidRDefault="007A03B7" w:rsidP="00A820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lastRenderedPageBreak/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0E3860F1" w14:textId="40E82F7F" w:rsidR="00B1430F" w:rsidRPr="00953AEF" w:rsidRDefault="007A03B7" w:rsidP="00953AEF">
      <w:pPr>
        <w:pStyle w:val="NormalWeb"/>
        <w:spacing w:before="0" w:beforeAutospacing="0" w:after="165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Secretário-Chefe da Casa Civil</w:t>
      </w:r>
    </w:p>
    <w:sectPr w:rsidR="00B1430F" w:rsidRPr="00953A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B7"/>
    <w:rsid w:val="0021164F"/>
    <w:rsid w:val="006653FE"/>
    <w:rsid w:val="00787346"/>
    <w:rsid w:val="007A03B7"/>
    <w:rsid w:val="0085006C"/>
    <w:rsid w:val="00953AEF"/>
    <w:rsid w:val="00A8203C"/>
    <w:rsid w:val="00AD136E"/>
    <w:rsid w:val="00B1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E296"/>
  <w15:chartTrackingRefBased/>
  <w15:docId w15:val="{CC97E5BF-0F61-4643-895F-8A9A76C2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A03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A0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A03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A03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A03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A03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A03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03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03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03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A03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A03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A03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A03B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03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A03B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03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03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A03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A0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03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A03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A0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A03B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A03B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A03B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03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A03B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A03B7"/>
    <w:rPr>
      <w:b/>
      <w:bCs/>
      <w:smallCaps/>
      <w:color w:val="0F4761" w:themeColor="accent1" w:themeShade="BF"/>
      <w:spacing w:val="5"/>
    </w:rPr>
  </w:style>
  <w:style w:type="paragraph" w:customStyle="1" w:styleId="textocentralizado">
    <w:name w:val="texto_centralizado"/>
    <w:basedOn w:val="Normal"/>
    <w:rsid w:val="007A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7A03B7"/>
    <w:rPr>
      <w:b/>
      <w:bCs/>
    </w:rPr>
  </w:style>
  <w:style w:type="paragraph" w:styleId="NormalWeb">
    <w:name w:val="Normal (Web)"/>
    <w:basedOn w:val="Normal"/>
    <w:uiPriority w:val="99"/>
    <w:unhideWhenUsed/>
    <w:rsid w:val="007A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2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A38A66-E2E7-4F01-A1DF-F479E2A2E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59B59B-D535-4ACB-8A77-87058415A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07AE4-4B28-409F-8E07-CBEE8236566F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1470</Words>
  <Characters>7943</Characters>
  <Application>Microsoft Office Word</Application>
  <DocSecurity>0</DocSecurity>
  <Lines>66</Lines>
  <Paragraphs>18</Paragraphs>
  <ScaleCrop>false</ScaleCrop>
  <Company/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6</cp:revision>
  <dcterms:created xsi:type="dcterms:W3CDTF">2024-07-11T16:00:00Z</dcterms:created>
  <dcterms:modified xsi:type="dcterms:W3CDTF">2024-07-11T18:40:00Z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