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D7957CB" w:rsidR="000707CD" w:rsidRPr="00BC1240" w:rsidRDefault="000707CD" w:rsidP="00056762">
      <w:pPr>
        <w:pStyle w:val="NormalWeb"/>
        <w:spacing w:before="0" w:beforeAutospacing="0" w:after="36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BC1240">
        <w:rPr>
          <w:b/>
          <w:color w:val="000000"/>
          <w:spacing w:val="10"/>
          <w:sz w:val="26"/>
          <w:szCs w:val="26"/>
        </w:rPr>
        <w:t>Lei nº</w:t>
      </w:r>
      <w:r w:rsidR="0068409F">
        <w:rPr>
          <w:b/>
          <w:color w:val="000000"/>
          <w:spacing w:val="10"/>
          <w:sz w:val="26"/>
          <w:szCs w:val="26"/>
        </w:rPr>
        <w:t xml:space="preserve"> 18.440</w:t>
      </w:r>
      <w:r w:rsidRPr="00BC1240">
        <w:rPr>
          <w:b/>
          <w:color w:val="000000"/>
          <w:spacing w:val="10"/>
          <w:sz w:val="26"/>
          <w:szCs w:val="26"/>
        </w:rPr>
        <w:t xml:space="preserve">, de </w:t>
      </w:r>
      <w:r w:rsidR="0068409F">
        <w:rPr>
          <w:b/>
          <w:color w:val="000000"/>
          <w:spacing w:val="10"/>
          <w:sz w:val="26"/>
          <w:szCs w:val="26"/>
        </w:rPr>
        <w:t>02</w:t>
      </w:r>
      <w:r w:rsidRPr="00BC1240">
        <w:rPr>
          <w:b/>
          <w:color w:val="000000"/>
          <w:spacing w:val="10"/>
          <w:sz w:val="26"/>
          <w:szCs w:val="26"/>
        </w:rPr>
        <w:t xml:space="preserve"> de </w:t>
      </w:r>
      <w:r w:rsidR="00CA6858">
        <w:rPr>
          <w:b/>
          <w:color w:val="000000"/>
          <w:spacing w:val="10"/>
          <w:sz w:val="26"/>
          <w:szCs w:val="26"/>
        </w:rPr>
        <w:t>abril</w:t>
      </w:r>
      <w:r w:rsidRPr="00BC1240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BC1240">
        <w:rPr>
          <w:b/>
          <w:color w:val="000000"/>
          <w:spacing w:val="10"/>
          <w:sz w:val="26"/>
          <w:szCs w:val="26"/>
        </w:rPr>
        <w:t>2</w:t>
      </w:r>
      <w:r w:rsidR="00516EDA" w:rsidRPr="00BC1240">
        <w:rPr>
          <w:b/>
          <w:color w:val="000000"/>
          <w:spacing w:val="10"/>
          <w:sz w:val="26"/>
          <w:szCs w:val="26"/>
        </w:rPr>
        <w:t>6</w:t>
      </w:r>
    </w:p>
    <w:p w14:paraId="1B1A941E" w14:textId="0D8A913A" w:rsidR="003A0594" w:rsidRPr="00BC1240" w:rsidRDefault="00062F92" w:rsidP="0039559E">
      <w:pPr>
        <w:pStyle w:val="NormalWeb"/>
        <w:spacing w:before="0" w:beforeAutospacing="0" w:after="0" w:afterAutospacing="0" w:line="360" w:lineRule="atLeast"/>
        <w:ind w:left="2262" w:firstLine="1418"/>
        <w:jc w:val="both"/>
        <w:rPr>
          <w:color w:val="000000"/>
          <w:spacing w:val="10"/>
          <w:sz w:val="27"/>
          <w:szCs w:val="27"/>
        </w:rPr>
      </w:pPr>
      <w:r w:rsidRPr="00BC1240">
        <w:rPr>
          <w:i/>
          <w:iCs/>
          <w:color w:val="000000"/>
          <w:spacing w:val="10"/>
          <w:sz w:val="26"/>
          <w:szCs w:val="26"/>
        </w:rPr>
        <w:t>Altera a Lei Complementar nº 1.280, de 13 de janeiro de 2016, que institui a Diária Especial por Jornada Extraordinária de Trabalho Policial Civil – DEJEC</w:t>
      </w:r>
      <w:r w:rsidR="003A0594" w:rsidRPr="00BC1240">
        <w:rPr>
          <w:i/>
          <w:iCs/>
          <w:color w:val="000000"/>
          <w:spacing w:val="10"/>
          <w:sz w:val="26"/>
          <w:szCs w:val="26"/>
        </w:rPr>
        <w:t>.</w:t>
      </w:r>
    </w:p>
    <w:p w14:paraId="1ECB8BD0" w14:textId="77777777" w:rsidR="0039559E" w:rsidRPr="00BC1240" w:rsidRDefault="0039559E" w:rsidP="0039559E">
      <w:pPr>
        <w:pStyle w:val="NormalWeb"/>
        <w:spacing w:before="0" w:beforeAutospacing="0" w:after="0" w:afterAutospacing="0" w:line="360" w:lineRule="atLeast"/>
        <w:ind w:left="2262" w:firstLine="1418"/>
        <w:jc w:val="both"/>
        <w:rPr>
          <w:color w:val="000000"/>
          <w:spacing w:val="10"/>
          <w:sz w:val="26"/>
          <w:szCs w:val="26"/>
        </w:rPr>
      </w:pPr>
    </w:p>
    <w:p w14:paraId="52B75DB9" w14:textId="77777777" w:rsidR="003A0594" w:rsidRPr="00BC1240" w:rsidRDefault="003A0594" w:rsidP="003A0594">
      <w:pPr>
        <w:pStyle w:val="NormalWeb"/>
        <w:spacing w:before="0" w:beforeAutospacing="0" w:after="240" w:afterAutospacing="0"/>
        <w:ind w:firstLine="2835"/>
        <w:jc w:val="both"/>
        <w:rPr>
          <w:color w:val="000000"/>
          <w:spacing w:val="10"/>
          <w:sz w:val="27"/>
          <w:szCs w:val="27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>O GOVERNADOR DO ESTADO DE SÃO PAULO:</w:t>
      </w:r>
    </w:p>
    <w:p w14:paraId="5F9376A5" w14:textId="77777777" w:rsidR="003A0594" w:rsidRPr="00BC1240" w:rsidRDefault="003A0594" w:rsidP="003A0594">
      <w:pPr>
        <w:pStyle w:val="NormalWeb"/>
        <w:spacing w:before="0" w:beforeAutospacing="0" w:after="240" w:afterAutospacing="0"/>
        <w:ind w:firstLine="2835"/>
        <w:jc w:val="both"/>
        <w:rPr>
          <w:color w:val="000000"/>
          <w:spacing w:val="10"/>
          <w:sz w:val="27"/>
          <w:szCs w:val="27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30ED157F" w14:textId="1DE058FA" w:rsidR="00915EF4" w:rsidRPr="00BC1240" w:rsidRDefault="003A0594" w:rsidP="00F06F17">
      <w:pPr>
        <w:pStyle w:val="NormalWeb"/>
        <w:spacing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 xml:space="preserve">Artigo 1º </w:t>
      </w:r>
      <w:r w:rsidR="00915EF4" w:rsidRPr="00BC1240">
        <w:rPr>
          <w:color w:val="000000"/>
          <w:spacing w:val="10"/>
          <w:sz w:val="26"/>
          <w:szCs w:val="26"/>
        </w:rPr>
        <w:t>-</w:t>
      </w:r>
      <w:r w:rsidR="00915EF4" w:rsidRPr="00BC1240">
        <w:rPr>
          <w:b/>
          <w:bCs/>
          <w:color w:val="000000"/>
          <w:spacing w:val="10"/>
          <w:sz w:val="26"/>
          <w:szCs w:val="26"/>
        </w:rPr>
        <w:t xml:space="preserve"> </w:t>
      </w:r>
      <w:r w:rsidR="00915EF4" w:rsidRPr="00BC1240">
        <w:rPr>
          <w:color w:val="000000"/>
          <w:spacing w:val="10"/>
          <w:sz w:val="26"/>
          <w:szCs w:val="26"/>
        </w:rPr>
        <w:t>Os dispositivos adiante indicados da Lei Complementar nº 1.280, de 13 de janeiro de 2016, passam a vigorar com a seguinte redação:</w:t>
      </w:r>
    </w:p>
    <w:p w14:paraId="125E757E" w14:textId="2D9644AE" w:rsidR="00915EF4" w:rsidRPr="00BC1240" w:rsidRDefault="00915EF4" w:rsidP="00F06F17">
      <w:pPr>
        <w:pStyle w:val="NormalWeb"/>
        <w:spacing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>I</w:t>
      </w:r>
      <w:r w:rsidRPr="00BC1240">
        <w:rPr>
          <w:color w:val="000000"/>
          <w:spacing w:val="10"/>
          <w:sz w:val="26"/>
          <w:szCs w:val="26"/>
        </w:rPr>
        <w:t xml:space="preserve"> </w:t>
      </w:r>
      <w:r w:rsidRPr="00BC1240">
        <w:rPr>
          <w:b/>
          <w:bCs/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o “caput” do artigo 1º:</w:t>
      </w:r>
    </w:p>
    <w:p w14:paraId="4CCE19C5" w14:textId="6AB54790" w:rsidR="00915EF4" w:rsidRPr="00BC1240" w:rsidRDefault="00915EF4" w:rsidP="00F06F17">
      <w:pPr>
        <w:pStyle w:val="NormalWeb"/>
        <w:spacing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BC1240">
        <w:rPr>
          <w:color w:val="000000"/>
          <w:spacing w:val="10"/>
          <w:sz w:val="26"/>
          <w:szCs w:val="26"/>
        </w:rPr>
        <w:t xml:space="preserve">“Artigo 1º </w:t>
      </w:r>
      <w:r w:rsidR="001976A2">
        <w:rPr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Fica instituída a Diária Especial por Jornada Extraordinária de Trabalho Policial Civil - DEJEC aos integrantes da Polícia Civil e da Polícia Técnico-Científica do Estado, em exercício nas Organizações Policiais Civis e Técnico-Científicas.” (NR);</w:t>
      </w:r>
    </w:p>
    <w:p w14:paraId="19BF80D9" w14:textId="31D8F7B6" w:rsidR="00915EF4" w:rsidRPr="00BC1240" w:rsidRDefault="00915EF4" w:rsidP="00F06F17">
      <w:pPr>
        <w:pStyle w:val="NormalWeb"/>
        <w:spacing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>II</w:t>
      </w:r>
      <w:r w:rsidRPr="00BC1240">
        <w:rPr>
          <w:color w:val="000000"/>
          <w:spacing w:val="10"/>
          <w:sz w:val="26"/>
          <w:szCs w:val="26"/>
        </w:rPr>
        <w:t xml:space="preserve"> </w:t>
      </w:r>
      <w:r w:rsidRPr="00BC1240">
        <w:rPr>
          <w:b/>
          <w:bCs/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o § 1º do artigo 1º:</w:t>
      </w:r>
    </w:p>
    <w:p w14:paraId="62BEB5FC" w14:textId="2DBBEAE4" w:rsidR="00915EF4" w:rsidRPr="00BC1240" w:rsidRDefault="00915EF4" w:rsidP="00A5461E">
      <w:pPr>
        <w:pStyle w:val="NormalWeb"/>
        <w:spacing w:before="0" w:beforeAutospacing="0" w:after="240" w:afterAutospacing="0" w:line="360" w:lineRule="atLeast"/>
        <w:ind w:left="1701" w:firstLine="1134"/>
        <w:jc w:val="both"/>
        <w:rPr>
          <w:color w:val="000000"/>
          <w:spacing w:val="10"/>
          <w:sz w:val="26"/>
          <w:szCs w:val="26"/>
        </w:rPr>
      </w:pPr>
      <w:r w:rsidRPr="00BC1240">
        <w:rPr>
          <w:color w:val="000000"/>
          <w:spacing w:val="10"/>
          <w:sz w:val="26"/>
          <w:szCs w:val="26"/>
        </w:rPr>
        <w:t xml:space="preserve">“§ 1º </w:t>
      </w:r>
      <w:r w:rsidR="00E9701A">
        <w:rPr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A DEJEC corresponde a 8 (oito) horas contínuas de atividade de polícia judiciária, bem como de perícias criminalísticas e médico-legais, fora da jornada normal de trabalho policial, limitada à execução de, no máximo, 10 (dez) diárias mensais.” (NR);</w:t>
      </w:r>
    </w:p>
    <w:p w14:paraId="49586461" w14:textId="50C6613E" w:rsidR="00915EF4" w:rsidRPr="00BC1240" w:rsidRDefault="00915EF4" w:rsidP="00F06F17">
      <w:pPr>
        <w:pStyle w:val="NormalWeb"/>
        <w:spacing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39559E" w:rsidRPr="00BC1240">
        <w:rPr>
          <w:b/>
          <w:bCs/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os incisos I e II do artigo 2º:</w:t>
      </w:r>
    </w:p>
    <w:p w14:paraId="5F0FC34A" w14:textId="1D03FB69" w:rsidR="00915EF4" w:rsidRPr="00BC1240" w:rsidRDefault="00915EF4" w:rsidP="00A5461E">
      <w:pPr>
        <w:pStyle w:val="NormalWeb"/>
        <w:spacing w:before="0" w:beforeAutospacing="0" w:after="240" w:afterAutospacing="0" w:line="360" w:lineRule="atLeast"/>
        <w:ind w:left="1701" w:firstLine="1134"/>
        <w:jc w:val="both"/>
        <w:rPr>
          <w:color w:val="000000"/>
          <w:spacing w:val="10"/>
          <w:sz w:val="26"/>
          <w:szCs w:val="26"/>
        </w:rPr>
      </w:pPr>
      <w:r w:rsidRPr="00BC1240">
        <w:rPr>
          <w:color w:val="000000"/>
          <w:spacing w:val="10"/>
          <w:sz w:val="26"/>
          <w:szCs w:val="26"/>
        </w:rPr>
        <w:t>“</w:t>
      </w:r>
      <w:r w:rsidRPr="00352286">
        <w:rPr>
          <w:color w:val="000000"/>
          <w:spacing w:val="10"/>
          <w:sz w:val="26"/>
          <w:szCs w:val="26"/>
        </w:rPr>
        <w:t>I</w:t>
      </w:r>
      <w:r w:rsidRPr="00BC1240">
        <w:rPr>
          <w:color w:val="000000"/>
          <w:spacing w:val="10"/>
          <w:sz w:val="26"/>
          <w:szCs w:val="26"/>
        </w:rPr>
        <w:t xml:space="preserve"> </w:t>
      </w:r>
      <w:r w:rsidR="00A5461E">
        <w:rPr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para Delegados de Polícia, Peritos Criminais e Médicos Legistas: de 9,6 (nove inteiros e seis décimos);</w:t>
      </w:r>
    </w:p>
    <w:p w14:paraId="7AC3D6DB" w14:textId="51EC3CBD" w:rsidR="00915EF4" w:rsidRPr="00BC1240" w:rsidRDefault="00915EF4" w:rsidP="00F06F17">
      <w:pPr>
        <w:pStyle w:val="NormalWeb"/>
        <w:spacing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915FDA">
        <w:rPr>
          <w:color w:val="000000"/>
          <w:spacing w:val="10"/>
          <w:sz w:val="26"/>
          <w:szCs w:val="26"/>
        </w:rPr>
        <w:t xml:space="preserve">II </w:t>
      </w:r>
      <w:r w:rsidR="0039559E" w:rsidRPr="00915FDA">
        <w:rPr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para os demais policiais civis: de 8,0 (oito inteiros).” (NR)</w:t>
      </w:r>
      <w:r w:rsidR="00076B5F">
        <w:rPr>
          <w:color w:val="000000"/>
          <w:spacing w:val="10"/>
          <w:sz w:val="26"/>
          <w:szCs w:val="26"/>
        </w:rPr>
        <w:t>;</w:t>
      </w:r>
    </w:p>
    <w:p w14:paraId="46167BC1" w14:textId="341B9FA3" w:rsidR="00915EF4" w:rsidRPr="00BC1240" w:rsidRDefault="00915EF4" w:rsidP="00F06F17">
      <w:pPr>
        <w:pStyle w:val="NormalWeb"/>
        <w:spacing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39559E" w:rsidRPr="00BC1240">
        <w:rPr>
          <w:b/>
          <w:bCs/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o artigo 4º:</w:t>
      </w:r>
    </w:p>
    <w:p w14:paraId="6796800A" w14:textId="15B4690B" w:rsidR="00915EF4" w:rsidRPr="00BC1240" w:rsidRDefault="00915EF4" w:rsidP="006D6497">
      <w:pPr>
        <w:pStyle w:val="NormalWeb"/>
        <w:spacing w:before="0" w:beforeAutospacing="0" w:after="240" w:afterAutospacing="0" w:line="360" w:lineRule="atLeast"/>
        <w:ind w:left="1701" w:firstLine="1134"/>
        <w:jc w:val="both"/>
        <w:rPr>
          <w:color w:val="000000"/>
          <w:spacing w:val="10"/>
          <w:sz w:val="26"/>
          <w:szCs w:val="26"/>
        </w:rPr>
      </w:pPr>
      <w:r w:rsidRPr="00BC1240">
        <w:rPr>
          <w:color w:val="000000"/>
          <w:spacing w:val="10"/>
          <w:sz w:val="26"/>
          <w:szCs w:val="26"/>
        </w:rPr>
        <w:lastRenderedPageBreak/>
        <w:t xml:space="preserve">“Artigo 4º </w:t>
      </w:r>
      <w:r w:rsidR="006D6497">
        <w:rPr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No período em que o Policial Civil estiver exercendo a atividade de polícia judiciária e técnico-científica fora da jornada normal de trabalho, de que trata esta lei complementar, não fará jus à percepção do auxílio alimentação previsto na Lei n</w:t>
      </w:r>
      <w:r w:rsidR="009D3CE9">
        <w:rPr>
          <w:color w:val="000000"/>
          <w:spacing w:val="10"/>
          <w:sz w:val="26"/>
          <w:szCs w:val="26"/>
        </w:rPr>
        <w:t>º</w:t>
      </w:r>
      <w:r w:rsidRPr="00BC1240">
        <w:rPr>
          <w:color w:val="000000"/>
          <w:spacing w:val="10"/>
          <w:sz w:val="26"/>
          <w:szCs w:val="26"/>
        </w:rPr>
        <w:t xml:space="preserve"> 7.524, de 28 de outubro de 1991.” (NR)</w:t>
      </w:r>
      <w:r w:rsidR="00076B5F">
        <w:rPr>
          <w:color w:val="000000"/>
          <w:spacing w:val="10"/>
          <w:sz w:val="26"/>
          <w:szCs w:val="26"/>
        </w:rPr>
        <w:t>;</w:t>
      </w:r>
    </w:p>
    <w:p w14:paraId="13BAF32D" w14:textId="6D7EC08B" w:rsidR="00915EF4" w:rsidRPr="00BC1240" w:rsidRDefault="00915EF4" w:rsidP="00F06F17">
      <w:pPr>
        <w:pStyle w:val="NormalWeb"/>
        <w:spacing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 xml:space="preserve">V </w:t>
      </w:r>
      <w:r w:rsidR="0039559E" w:rsidRPr="00BC1240">
        <w:rPr>
          <w:b/>
          <w:bCs/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o artigo 6º:</w:t>
      </w:r>
    </w:p>
    <w:p w14:paraId="060FBC46" w14:textId="76F240D2" w:rsidR="00915EF4" w:rsidRPr="00BC1240" w:rsidRDefault="00915EF4" w:rsidP="009D3CE9">
      <w:pPr>
        <w:pStyle w:val="NormalWeb"/>
        <w:spacing w:before="0" w:beforeAutospacing="0" w:after="240" w:afterAutospacing="0" w:line="360" w:lineRule="atLeast"/>
        <w:ind w:left="1701" w:firstLine="1701"/>
        <w:jc w:val="both"/>
        <w:rPr>
          <w:color w:val="000000"/>
          <w:spacing w:val="10"/>
          <w:sz w:val="26"/>
          <w:szCs w:val="26"/>
        </w:rPr>
      </w:pPr>
      <w:r w:rsidRPr="00BC1240">
        <w:rPr>
          <w:color w:val="000000"/>
          <w:spacing w:val="10"/>
          <w:sz w:val="26"/>
          <w:szCs w:val="26"/>
        </w:rPr>
        <w:t xml:space="preserve">“Artigo 6º </w:t>
      </w:r>
      <w:r w:rsidR="009D3CE9" w:rsidRPr="009D3CE9">
        <w:rPr>
          <w:b/>
          <w:bCs/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O Policial Civil não poderá ser convocado para desenvolver as atividades de polícia judiciária e técnico-científicas a que se refere esta lei complementar nas hipóteses de afastamentos, exceto quando em gozo de licença-prêmio.” (NR);</w:t>
      </w:r>
    </w:p>
    <w:p w14:paraId="24B68261" w14:textId="16558F48" w:rsidR="00915EF4" w:rsidRPr="00BC1240" w:rsidRDefault="00915EF4" w:rsidP="00F06F17">
      <w:pPr>
        <w:pStyle w:val="NormalWeb"/>
        <w:spacing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 xml:space="preserve">VI </w:t>
      </w:r>
      <w:r w:rsidR="0039559E" w:rsidRPr="00BC1240">
        <w:rPr>
          <w:b/>
          <w:bCs/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o artigo 7º:</w:t>
      </w:r>
    </w:p>
    <w:p w14:paraId="08B47884" w14:textId="23D4AD0D" w:rsidR="00915EF4" w:rsidRPr="00BC1240" w:rsidRDefault="00915EF4" w:rsidP="00374C9F">
      <w:pPr>
        <w:pStyle w:val="NormalWeb"/>
        <w:spacing w:before="0" w:beforeAutospacing="0" w:after="240" w:afterAutospacing="0" w:line="360" w:lineRule="atLeast"/>
        <w:ind w:left="1701" w:firstLine="1134"/>
        <w:jc w:val="both"/>
        <w:rPr>
          <w:color w:val="000000"/>
          <w:spacing w:val="10"/>
          <w:sz w:val="26"/>
          <w:szCs w:val="26"/>
        </w:rPr>
      </w:pPr>
      <w:r w:rsidRPr="00BC1240">
        <w:rPr>
          <w:color w:val="000000"/>
          <w:spacing w:val="10"/>
          <w:sz w:val="26"/>
          <w:szCs w:val="26"/>
        </w:rPr>
        <w:t xml:space="preserve">“Artigo 7º </w:t>
      </w:r>
      <w:r w:rsidR="00374C9F">
        <w:rPr>
          <w:color w:val="000000"/>
          <w:spacing w:val="10"/>
          <w:sz w:val="26"/>
          <w:szCs w:val="26"/>
        </w:rPr>
        <w:t>-</w:t>
      </w:r>
      <w:r w:rsidRPr="00BC1240">
        <w:rPr>
          <w:color w:val="000000"/>
          <w:spacing w:val="10"/>
          <w:sz w:val="26"/>
          <w:szCs w:val="26"/>
        </w:rPr>
        <w:t xml:space="preserve"> As atividades e critérios a que serão submetidos os Policiais Civis para fins de concessão da DEJEC serão estabelecidos por portaria do Delegado Geral de Polícia e do Superintendente da Polícia Técnico-Científica.” (NR).</w:t>
      </w:r>
    </w:p>
    <w:p w14:paraId="5144608D" w14:textId="26EEF8FA" w:rsidR="003A0594" w:rsidRPr="00BC1240" w:rsidRDefault="003A0594" w:rsidP="00F06F17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7"/>
          <w:szCs w:val="27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 xml:space="preserve">Artigo </w:t>
      </w:r>
      <w:r w:rsidR="00C219A5" w:rsidRPr="00BC1240">
        <w:rPr>
          <w:b/>
          <w:bCs/>
          <w:color w:val="000000"/>
          <w:spacing w:val="10"/>
          <w:sz w:val="26"/>
          <w:szCs w:val="26"/>
        </w:rPr>
        <w:t>2º</w:t>
      </w:r>
      <w:r w:rsidRPr="00BC1240">
        <w:rPr>
          <w:color w:val="000000"/>
          <w:spacing w:val="10"/>
          <w:sz w:val="26"/>
          <w:szCs w:val="26"/>
        </w:rPr>
        <w:t>- Esta lei entra em vigor na data de sua publicação.</w:t>
      </w:r>
    </w:p>
    <w:p w14:paraId="582AEFB2" w14:textId="68B8BA4B" w:rsidR="000D76D2" w:rsidRPr="00BC1240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BC1240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BC1240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BC1240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BC1240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C1240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Pr="00BC1240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43D8EF4" w14:textId="77777777" w:rsidR="00E2695B" w:rsidRPr="00517F36" w:rsidRDefault="00E2695B" w:rsidP="00E2695B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Osvaldo Nico Gonçalves</w:t>
      </w:r>
      <w:r w:rsidRPr="00517F36">
        <w:rPr>
          <w:color w:val="000000"/>
          <w:spacing w:val="10"/>
          <w:sz w:val="26"/>
          <w:szCs w:val="26"/>
        </w:rPr>
        <w:t xml:space="preserve"> </w:t>
      </w:r>
    </w:p>
    <w:p w14:paraId="08A20940" w14:textId="77777777" w:rsidR="00E2695B" w:rsidRPr="00517F36" w:rsidRDefault="00E2695B" w:rsidP="00E2695B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517F36">
        <w:rPr>
          <w:color w:val="000000"/>
          <w:spacing w:val="10"/>
          <w:sz w:val="26"/>
          <w:szCs w:val="26"/>
        </w:rPr>
        <w:t xml:space="preserve">Secretário de </w:t>
      </w:r>
      <w:r w:rsidRPr="00517F36">
        <w:rPr>
          <w:spacing w:val="10"/>
          <w:sz w:val="26"/>
          <w:szCs w:val="26"/>
        </w:rPr>
        <w:t>Segurança Pública</w:t>
      </w:r>
    </w:p>
    <w:p w14:paraId="7D6E59D0" w14:textId="77777777" w:rsidR="00385A1B" w:rsidRPr="00AA5F0D" w:rsidRDefault="00385A1B" w:rsidP="00385A1B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AA5F0D">
        <w:rPr>
          <w:color w:val="000000" w:themeColor="text1"/>
          <w:spacing w:val="10"/>
          <w:sz w:val="26"/>
          <w:szCs w:val="26"/>
        </w:rPr>
        <w:t>Roberto Ribeiro Carneiro</w:t>
      </w:r>
    </w:p>
    <w:p w14:paraId="0D786FB0" w14:textId="77777777" w:rsidR="00385A1B" w:rsidRPr="00AA5F0D" w:rsidRDefault="00385A1B" w:rsidP="00385A1B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AA5F0D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6061655D" w14:textId="77777777" w:rsidR="00385A1B" w:rsidRPr="00AA5F0D" w:rsidRDefault="00385A1B" w:rsidP="00385A1B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proofErr w:type="spellStart"/>
      <w:r w:rsidRPr="00AA5F0D">
        <w:rPr>
          <w:color w:val="000000"/>
          <w:spacing w:val="10"/>
          <w:sz w:val="26"/>
          <w:szCs w:val="26"/>
        </w:rPr>
        <w:t>Nerylson</w:t>
      </w:r>
      <w:proofErr w:type="spellEnd"/>
      <w:r w:rsidRPr="00AA5F0D">
        <w:rPr>
          <w:color w:val="000000"/>
          <w:spacing w:val="10"/>
          <w:sz w:val="26"/>
          <w:szCs w:val="26"/>
        </w:rPr>
        <w:t xml:space="preserve"> Lima da Silva</w:t>
      </w:r>
    </w:p>
    <w:p w14:paraId="137A83FE" w14:textId="77777777" w:rsidR="00385A1B" w:rsidRPr="00AA5F0D" w:rsidRDefault="00385A1B" w:rsidP="00385A1B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AA5F0D">
        <w:rPr>
          <w:color w:val="000000"/>
          <w:spacing w:val="10"/>
          <w:sz w:val="26"/>
          <w:szCs w:val="26"/>
        </w:rPr>
        <w:t>Secretário-Chefe da Casa Civil</w:t>
      </w:r>
    </w:p>
    <w:p w14:paraId="7AD5C155" w14:textId="03054D2D" w:rsidR="007A0E35" w:rsidRPr="00BC1240" w:rsidRDefault="007A0E35" w:rsidP="00385A1B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sectPr w:rsidR="007A0E35" w:rsidRPr="00BC1240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2812" w14:textId="77777777" w:rsidR="00455C2B" w:rsidRDefault="00455C2B">
      <w:r>
        <w:separator/>
      </w:r>
    </w:p>
  </w:endnote>
  <w:endnote w:type="continuationSeparator" w:id="0">
    <w:p w14:paraId="05621D8D" w14:textId="77777777" w:rsidR="00455C2B" w:rsidRDefault="0045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16CD" w14:textId="77777777" w:rsidR="00455C2B" w:rsidRDefault="00455C2B">
      <w:r>
        <w:separator/>
      </w:r>
    </w:p>
  </w:footnote>
  <w:footnote w:type="continuationSeparator" w:id="0">
    <w:p w14:paraId="22E1B4ED" w14:textId="77777777" w:rsidR="00455C2B" w:rsidRDefault="0045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0A49"/>
    <w:rsid w:val="000116F7"/>
    <w:rsid w:val="00025779"/>
    <w:rsid w:val="00056762"/>
    <w:rsid w:val="00060449"/>
    <w:rsid w:val="00062F92"/>
    <w:rsid w:val="0006360E"/>
    <w:rsid w:val="00065EDC"/>
    <w:rsid w:val="00066C7B"/>
    <w:rsid w:val="000707CD"/>
    <w:rsid w:val="00071BC2"/>
    <w:rsid w:val="0007566B"/>
    <w:rsid w:val="00076B5F"/>
    <w:rsid w:val="00092517"/>
    <w:rsid w:val="000931CE"/>
    <w:rsid w:val="000A046C"/>
    <w:rsid w:val="000A667D"/>
    <w:rsid w:val="000B1140"/>
    <w:rsid w:val="000B1CFA"/>
    <w:rsid w:val="000B6064"/>
    <w:rsid w:val="000D374B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976A2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4270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1A94"/>
    <w:rsid w:val="00352286"/>
    <w:rsid w:val="00372657"/>
    <w:rsid w:val="003728CA"/>
    <w:rsid w:val="00372A01"/>
    <w:rsid w:val="00374C9F"/>
    <w:rsid w:val="00385A1B"/>
    <w:rsid w:val="0039559E"/>
    <w:rsid w:val="003A0594"/>
    <w:rsid w:val="003B3C21"/>
    <w:rsid w:val="003D3452"/>
    <w:rsid w:val="003F4456"/>
    <w:rsid w:val="004055EA"/>
    <w:rsid w:val="0041277F"/>
    <w:rsid w:val="00413CBF"/>
    <w:rsid w:val="00417B30"/>
    <w:rsid w:val="00420D4A"/>
    <w:rsid w:val="00425976"/>
    <w:rsid w:val="004314AE"/>
    <w:rsid w:val="00440623"/>
    <w:rsid w:val="00453D71"/>
    <w:rsid w:val="00455C2B"/>
    <w:rsid w:val="00461B63"/>
    <w:rsid w:val="00491569"/>
    <w:rsid w:val="004A5CB6"/>
    <w:rsid w:val="004D1FE1"/>
    <w:rsid w:val="004D7015"/>
    <w:rsid w:val="004E5FB7"/>
    <w:rsid w:val="004E64D7"/>
    <w:rsid w:val="004F4AA9"/>
    <w:rsid w:val="00500697"/>
    <w:rsid w:val="00503072"/>
    <w:rsid w:val="005054EE"/>
    <w:rsid w:val="0051063F"/>
    <w:rsid w:val="005148C0"/>
    <w:rsid w:val="00516EDA"/>
    <w:rsid w:val="005236F5"/>
    <w:rsid w:val="0052685D"/>
    <w:rsid w:val="00537BF5"/>
    <w:rsid w:val="00547413"/>
    <w:rsid w:val="0057081B"/>
    <w:rsid w:val="00582852"/>
    <w:rsid w:val="00585F10"/>
    <w:rsid w:val="005B50DF"/>
    <w:rsid w:val="005C2B65"/>
    <w:rsid w:val="005D4034"/>
    <w:rsid w:val="005E1E69"/>
    <w:rsid w:val="005E51CA"/>
    <w:rsid w:val="005F3593"/>
    <w:rsid w:val="00601C66"/>
    <w:rsid w:val="00607CB9"/>
    <w:rsid w:val="00617C44"/>
    <w:rsid w:val="006214C9"/>
    <w:rsid w:val="006316F2"/>
    <w:rsid w:val="006322A2"/>
    <w:rsid w:val="00636CA8"/>
    <w:rsid w:val="006410A9"/>
    <w:rsid w:val="006501D6"/>
    <w:rsid w:val="006520CF"/>
    <w:rsid w:val="00665C74"/>
    <w:rsid w:val="00673AF1"/>
    <w:rsid w:val="00677A1F"/>
    <w:rsid w:val="0068409F"/>
    <w:rsid w:val="00693E54"/>
    <w:rsid w:val="006D2A38"/>
    <w:rsid w:val="006D6497"/>
    <w:rsid w:val="006F494A"/>
    <w:rsid w:val="0070544F"/>
    <w:rsid w:val="00713E58"/>
    <w:rsid w:val="00755565"/>
    <w:rsid w:val="00756C1F"/>
    <w:rsid w:val="00766560"/>
    <w:rsid w:val="00771608"/>
    <w:rsid w:val="0077698F"/>
    <w:rsid w:val="00777F73"/>
    <w:rsid w:val="007860D1"/>
    <w:rsid w:val="007A0E35"/>
    <w:rsid w:val="007B26E0"/>
    <w:rsid w:val="007C2B69"/>
    <w:rsid w:val="007E5281"/>
    <w:rsid w:val="007F4388"/>
    <w:rsid w:val="007F5983"/>
    <w:rsid w:val="00803BF6"/>
    <w:rsid w:val="00803F49"/>
    <w:rsid w:val="00825237"/>
    <w:rsid w:val="00832FC7"/>
    <w:rsid w:val="00833251"/>
    <w:rsid w:val="008339CE"/>
    <w:rsid w:val="00842995"/>
    <w:rsid w:val="008460E9"/>
    <w:rsid w:val="00876669"/>
    <w:rsid w:val="00896BAF"/>
    <w:rsid w:val="008A7992"/>
    <w:rsid w:val="008B220E"/>
    <w:rsid w:val="008C7105"/>
    <w:rsid w:val="008D04DC"/>
    <w:rsid w:val="008D11A3"/>
    <w:rsid w:val="008F1994"/>
    <w:rsid w:val="008F2D6B"/>
    <w:rsid w:val="008F6D81"/>
    <w:rsid w:val="00915EF4"/>
    <w:rsid w:val="00915FDA"/>
    <w:rsid w:val="00930DA4"/>
    <w:rsid w:val="0097002C"/>
    <w:rsid w:val="00977C38"/>
    <w:rsid w:val="009804E6"/>
    <w:rsid w:val="0098618B"/>
    <w:rsid w:val="009863A6"/>
    <w:rsid w:val="009B08DE"/>
    <w:rsid w:val="009C03C9"/>
    <w:rsid w:val="009D3CE9"/>
    <w:rsid w:val="009E787A"/>
    <w:rsid w:val="00A06F61"/>
    <w:rsid w:val="00A32C26"/>
    <w:rsid w:val="00A340EC"/>
    <w:rsid w:val="00A3438B"/>
    <w:rsid w:val="00A5461E"/>
    <w:rsid w:val="00A7322D"/>
    <w:rsid w:val="00A81BE2"/>
    <w:rsid w:val="00A844D8"/>
    <w:rsid w:val="00A85E0E"/>
    <w:rsid w:val="00A91887"/>
    <w:rsid w:val="00AA7D61"/>
    <w:rsid w:val="00AB5ACF"/>
    <w:rsid w:val="00AD1919"/>
    <w:rsid w:val="00AD19E6"/>
    <w:rsid w:val="00AE2A9A"/>
    <w:rsid w:val="00B204F2"/>
    <w:rsid w:val="00B27EEA"/>
    <w:rsid w:val="00B71E11"/>
    <w:rsid w:val="00B84CE2"/>
    <w:rsid w:val="00B9310F"/>
    <w:rsid w:val="00BA7ECE"/>
    <w:rsid w:val="00BC1240"/>
    <w:rsid w:val="00BE6531"/>
    <w:rsid w:val="00BF5D35"/>
    <w:rsid w:val="00C219A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A6858"/>
    <w:rsid w:val="00CB75A2"/>
    <w:rsid w:val="00CF3B69"/>
    <w:rsid w:val="00CF53E4"/>
    <w:rsid w:val="00D002B0"/>
    <w:rsid w:val="00D23A3C"/>
    <w:rsid w:val="00D35643"/>
    <w:rsid w:val="00D47E27"/>
    <w:rsid w:val="00D53351"/>
    <w:rsid w:val="00D56D56"/>
    <w:rsid w:val="00D579F1"/>
    <w:rsid w:val="00D6634D"/>
    <w:rsid w:val="00D771FC"/>
    <w:rsid w:val="00D922B6"/>
    <w:rsid w:val="00DA0E42"/>
    <w:rsid w:val="00DA353B"/>
    <w:rsid w:val="00DB204B"/>
    <w:rsid w:val="00DB6A35"/>
    <w:rsid w:val="00DC5FEE"/>
    <w:rsid w:val="00DF1FE7"/>
    <w:rsid w:val="00DF3019"/>
    <w:rsid w:val="00E2695B"/>
    <w:rsid w:val="00E43D89"/>
    <w:rsid w:val="00E51B68"/>
    <w:rsid w:val="00E628F0"/>
    <w:rsid w:val="00E729D9"/>
    <w:rsid w:val="00E801C6"/>
    <w:rsid w:val="00E80B37"/>
    <w:rsid w:val="00E9365E"/>
    <w:rsid w:val="00E93741"/>
    <w:rsid w:val="00E9701A"/>
    <w:rsid w:val="00EA6D22"/>
    <w:rsid w:val="00EA7EB2"/>
    <w:rsid w:val="00EC35C3"/>
    <w:rsid w:val="00ED6986"/>
    <w:rsid w:val="00EE2C00"/>
    <w:rsid w:val="00EF1C8D"/>
    <w:rsid w:val="00F00B0B"/>
    <w:rsid w:val="00F06F17"/>
    <w:rsid w:val="00F12312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A85398-13D7-4A96-9313-9BC110F1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2026-04-07T18:42:00Z</dcterms:created>
  <dcterms:modified xsi:type="dcterms:W3CDTF">2026-04-07T18:42:00Z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