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D9DD2" w14:textId="77777777" w:rsidR="00C15740" w:rsidRPr="00C15740" w:rsidRDefault="00C15740" w:rsidP="00C15740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C1574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Complementar nº 1.414, de 23 de setembro de 20</w:t>
      </w:r>
      <w:bookmarkEnd w:id="0"/>
      <w:r w:rsidRPr="00C1574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24</w:t>
      </w:r>
    </w:p>
    <w:p w14:paraId="4F5C586E" w14:textId="02E38D53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4B95751" w14:textId="6EB14EC4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55792B8" w14:textId="77777777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Dispõe sobre a criação de cargos de Juiz de Direito Substituto em Segundo Grau e cria a estrutura de recursos humanos de seus Gabinetes.</w:t>
      </w:r>
    </w:p>
    <w:p w14:paraId="3BA483F2" w14:textId="6E69BA06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166B25B" w14:textId="69126CC4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BD525EC" w14:textId="77777777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4B1CB8E8" w14:textId="0B184B70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7EE84E2" w14:textId="77777777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 complementar:</w:t>
      </w:r>
    </w:p>
    <w:p w14:paraId="046C9B76" w14:textId="3E12B2FF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594AAAC" w14:textId="094A5B0B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="003A10A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t>- São criados na Parte Permanente do Quadro do Tribunal de Justiça 95 (noventa e cinco) cargos de Juiz de Direito Substituto em Segundo Grau, classificados em entrância final, para preenchimento ulterior, a critério do Tribunal de Justiça, mediante provimento por concurso de remoção.</w:t>
      </w:r>
    </w:p>
    <w:p w14:paraId="43647A27" w14:textId="061A50D7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0AEF2B4" w14:textId="292B3BB0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="003A10A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t>Por designação do Presidente do Tribunal de Justiça, os Juízes de Direito Substitutos em Segundo Grau substituirão membros do Tribunal ou nele auxiliarão, quando o acúmulo de feitos evidenciar a necessidade de sua atuação.</w:t>
      </w:r>
    </w:p>
    <w:p w14:paraId="52A19046" w14:textId="3A9BEE78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B289FB4" w14:textId="26A5B56C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3º -</w:t>
      </w:r>
      <w:r w:rsidR="003A10A0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t xml:space="preserve">Ficam criados na Parte Permanente do </w:t>
      </w:r>
      <w:proofErr w:type="spellStart"/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t>Subquadro</w:t>
      </w:r>
      <w:proofErr w:type="spellEnd"/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t xml:space="preserve"> de Cargos Públicos do Tribunal de Justiça, para atender à estrutura dos Gabinetes dos Juízes de Direito Substitutos em Segundo Grau:</w:t>
      </w:r>
    </w:p>
    <w:p w14:paraId="00838C45" w14:textId="45EBE76E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1A8D84E" w14:textId="54F9E2C8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I -</w:t>
      </w:r>
      <w:r w:rsidR="003A10A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t>285 (duzentos e oitenta e cinco) cargos de Assistente Jurídico, SQC-I, classificados na Referência IX da Escala de Vencimentos – Cargos em Comissão - de que trata a Lei Complementar nº 1.111, de 25 de maio de 2010;</w:t>
      </w:r>
    </w:p>
    <w:p w14:paraId="557F0CBD" w14:textId="5AD55A09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618A341" w14:textId="183BC08B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II -</w:t>
      </w:r>
      <w:r w:rsidR="003A10A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t>285 (duzentos e oitenta e cinco) cargos de Escrevente Técnico Judiciário, SQC-III, classificados na Referência 5 da Escala de Vencimentos – Cargos Efetivos, com jornada de trabalho de 40 (quarenta) horas semanais, de que trata a Lei Complementar n° 1.111, de 25 de maio de 2010.</w:t>
      </w:r>
    </w:p>
    <w:p w14:paraId="7A3B9A00" w14:textId="3E6F9C8B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B8FE457" w14:textId="4F0EFEE3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Parágrafo único -</w:t>
      </w:r>
      <w:r w:rsidR="003A10A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t>Aplica-se aos cargos de Assistente Jurídico ora criados o disposto na Lei nº 7.451, de 19 de julho de 1991, especialmente a vedação contida no parágrafo único do seu artigo 4°.</w:t>
      </w:r>
    </w:p>
    <w:p w14:paraId="3A37BEA3" w14:textId="08018C4A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79955AD" w14:textId="2BDD08AD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4º -</w:t>
      </w:r>
      <w:r w:rsidR="003A10A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t>As despesas resultantes da aplicação desta lei complementar correrão à conta de dotações orçamentárias, consignadas no orçamento-programa vigente e nos seguintes, suplementados se necessário.</w:t>
      </w:r>
    </w:p>
    <w:p w14:paraId="207874E3" w14:textId="393D8419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828F44B" w14:textId="6FD921E2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5º -</w:t>
      </w:r>
      <w:r w:rsidR="003A10A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t>Esta lei complementar entra em vigor na data de sua publicação.</w:t>
      </w:r>
    </w:p>
    <w:p w14:paraId="6630B431" w14:textId="29E109B1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57D988F" w14:textId="77777777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6E52A134" w14:textId="7ECFAFC1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2FF4073" w14:textId="009687B6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5585FA8" w14:textId="758EB557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2F25B926" w14:textId="605FEB93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53CBCBF" w14:textId="77777777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t xml:space="preserve">Samuel Yoshiaki Oliveira </w:t>
      </w:r>
      <w:proofErr w:type="spellStart"/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t>Kinoshita</w:t>
      </w:r>
      <w:proofErr w:type="spellEnd"/>
    </w:p>
    <w:p w14:paraId="1621D257" w14:textId="77777777" w:rsidR="00C15740" w:rsidRPr="00C15740" w:rsidRDefault="00C15740" w:rsidP="00C15740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lastRenderedPageBreak/>
        <w:t>Secretário da Fazenda e Planejamento</w:t>
      </w:r>
    </w:p>
    <w:p w14:paraId="2A8F1D1D" w14:textId="77777777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4F5C9C47" w14:textId="77777777" w:rsidR="00C15740" w:rsidRPr="00C15740" w:rsidRDefault="00C15740" w:rsidP="00C15740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2EE43938" w14:textId="77777777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0473E2A1" w14:textId="77777777" w:rsidR="00C15740" w:rsidRPr="00C15740" w:rsidRDefault="00C15740" w:rsidP="00C15740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6CC9E053" w14:textId="77777777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7A915372" w14:textId="7CA2C176" w:rsidR="00C15740" w:rsidRPr="00C15740" w:rsidRDefault="00C15740" w:rsidP="00C1574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5740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C15740" w:rsidRPr="00C157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40"/>
    <w:rsid w:val="003A10A0"/>
    <w:rsid w:val="00C15740"/>
    <w:rsid w:val="00CA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CDB5"/>
  <w15:chartTrackingRefBased/>
  <w15:docId w15:val="{2DF83583-618D-46C5-B9C6-CAD55FCE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15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5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5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5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5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5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5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5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5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5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5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5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57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57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57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57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57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57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5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5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5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5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5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57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57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57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5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57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57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2024-09-30T15:56:00Z</dcterms:created>
  <dcterms:modified xsi:type="dcterms:W3CDTF">2024-09-30T16:02:00Z</dcterms:modified>
</cp:coreProperties>
</file>