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24CA6" w14:textId="68C9BEB4" w:rsidR="00F56E9A" w:rsidRDefault="00F56E9A" w:rsidP="005F554F">
      <w:pPr>
        <w:pStyle w:val="NormalWeb"/>
        <w:spacing w:after="360" w:afterAutospacing="0"/>
        <w:jc w:val="center"/>
        <w:rPr>
          <w:b/>
          <w:bCs/>
          <w:spacing w:val="10"/>
          <w:sz w:val="26"/>
          <w:szCs w:val="26"/>
        </w:rPr>
      </w:pPr>
      <w:r>
        <w:rPr>
          <w:b/>
          <w:bCs/>
          <w:spacing w:val="10"/>
          <w:sz w:val="26"/>
          <w:szCs w:val="26"/>
        </w:rPr>
        <w:t>L</w:t>
      </w:r>
      <w:r w:rsidR="0082589D">
        <w:rPr>
          <w:b/>
          <w:bCs/>
          <w:spacing w:val="10"/>
          <w:sz w:val="26"/>
          <w:szCs w:val="26"/>
        </w:rPr>
        <w:t xml:space="preserve">ei </w:t>
      </w:r>
      <w:r>
        <w:rPr>
          <w:b/>
          <w:bCs/>
          <w:spacing w:val="10"/>
          <w:sz w:val="26"/>
          <w:szCs w:val="26"/>
        </w:rPr>
        <w:t>C</w:t>
      </w:r>
      <w:r w:rsidR="0082589D">
        <w:rPr>
          <w:b/>
          <w:bCs/>
          <w:spacing w:val="10"/>
          <w:sz w:val="26"/>
          <w:szCs w:val="26"/>
        </w:rPr>
        <w:t>omplementar</w:t>
      </w:r>
      <w:r>
        <w:rPr>
          <w:b/>
          <w:bCs/>
          <w:spacing w:val="10"/>
          <w:sz w:val="26"/>
          <w:szCs w:val="26"/>
        </w:rPr>
        <w:t xml:space="preserve"> </w:t>
      </w:r>
      <w:r w:rsidR="0082589D">
        <w:rPr>
          <w:b/>
          <w:bCs/>
          <w:spacing w:val="10"/>
          <w:sz w:val="26"/>
          <w:szCs w:val="26"/>
        </w:rPr>
        <w:t>n</w:t>
      </w:r>
      <w:r>
        <w:rPr>
          <w:b/>
          <w:bCs/>
          <w:spacing w:val="10"/>
          <w:sz w:val="26"/>
          <w:szCs w:val="26"/>
        </w:rPr>
        <w:t xml:space="preserve">º </w:t>
      </w:r>
      <w:r w:rsidR="00472E6E">
        <w:rPr>
          <w:b/>
          <w:bCs/>
          <w:spacing w:val="10"/>
          <w:sz w:val="26"/>
          <w:szCs w:val="26"/>
        </w:rPr>
        <w:t>1.427</w:t>
      </w:r>
      <w:r>
        <w:rPr>
          <w:b/>
          <w:bCs/>
          <w:spacing w:val="10"/>
          <w:sz w:val="26"/>
          <w:szCs w:val="26"/>
        </w:rPr>
        <w:t xml:space="preserve">, </w:t>
      </w:r>
      <w:r w:rsidR="0082589D">
        <w:rPr>
          <w:b/>
          <w:bCs/>
          <w:spacing w:val="10"/>
          <w:sz w:val="26"/>
          <w:szCs w:val="26"/>
        </w:rPr>
        <w:t>de</w:t>
      </w:r>
      <w:r>
        <w:rPr>
          <w:b/>
          <w:bCs/>
          <w:spacing w:val="10"/>
          <w:sz w:val="26"/>
          <w:szCs w:val="26"/>
        </w:rPr>
        <w:t xml:space="preserve"> </w:t>
      </w:r>
      <w:r w:rsidR="00472E6E">
        <w:rPr>
          <w:b/>
          <w:bCs/>
          <w:spacing w:val="10"/>
          <w:sz w:val="26"/>
          <w:szCs w:val="26"/>
        </w:rPr>
        <w:t>08</w:t>
      </w:r>
      <w:r>
        <w:rPr>
          <w:b/>
          <w:bCs/>
          <w:spacing w:val="10"/>
          <w:sz w:val="26"/>
          <w:szCs w:val="26"/>
        </w:rPr>
        <w:t xml:space="preserve"> </w:t>
      </w:r>
      <w:r w:rsidR="0082589D">
        <w:rPr>
          <w:b/>
          <w:bCs/>
          <w:spacing w:val="10"/>
          <w:sz w:val="26"/>
          <w:szCs w:val="26"/>
        </w:rPr>
        <w:t>de</w:t>
      </w:r>
      <w:r>
        <w:rPr>
          <w:b/>
          <w:bCs/>
          <w:spacing w:val="10"/>
          <w:sz w:val="26"/>
          <w:szCs w:val="26"/>
        </w:rPr>
        <w:t xml:space="preserve"> </w:t>
      </w:r>
      <w:r w:rsidR="00472E6E">
        <w:rPr>
          <w:b/>
          <w:bCs/>
          <w:spacing w:val="10"/>
          <w:sz w:val="26"/>
          <w:szCs w:val="26"/>
        </w:rPr>
        <w:t>julho</w:t>
      </w:r>
      <w:r>
        <w:rPr>
          <w:b/>
          <w:bCs/>
          <w:spacing w:val="10"/>
          <w:sz w:val="26"/>
          <w:szCs w:val="26"/>
        </w:rPr>
        <w:t xml:space="preserve"> </w:t>
      </w:r>
      <w:r w:rsidR="0082589D">
        <w:rPr>
          <w:b/>
          <w:bCs/>
          <w:spacing w:val="10"/>
          <w:sz w:val="26"/>
          <w:szCs w:val="26"/>
        </w:rPr>
        <w:t>de</w:t>
      </w:r>
      <w:r>
        <w:rPr>
          <w:b/>
          <w:bCs/>
          <w:spacing w:val="10"/>
          <w:sz w:val="26"/>
          <w:szCs w:val="26"/>
        </w:rPr>
        <w:t xml:space="preserve"> 2025.</w:t>
      </w:r>
    </w:p>
    <w:p w14:paraId="5CD6471D" w14:textId="77777777" w:rsidR="00F56E9A" w:rsidRDefault="00F56E9A" w:rsidP="005F554F">
      <w:pPr>
        <w:pStyle w:val="NormalWeb"/>
        <w:spacing w:before="0" w:beforeAutospacing="0" w:after="360" w:afterAutospacing="0" w:line="240" w:lineRule="exact"/>
        <w:ind w:left="2835" w:firstLine="851"/>
        <w:jc w:val="both"/>
        <w:rPr>
          <w:i/>
          <w:iCs/>
          <w:spacing w:val="10"/>
          <w:sz w:val="26"/>
          <w:szCs w:val="26"/>
        </w:rPr>
      </w:pPr>
      <w:r>
        <w:rPr>
          <w:i/>
          <w:iCs/>
          <w:spacing w:val="10"/>
          <w:sz w:val="26"/>
          <w:szCs w:val="26"/>
        </w:rPr>
        <w:t>Institui a carreira de Especialista Social e dá providências correlatas.</w:t>
      </w:r>
    </w:p>
    <w:p w14:paraId="6913C723" w14:textId="77777777" w:rsidR="00F56E9A" w:rsidRDefault="00F56E9A" w:rsidP="005028A9">
      <w:pPr>
        <w:pStyle w:val="NormalWeb"/>
        <w:spacing w:before="0" w:beforeAutospacing="0" w:after="240" w:afterAutospacing="0" w:line="360" w:lineRule="atLeast"/>
        <w:ind w:firstLine="2835"/>
        <w:jc w:val="both"/>
        <w:rPr>
          <w:b/>
          <w:bCs/>
          <w:spacing w:val="10"/>
          <w:sz w:val="26"/>
          <w:szCs w:val="26"/>
        </w:rPr>
      </w:pPr>
      <w:r>
        <w:rPr>
          <w:b/>
          <w:bCs/>
          <w:spacing w:val="10"/>
          <w:sz w:val="26"/>
          <w:szCs w:val="26"/>
        </w:rPr>
        <w:t>O GOVERNADOR DO ESTADO DE SÃO PAULO:</w:t>
      </w:r>
    </w:p>
    <w:p w14:paraId="36CB7EAE" w14:textId="77777777" w:rsidR="00F56E9A" w:rsidRDefault="00F56E9A" w:rsidP="005028A9">
      <w:pPr>
        <w:pStyle w:val="NormalWeb"/>
        <w:spacing w:before="0" w:beforeAutospacing="0" w:after="240" w:afterAutospacing="0" w:line="360" w:lineRule="atLeast"/>
        <w:ind w:firstLine="2835"/>
        <w:jc w:val="both"/>
        <w:rPr>
          <w:b/>
          <w:bCs/>
          <w:spacing w:val="10"/>
          <w:sz w:val="26"/>
          <w:szCs w:val="26"/>
        </w:rPr>
      </w:pPr>
      <w:r>
        <w:rPr>
          <w:b/>
          <w:bCs/>
          <w:spacing w:val="10"/>
          <w:sz w:val="26"/>
          <w:szCs w:val="26"/>
        </w:rPr>
        <w:t>Faço saber que a Assembleia Legislativa decreta e eu promulgo a seguinte lei complementar:</w:t>
      </w:r>
    </w:p>
    <w:p w14:paraId="2DE086C7" w14:textId="77777777" w:rsidR="00F56E9A" w:rsidRDefault="00F56E9A" w:rsidP="005028A9">
      <w:pPr>
        <w:pStyle w:val="NormalWeb"/>
        <w:spacing w:before="0" w:beforeAutospacing="0" w:after="0" w:afterAutospacing="0" w:line="360" w:lineRule="atLeast"/>
        <w:jc w:val="center"/>
        <w:rPr>
          <w:b/>
          <w:bCs/>
          <w:spacing w:val="10"/>
          <w:sz w:val="26"/>
          <w:szCs w:val="26"/>
        </w:rPr>
      </w:pPr>
      <w:r>
        <w:rPr>
          <w:b/>
          <w:bCs/>
          <w:spacing w:val="10"/>
          <w:sz w:val="26"/>
          <w:szCs w:val="26"/>
        </w:rPr>
        <w:t>SEÇÃO I</w:t>
      </w:r>
    </w:p>
    <w:p w14:paraId="199F4335" w14:textId="77777777" w:rsidR="00F56E9A" w:rsidRDefault="00F56E9A" w:rsidP="005028A9">
      <w:pPr>
        <w:pStyle w:val="NormalWeb"/>
        <w:spacing w:before="0" w:beforeAutospacing="0" w:after="240" w:afterAutospacing="0" w:line="360" w:lineRule="atLeast"/>
        <w:jc w:val="center"/>
        <w:rPr>
          <w:b/>
          <w:bCs/>
          <w:spacing w:val="10"/>
          <w:sz w:val="26"/>
          <w:szCs w:val="26"/>
        </w:rPr>
      </w:pPr>
      <w:r>
        <w:rPr>
          <w:b/>
          <w:bCs/>
          <w:spacing w:val="10"/>
          <w:sz w:val="26"/>
          <w:szCs w:val="26"/>
        </w:rPr>
        <w:t xml:space="preserve">Disposições gerais </w:t>
      </w:r>
    </w:p>
    <w:p w14:paraId="346A152D"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1º</w:t>
      </w:r>
      <w:r>
        <w:rPr>
          <w:spacing w:val="10"/>
          <w:sz w:val="26"/>
          <w:szCs w:val="26"/>
        </w:rPr>
        <w:t xml:space="preserve"> - Fica instituída a carreira de Especialista Social, </w:t>
      </w:r>
      <w:r>
        <w:rPr>
          <w:color w:val="000000" w:themeColor="text1"/>
          <w:spacing w:val="10"/>
          <w:sz w:val="26"/>
          <w:szCs w:val="26"/>
        </w:rPr>
        <w:t>no Subquadro de Cargos Públicos (SQC-III) da</w:t>
      </w:r>
      <w:r>
        <w:rPr>
          <w:spacing w:val="10"/>
          <w:sz w:val="26"/>
          <w:szCs w:val="26"/>
        </w:rPr>
        <w:t xml:space="preserve"> Secretaria de Desenvolvimento Social, na forma desta lei complementar.</w:t>
      </w:r>
    </w:p>
    <w:p w14:paraId="7BF13AAA" w14:textId="77777777" w:rsidR="00F56E9A" w:rsidRDefault="00F56E9A" w:rsidP="005028A9">
      <w:pPr>
        <w:pStyle w:val="NormalWeb"/>
        <w:spacing w:before="0" w:beforeAutospacing="0" w:after="0" w:afterAutospacing="0" w:line="360" w:lineRule="atLeast"/>
        <w:jc w:val="center"/>
        <w:rPr>
          <w:b/>
          <w:bCs/>
          <w:spacing w:val="10"/>
          <w:sz w:val="26"/>
          <w:szCs w:val="26"/>
        </w:rPr>
      </w:pPr>
      <w:r>
        <w:rPr>
          <w:b/>
          <w:bCs/>
          <w:spacing w:val="10"/>
          <w:sz w:val="26"/>
          <w:szCs w:val="26"/>
        </w:rPr>
        <w:t>SEÇÃO II</w:t>
      </w:r>
    </w:p>
    <w:p w14:paraId="70648849" w14:textId="77777777" w:rsidR="00F56E9A" w:rsidRDefault="00F56E9A" w:rsidP="005028A9">
      <w:pPr>
        <w:pStyle w:val="NormalWeb"/>
        <w:spacing w:before="0" w:beforeAutospacing="0" w:after="240" w:afterAutospacing="0" w:line="360" w:lineRule="atLeast"/>
        <w:jc w:val="center"/>
        <w:rPr>
          <w:b/>
          <w:bCs/>
          <w:spacing w:val="10"/>
          <w:sz w:val="26"/>
          <w:szCs w:val="26"/>
        </w:rPr>
      </w:pPr>
      <w:r>
        <w:rPr>
          <w:b/>
          <w:bCs/>
          <w:spacing w:val="10"/>
          <w:sz w:val="26"/>
          <w:szCs w:val="26"/>
        </w:rPr>
        <w:t>Das atribuições do Especialista Social</w:t>
      </w:r>
    </w:p>
    <w:p w14:paraId="6F308A32"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2º</w:t>
      </w:r>
      <w:r>
        <w:rPr>
          <w:spacing w:val="10"/>
          <w:sz w:val="26"/>
          <w:szCs w:val="26"/>
        </w:rPr>
        <w:t xml:space="preserve"> - São atribuições do cargo de Especialista Social:</w:t>
      </w:r>
    </w:p>
    <w:p w14:paraId="10905DE7"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 -</w:t>
      </w:r>
      <w:r>
        <w:rPr>
          <w:spacing w:val="10"/>
          <w:sz w:val="26"/>
          <w:szCs w:val="26"/>
        </w:rPr>
        <w:t xml:space="preserve"> desenvolver estudos, visando ao conhecimento e à avaliação da realidade social da população do Estado;</w:t>
      </w:r>
    </w:p>
    <w:p w14:paraId="7B2BFCA9"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II - </w:t>
      </w:r>
      <w:r>
        <w:rPr>
          <w:spacing w:val="10"/>
          <w:sz w:val="26"/>
          <w:szCs w:val="26"/>
        </w:rPr>
        <w:t>planejar, elaborar, avaliar e acompanhar programas voltados à área de assistência social;</w:t>
      </w:r>
    </w:p>
    <w:p w14:paraId="5A9226C7"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III - </w:t>
      </w:r>
      <w:r>
        <w:rPr>
          <w:spacing w:val="10"/>
          <w:sz w:val="26"/>
          <w:szCs w:val="26"/>
        </w:rPr>
        <w:t>desenvolver e elaborar instrumentos a serem utilizados para a execução e avaliação de programas na área de assistência social junto a municípios, entidades e organizações que atuem nessa área, bem como orientar a aplicação desses programas;</w:t>
      </w:r>
    </w:p>
    <w:p w14:paraId="30352A7E"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IV - </w:t>
      </w:r>
      <w:r>
        <w:rPr>
          <w:spacing w:val="10"/>
          <w:sz w:val="26"/>
          <w:szCs w:val="26"/>
        </w:rPr>
        <w:t>planejar os aspectos metodológicos para o desenvolvimento de sistemas de informações;</w:t>
      </w:r>
    </w:p>
    <w:p w14:paraId="1A4A2BED"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lastRenderedPageBreak/>
        <w:t xml:space="preserve">V - </w:t>
      </w:r>
      <w:r>
        <w:rPr>
          <w:spacing w:val="10"/>
          <w:sz w:val="26"/>
          <w:szCs w:val="26"/>
        </w:rPr>
        <w:t>orientar a comunidade na criação e gestão de atividades sociais;</w:t>
      </w:r>
    </w:p>
    <w:p w14:paraId="21862EA7"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VI - </w:t>
      </w:r>
      <w:r>
        <w:rPr>
          <w:spacing w:val="10"/>
          <w:sz w:val="26"/>
          <w:szCs w:val="26"/>
        </w:rPr>
        <w:t>acompanhar e promover a articulação de programas e parcerias intersetoriais;</w:t>
      </w:r>
    </w:p>
    <w:p w14:paraId="496D622D"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VII - </w:t>
      </w:r>
      <w:r>
        <w:rPr>
          <w:spacing w:val="10"/>
          <w:sz w:val="26"/>
          <w:szCs w:val="26"/>
        </w:rPr>
        <w:t>analisar documentos e acompanhar processos;</w:t>
      </w:r>
    </w:p>
    <w:p w14:paraId="61DB57A4"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VIII - </w:t>
      </w:r>
      <w:r>
        <w:rPr>
          <w:spacing w:val="10"/>
          <w:sz w:val="26"/>
          <w:szCs w:val="26"/>
        </w:rPr>
        <w:t>emitir pareceres técnicos;</w:t>
      </w:r>
    </w:p>
    <w:p w14:paraId="343BB833"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IX - </w:t>
      </w:r>
      <w:r>
        <w:rPr>
          <w:spacing w:val="10"/>
          <w:sz w:val="26"/>
          <w:szCs w:val="26"/>
        </w:rPr>
        <w:t>executar outras atividades afins.</w:t>
      </w:r>
    </w:p>
    <w:p w14:paraId="5A810DE9" w14:textId="77777777" w:rsidR="00F56E9A" w:rsidRDefault="00F56E9A" w:rsidP="00F078BE">
      <w:pPr>
        <w:pStyle w:val="NormalWeb"/>
        <w:spacing w:before="0" w:beforeAutospacing="0" w:after="0" w:afterAutospacing="0" w:line="360" w:lineRule="atLeast"/>
        <w:jc w:val="center"/>
        <w:rPr>
          <w:b/>
          <w:bCs/>
          <w:spacing w:val="10"/>
          <w:sz w:val="26"/>
          <w:szCs w:val="26"/>
        </w:rPr>
      </w:pPr>
      <w:r>
        <w:rPr>
          <w:b/>
          <w:bCs/>
          <w:spacing w:val="10"/>
          <w:sz w:val="26"/>
          <w:szCs w:val="26"/>
        </w:rPr>
        <w:t>SEÇÃO III</w:t>
      </w:r>
    </w:p>
    <w:p w14:paraId="23FF8893" w14:textId="77777777" w:rsidR="00F56E9A" w:rsidRDefault="00F56E9A" w:rsidP="00F078BE">
      <w:pPr>
        <w:pStyle w:val="NormalWeb"/>
        <w:spacing w:before="0" w:beforeAutospacing="0" w:after="240" w:afterAutospacing="0" w:line="360" w:lineRule="atLeast"/>
        <w:jc w:val="center"/>
        <w:rPr>
          <w:b/>
          <w:bCs/>
          <w:spacing w:val="10"/>
          <w:sz w:val="26"/>
          <w:szCs w:val="26"/>
        </w:rPr>
      </w:pPr>
      <w:r>
        <w:rPr>
          <w:b/>
          <w:bCs/>
          <w:spacing w:val="10"/>
          <w:sz w:val="26"/>
          <w:szCs w:val="26"/>
        </w:rPr>
        <w:t>Da Carreira de Especialista Social</w:t>
      </w:r>
    </w:p>
    <w:p w14:paraId="054BD70E"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3º</w:t>
      </w:r>
      <w:r>
        <w:rPr>
          <w:spacing w:val="10"/>
          <w:sz w:val="26"/>
          <w:szCs w:val="26"/>
        </w:rPr>
        <w:t xml:space="preserve"> - A carreira de Especialista Social é constituída de 6 (seis) Níveis, identificados por algarismos romanos de I a VI, cada um deles compostos por 3 (três) Categorias, identificadas pelas letras A </w:t>
      </w:r>
      <w:proofErr w:type="spellStart"/>
      <w:r>
        <w:rPr>
          <w:spacing w:val="10"/>
          <w:sz w:val="26"/>
          <w:szCs w:val="26"/>
        </w:rPr>
        <w:t>a</w:t>
      </w:r>
      <w:proofErr w:type="spellEnd"/>
      <w:r>
        <w:rPr>
          <w:spacing w:val="10"/>
          <w:sz w:val="26"/>
          <w:szCs w:val="26"/>
        </w:rPr>
        <w:t xml:space="preserve"> C, na forma do Anexo I desta lei complementar.</w:t>
      </w:r>
    </w:p>
    <w:p w14:paraId="31E3278B"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Parágrafo único -</w:t>
      </w:r>
      <w:r>
        <w:rPr>
          <w:spacing w:val="10"/>
          <w:sz w:val="26"/>
          <w:szCs w:val="26"/>
        </w:rPr>
        <w:t xml:space="preserve"> Os cargos da carreira a que se refere o “caput” deste artigo situam-se inicialmente na Categoria A do Nível I da carreira e a ela retornam quando vagos.</w:t>
      </w:r>
    </w:p>
    <w:p w14:paraId="6F262036" w14:textId="77777777" w:rsidR="00F56E9A" w:rsidRDefault="00F56E9A" w:rsidP="00F078BE">
      <w:pPr>
        <w:pStyle w:val="NormalWeb"/>
        <w:spacing w:before="0" w:beforeAutospacing="0" w:after="0" w:afterAutospacing="0" w:line="360" w:lineRule="atLeast"/>
        <w:jc w:val="center"/>
        <w:rPr>
          <w:b/>
          <w:bCs/>
          <w:spacing w:val="10"/>
          <w:sz w:val="26"/>
          <w:szCs w:val="26"/>
        </w:rPr>
      </w:pPr>
      <w:r>
        <w:rPr>
          <w:b/>
          <w:bCs/>
          <w:spacing w:val="10"/>
          <w:sz w:val="26"/>
          <w:szCs w:val="26"/>
        </w:rPr>
        <w:t>SEÇÃO IV</w:t>
      </w:r>
    </w:p>
    <w:p w14:paraId="24AEB546" w14:textId="77777777" w:rsidR="00F56E9A" w:rsidRDefault="00F56E9A" w:rsidP="00F078BE">
      <w:pPr>
        <w:pStyle w:val="NormalWeb"/>
        <w:spacing w:before="0" w:beforeAutospacing="0" w:after="240" w:afterAutospacing="0" w:line="360" w:lineRule="atLeast"/>
        <w:jc w:val="center"/>
        <w:rPr>
          <w:b/>
          <w:bCs/>
          <w:spacing w:val="10"/>
          <w:sz w:val="26"/>
          <w:szCs w:val="26"/>
        </w:rPr>
      </w:pPr>
      <w:r>
        <w:rPr>
          <w:b/>
          <w:bCs/>
          <w:spacing w:val="10"/>
          <w:sz w:val="26"/>
          <w:szCs w:val="26"/>
        </w:rPr>
        <w:t>Do Regime Jurídico e da Jornada de Trabalho</w:t>
      </w:r>
    </w:p>
    <w:p w14:paraId="3B0FBA58" w14:textId="77777777" w:rsidR="00F56E9A" w:rsidRDefault="00F56E9A" w:rsidP="005028A9">
      <w:pPr>
        <w:pStyle w:val="NormalWeb"/>
        <w:spacing w:before="0" w:beforeAutospacing="0" w:after="240" w:afterAutospacing="0" w:line="360" w:lineRule="atLeast"/>
        <w:ind w:firstLine="2835"/>
        <w:jc w:val="both"/>
      </w:pPr>
      <w:r>
        <w:rPr>
          <w:b/>
          <w:bCs/>
          <w:spacing w:val="10"/>
          <w:sz w:val="26"/>
          <w:szCs w:val="26"/>
        </w:rPr>
        <w:t>Artigo 4º</w:t>
      </w:r>
      <w:r>
        <w:rPr>
          <w:spacing w:val="10"/>
          <w:sz w:val="26"/>
          <w:szCs w:val="26"/>
        </w:rPr>
        <w:t xml:space="preserve"> - Os integrantes da carreira instituída por esta lei complementar ficam sujeitos ao regime da</w:t>
      </w:r>
      <w:r>
        <w:rPr>
          <w:color w:val="FF0000"/>
          <w:spacing w:val="10"/>
          <w:sz w:val="26"/>
          <w:szCs w:val="26"/>
        </w:rPr>
        <w:t xml:space="preserve"> </w:t>
      </w:r>
      <w:r>
        <w:rPr>
          <w:spacing w:val="10"/>
          <w:sz w:val="26"/>
          <w:szCs w:val="26"/>
        </w:rPr>
        <w:t>Lei nº 10.261, de 28 de outubro de 1968, e à Jornada Completa de Trabalho, caracterizada pela exigência da prestação de 40 (quarenta) horas semanais de trabalho.</w:t>
      </w:r>
    </w:p>
    <w:p w14:paraId="141D94CE" w14:textId="77777777" w:rsidR="00F56E9A" w:rsidRDefault="00F56E9A" w:rsidP="00F078BE">
      <w:pPr>
        <w:pStyle w:val="NormalWeb"/>
        <w:spacing w:before="0" w:beforeAutospacing="0" w:after="0" w:afterAutospacing="0" w:line="360" w:lineRule="atLeast"/>
        <w:jc w:val="center"/>
        <w:rPr>
          <w:b/>
          <w:bCs/>
          <w:spacing w:val="10"/>
          <w:sz w:val="26"/>
          <w:szCs w:val="26"/>
        </w:rPr>
      </w:pPr>
      <w:r>
        <w:rPr>
          <w:b/>
          <w:bCs/>
          <w:spacing w:val="10"/>
          <w:sz w:val="26"/>
          <w:szCs w:val="26"/>
        </w:rPr>
        <w:t>SEÇÃO V</w:t>
      </w:r>
    </w:p>
    <w:p w14:paraId="4DE24EF8" w14:textId="77777777" w:rsidR="00F56E9A" w:rsidRDefault="00F56E9A" w:rsidP="00F078BE">
      <w:pPr>
        <w:pStyle w:val="NormalWeb"/>
        <w:spacing w:before="0" w:beforeAutospacing="0" w:after="240" w:afterAutospacing="0" w:line="360" w:lineRule="atLeast"/>
        <w:jc w:val="center"/>
        <w:rPr>
          <w:b/>
          <w:bCs/>
          <w:spacing w:val="10"/>
          <w:sz w:val="26"/>
          <w:szCs w:val="26"/>
        </w:rPr>
      </w:pPr>
      <w:r>
        <w:rPr>
          <w:b/>
          <w:bCs/>
          <w:spacing w:val="10"/>
          <w:sz w:val="26"/>
          <w:szCs w:val="26"/>
        </w:rPr>
        <w:t>Do Ingresso na Carreira</w:t>
      </w:r>
    </w:p>
    <w:p w14:paraId="54FED867"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5º</w:t>
      </w:r>
      <w:r>
        <w:rPr>
          <w:spacing w:val="10"/>
          <w:sz w:val="26"/>
          <w:szCs w:val="26"/>
        </w:rPr>
        <w:t xml:space="preserve"> - O ingresso na carreira de Especialista Social dar-se-á na Categoria A do Nível I, mediante concurso público de provas ou de provas e títulos, de acordo com os critérios estabelecidos no edital que rege o concurso, obedecidos, cumulativamente, as seguintes exigências:</w:t>
      </w:r>
    </w:p>
    <w:p w14:paraId="2F4763B9"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 -</w:t>
      </w:r>
      <w:r>
        <w:rPr>
          <w:spacing w:val="10"/>
          <w:sz w:val="26"/>
          <w:szCs w:val="26"/>
        </w:rPr>
        <w:t xml:space="preserve"> diploma de graduação em curso de nível superior</w:t>
      </w:r>
      <w:r>
        <w:rPr>
          <w:color w:val="FF0000"/>
          <w:spacing w:val="10"/>
          <w:sz w:val="26"/>
          <w:szCs w:val="26"/>
        </w:rPr>
        <w:t xml:space="preserve"> </w:t>
      </w:r>
      <w:r>
        <w:rPr>
          <w:spacing w:val="10"/>
          <w:sz w:val="26"/>
          <w:szCs w:val="26"/>
        </w:rPr>
        <w:t>a ser definido em edital, de acordo com a área de atuação;</w:t>
      </w:r>
    </w:p>
    <w:p w14:paraId="29F93720"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II </w:t>
      </w:r>
      <w:r>
        <w:rPr>
          <w:spacing w:val="10"/>
          <w:sz w:val="26"/>
          <w:szCs w:val="26"/>
        </w:rPr>
        <w:t>- experiência profissional devidamente comprovada de, no mínimo, 2 (dois) anos na área de atuação.</w:t>
      </w:r>
    </w:p>
    <w:p w14:paraId="08DCD776"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Parágrafo único -</w:t>
      </w:r>
      <w:r>
        <w:rPr>
          <w:spacing w:val="10"/>
          <w:sz w:val="26"/>
          <w:szCs w:val="26"/>
        </w:rPr>
        <w:t xml:space="preserve"> O concurso público para provimento do cargo de Especialista Social poderá ser realizado por área de formação acadêmica ou em razão da natureza das atividades a serem desenvolvidas, na forma estabelecida no respectivo edital de concurso, de acordo com as necessidades da Administração Pública estadual.</w:t>
      </w:r>
    </w:p>
    <w:p w14:paraId="5F4E3BF8" w14:textId="77777777" w:rsidR="00F56E9A" w:rsidRDefault="00F56E9A" w:rsidP="00504477">
      <w:pPr>
        <w:pStyle w:val="NormalWeb"/>
        <w:spacing w:before="0" w:beforeAutospacing="0" w:after="0" w:afterAutospacing="0" w:line="360" w:lineRule="atLeast"/>
        <w:jc w:val="center"/>
        <w:rPr>
          <w:b/>
          <w:bCs/>
          <w:spacing w:val="10"/>
          <w:sz w:val="26"/>
          <w:szCs w:val="26"/>
        </w:rPr>
      </w:pPr>
      <w:r>
        <w:rPr>
          <w:b/>
          <w:bCs/>
          <w:spacing w:val="10"/>
          <w:sz w:val="26"/>
          <w:szCs w:val="26"/>
        </w:rPr>
        <w:t>SEÇÃO VI</w:t>
      </w:r>
    </w:p>
    <w:p w14:paraId="575F819E" w14:textId="77777777" w:rsidR="00F56E9A" w:rsidRDefault="00F56E9A" w:rsidP="00504477">
      <w:pPr>
        <w:pStyle w:val="NormalWeb"/>
        <w:spacing w:before="0" w:beforeAutospacing="0" w:after="240" w:afterAutospacing="0" w:line="360" w:lineRule="atLeast"/>
        <w:jc w:val="center"/>
        <w:rPr>
          <w:b/>
          <w:bCs/>
          <w:spacing w:val="10"/>
          <w:sz w:val="26"/>
          <w:szCs w:val="26"/>
        </w:rPr>
      </w:pPr>
      <w:r>
        <w:rPr>
          <w:b/>
          <w:bCs/>
          <w:spacing w:val="10"/>
          <w:sz w:val="26"/>
          <w:szCs w:val="26"/>
        </w:rPr>
        <w:t>Do Estágio Probatório</w:t>
      </w:r>
    </w:p>
    <w:p w14:paraId="40DA5019"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6</w:t>
      </w:r>
      <w:r>
        <w:rPr>
          <w:b/>
          <w:bCs/>
          <w:sz w:val="26"/>
          <w:szCs w:val="26"/>
        </w:rPr>
        <w:t>º</w:t>
      </w:r>
      <w:r>
        <w:rPr>
          <w:spacing w:val="10"/>
          <w:sz w:val="26"/>
          <w:szCs w:val="26"/>
        </w:rPr>
        <w:t xml:space="preserve"> - O estágio probatório corresponde ao período de 3 (três) anos de efetivo exercício que se segue ao início do exercício no cargo.</w:t>
      </w:r>
    </w:p>
    <w:p w14:paraId="14DE19EF" w14:textId="44A280C3"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Parágrafo único -</w:t>
      </w:r>
      <w:r>
        <w:rPr>
          <w:spacing w:val="10"/>
          <w:sz w:val="26"/>
          <w:szCs w:val="26"/>
        </w:rPr>
        <w:t xml:space="preserve"> Durante o período de cumprimento do estágio probatório, o servidor:</w:t>
      </w:r>
    </w:p>
    <w:p w14:paraId="27958FDC" w14:textId="40B73D5A"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1 </w:t>
      </w:r>
      <w:r w:rsidR="00BF7A64">
        <w:rPr>
          <w:b/>
          <w:bCs/>
          <w:spacing w:val="10"/>
          <w:sz w:val="26"/>
          <w:szCs w:val="26"/>
        </w:rPr>
        <w:t>-</w:t>
      </w:r>
      <w:r>
        <w:rPr>
          <w:b/>
          <w:bCs/>
          <w:spacing w:val="10"/>
          <w:sz w:val="26"/>
          <w:szCs w:val="26"/>
        </w:rPr>
        <w:t xml:space="preserve"> </w:t>
      </w:r>
      <w:r>
        <w:rPr>
          <w:spacing w:val="10"/>
          <w:sz w:val="26"/>
          <w:szCs w:val="26"/>
        </w:rPr>
        <w:t>permanecerá na Categoria A do Nível I;</w:t>
      </w:r>
    </w:p>
    <w:p w14:paraId="7742A51B" w14:textId="757E7209"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2 </w:t>
      </w:r>
      <w:r w:rsidR="00BF7A64">
        <w:rPr>
          <w:b/>
          <w:bCs/>
          <w:spacing w:val="10"/>
          <w:sz w:val="26"/>
          <w:szCs w:val="26"/>
        </w:rPr>
        <w:t>-</w:t>
      </w:r>
      <w:r>
        <w:rPr>
          <w:b/>
          <w:bCs/>
          <w:spacing w:val="10"/>
          <w:sz w:val="26"/>
          <w:szCs w:val="26"/>
        </w:rPr>
        <w:t xml:space="preserve"> </w:t>
      </w:r>
      <w:r>
        <w:rPr>
          <w:spacing w:val="10"/>
          <w:sz w:val="26"/>
          <w:szCs w:val="26"/>
        </w:rPr>
        <w:t>será submetido à Avaliação Especial de Desempenho, para fins de aquisição de estabilidade no cargo.</w:t>
      </w:r>
    </w:p>
    <w:p w14:paraId="671A7137"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7</w:t>
      </w:r>
      <w:r>
        <w:rPr>
          <w:b/>
          <w:bCs/>
          <w:sz w:val="26"/>
          <w:szCs w:val="26"/>
        </w:rPr>
        <w:t>º</w:t>
      </w:r>
      <w:r>
        <w:rPr>
          <w:spacing w:val="10"/>
          <w:sz w:val="26"/>
          <w:szCs w:val="26"/>
        </w:rPr>
        <w:t xml:space="preserve"> - A Avaliação Especial de Desempenho, tem por finalidade verificar a aptidão e capacidade para o exercício das atribuições inerentes ao cargo, com foco nos seguintes aspectos:</w:t>
      </w:r>
    </w:p>
    <w:p w14:paraId="5F54D115"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 -</w:t>
      </w:r>
      <w:r>
        <w:rPr>
          <w:spacing w:val="10"/>
          <w:sz w:val="26"/>
          <w:szCs w:val="26"/>
        </w:rPr>
        <w:t xml:space="preserve"> assiduidade;</w:t>
      </w:r>
    </w:p>
    <w:p w14:paraId="3AC999EF"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II -</w:t>
      </w:r>
      <w:r>
        <w:rPr>
          <w:spacing w:val="10"/>
          <w:sz w:val="26"/>
          <w:szCs w:val="26"/>
        </w:rPr>
        <w:t xml:space="preserve"> disciplina;</w:t>
      </w:r>
    </w:p>
    <w:p w14:paraId="586B4428"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III - </w:t>
      </w:r>
      <w:r>
        <w:rPr>
          <w:spacing w:val="10"/>
          <w:sz w:val="26"/>
          <w:szCs w:val="26"/>
        </w:rPr>
        <w:t>capacidade de iniciativa;</w:t>
      </w:r>
    </w:p>
    <w:p w14:paraId="16A3A7DC"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IV -</w:t>
      </w:r>
      <w:r>
        <w:rPr>
          <w:spacing w:val="10"/>
          <w:sz w:val="26"/>
          <w:szCs w:val="26"/>
        </w:rPr>
        <w:t xml:space="preserve"> responsabilidade;</w:t>
      </w:r>
    </w:p>
    <w:p w14:paraId="742ED51A"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V -</w:t>
      </w:r>
      <w:r>
        <w:rPr>
          <w:spacing w:val="10"/>
          <w:sz w:val="26"/>
          <w:szCs w:val="26"/>
        </w:rPr>
        <w:t xml:space="preserve"> comprometimento com a Administração Pública;</w:t>
      </w:r>
    </w:p>
    <w:p w14:paraId="29306159"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VI -</w:t>
      </w:r>
      <w:r>
        <w:rPr>
          <w:spacing w:val="10"/>
          <w:sz w:val="26"/>
          <w:szCs w:val="26"/>
        </w:rPr>
        <w:t xml:space="preserve"> eficiência;</w:t>
      </w:r>
    </w:p>
    <w:p w14:paraId="3FF794B5"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VII -</w:t>
      </w:r>
      <w:r>
        <w:rPr>
          <w:spacing w:val="10"/>
          <w:sz w:val="26"/>
          <w:szCs w:val="26"/>
        </w:rPr>
        <w:t xml:space="preserve"> produtividade;</w:t>
      </w:r>
    </w:p>
    <w:p w14:paraId="52BF7EFD"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VIII -</w:t>
      </w:r>
      <w:r>
        <w:rPr>
          <w:spacing w:val="10"/>
          <w:sz w:val="26"/>
          <w:szCs w:val="26"/>
        </w:rPr>
        <w:t xml:space="preserve"> condições adequadas de saúde física e mental.</w:t>
      </w:r>
    </w:p>
    <w:p w14:paraId="60D531F2" w14:textId="77777777" w:rsidR="00F56E9A" w:rsidRDefault="00F56E9A" w:rsidP="005028A9">
      <w:pPr>
        <w:pStyle w:val="Corpodetexto"/>
        <w:spacing w:after="240" w:line="360" w:lineRule="atLeast"/>
        <w:ind w:firstLine="2835"/>
        <w:jc w:val="both"/>
        <w:rPr>
          <w:color w:val="000000" w:themeColor="text1"/>
          <w:spacing w:val="10"/>
          <w:sz w:val="26"/>
          <w:szCs w:val="26"/>
        </w:rPr>
      </w:pPr>
      <w:r>
        <w:rPr>
          <w:b/>
          <w:bCs/>
          <w:color w:val="000000" w:themeColor="text1"/>
          <w:spacing w:val="10"/>
          <w:sz w:val="26"/>
          <w:szCs w:val="26"/>
        </w:rPr>
        <w:t xml:space="preserve">§ 1º - </w:t>
      </w:r>
      <w:r>
        <w:rPr>
          <w:color w:val="000000" w:themeColor="text1"/>
          <w:spacing w:val="10"/>
          <w:sz w:val="26"/>
          <w:szCs w:val="26"/>
        </w:rPr>
        <w:t>As condições a que se refere o inciso VIII deste artigo serão aferidas pelo órgão médico oficial por meio de exames médicos e psicológicos, que poderão ser exigidos a qualquer tempo durante o estágio probatório.</w:t>
      </w:r>
    </w:p>
    <w:p w14:paraId="43864CC6" w14:textId="0EE9C0B4" w:rsidR="00F56E9A" w:rsidRDefault="00F56E9A" w:rsidP="005028A9">
      <w:pPr>
        <w:pStyle w:val="Corpodetexto"/>
        <w:spacing w:after="240" w:line="360" w:lineRule="atLeast"/>
        <w:ind w:firstLine="2835"/>
        <w:jc w:val="both"/>
        <w:rPr>
          <w:spacing w:val="10"/>
          <w:sz w:val="26"/>
          <w:szCs w:val="26"/>
        </w:rPr>
      </w:pPr>
      <w:r>
        <w:rPr>
          <w:b/>
          <w:bCs/>
          <w:color w:val="000000" w:themeColor="text1"/>
          <w:spacing w:val="10"/>
          <w:sz w:val="26"/>
          <w:szCs w:val="26"/>
        </w:rPr>
        <w:t>§ 2º -</w:t>
      </w:r>
      <w:r>
        <w:rPr>
          <w:color w:val="000000" w:themeColor="text1"/>
          <w:spacing w:val="10"/>
          <w:sz w:val="26"/>
          <w:szCs w:val="26"/>
        </w:rPr>
        <w:t xml:space="preserve"> A Avaliação Especial de Desempenho será promovida pela Comissão a que se refere o artigo 17 desta lei complementar</w:t>
      </w:r>
      <w:r>
        <w:rPr>
          <w:spacing w:val="10"/>
          <w:sz w:val="26"/>
          <w:szCs w:val="26"/>
        </w:rPr>
        <w:t>, na forma prevista em decreto.</w:t>
      </w:r>
    </w:p>
    <w:p w14:paraId="290D870C" w14:textId="77777777" w:rsidR="00F56E9A" w:rsidRDefault="00F56E9A" w:rsidP="005028A9">
      <w:pPr>
        <w:pStyle w:val="Corpodetexto"/>
        <w:spacing w:after="240" w:line="360" w:lineRule="atLeast"/>
        <w:ind w:firstLine="2835"/>
        <w:jc w:val="both"/>
        <w:rPr>
          <w:spacing w:val="10"/>
          <w:sz w:val="26"/>
          <w:szCs w:val="26"/>
          <w:lang w:val="pt-PT"/>
        </w:rPr>
      </w:pPr>
      <w:r>
        <w:rPr>
          <w:b/>
          <w:bCs/>
          <w:color w:val="000000" w:themeColor="text1"/>
          <w:spacing w:val="10"/>
          <w:sz w:val="26"/>
          <w:szCs w:val="26"/>
        </w:rPr>
        <w:t xml:space="preserve">§ 3º - </w:t>
      </w:r>
      <w:r>
        <w:rPr>
          <w:spacing w:val="10"/>
          <w:sz w:val="26"/>
          <w:szCs w:val="26"/>
        </w:rPr>
        <w:t>Os critérios e o procedimento para implementação da Avaliação Especial de Desempenho de que trata o “caput” deste artigo serão estabelecidos em decreto.</w:t>
      </w:r>
    </w:p>
    <w:p w14:paraId="6C37F32A" w14:textId="77777777" w:rsidR="00F56E9A" w:rsidRDefault="00F56E9A" w:rsidP="005028A9">
      <w:pPr>
        <w:pStyle w:val="Corpodetexto"/>
        <w:spacing w:after="240" w:line="360" w:lineRule="atLeast"/>
        <w:ind w:firstLine="2835"/>
        <w:jc w:val="both"/>
        <w:rPr>
          <w:spacing w:val="10"/>
          <w:sz w:val="26"/>
          <w:szCs w:val="26"/>
        </w:rPr>
      </w:pPr>
      <w:r>
        <w:rPr>
          <w:b/>
          <w:bCs/>
          <w:spacing w:val="10"/>
          <w:sz w:val="26"/>
          <w:szCs w:val="26"/>
        </w:rPr>
        <w:t xml:space="preserve">Artigo 8º - </w:t>
      </w:r>
      <w:r>
        <w:rPr>
          <w:spacing w:val="10"/>
          <w:sz w:val="26"/>
          <w:szCs w:val="26"/>
        </w:rPr>
        <w:t xml:space="preserve">O servidor em estágio probatório poderá ser exonerado a qualquer tempo, mediante processo em que sejam assegurados o contraditório e a ampla defesa. </w:t>
      </w:r>
    </w:p>
    <w:p w14:paraId="60BFF43D"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9</w:t>
      </w:r>
      <w:r>
        <w:rPr>
          <w:b/>
          <w:bCs/>
          <w:sz w:val="26"/>
          <w:szCs w:val="26"/>
        </w:rPr>
        <w:t xml:space="preserve">º </w:t>
      </w:r>
      <w:r>
        <w:rPr>
          <w:spacing w:val="10"/>
          <w:sz w:val="26"/>
          <w:szCs w:val="26"/>
        </w:rPr>
        <w:t>- Durante o estágio probatório, o servidor não poderá ser afastado ou licenciado do seu cargo, exceto:</w:t>
      </w:r>
    </w:p>
    <w:p w14:paraId="6FDAC8B2"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I - </w:t>
      </w:r>
      <w:r>
        <w:rPr>
          <w:spacing w:val="10"/>
          <w:sz w:val="26"/>
          <w:szCs w:val="26"/>
        </w:rPr>
        <w:t>nas hipóteses previstas nos seguintes dispositivos da Lei nº 10.261, de 28 de outubro de 1968:</w:t>
      </w:r>
    </w:p>
    <w:p w14:paraId="69C89A43"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w:t>
      </w:r>
      <w:r>
        <w:rPr>
          <w:spacing w:val="10"/>
          <w:sz w:val="26"/>
          <w:szCs w:val="26"/>
        </w:rPr>
        <w:t xml:space="preserve"> artigos 69, 72 e 75;</w:t>
      </w:r>
    </w:p>
    <w:p w14:paraId="696EF1DA"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b) </w:t>
      </w:r>
      <w:r>
        <w:rPr>
          <w:spacing w:val="10"/>
          <w:sz w:val="26"/>
          <w:szCs w:val="26"/>
        </w:rPr>
        <w:t>incisos I a VIII e XI a XVII do artigo 78;</w:t>
      </w:r>
    </w:p>
    <w:p w14:paraId="3D2100A3"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c) </w:t>
      </w:r>
      <w:r>
        <w:rPr>
          <w:spacing w:val="10"/>
          <w:sz w:val="26"/>
          <w:szCs w:val="26"/>
        </w:rPr>
        <w:t>incisos I a V, VII, VIII e X do artigo 181;</w:t>
      </w:r>
    </w:p>
    <w:p w14:paraId="5CC1CD9C"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II -</w:t>
      </w:r>
      <w:r>
        <w:rPr>
          <w:spacing w:val="10"/>
          <w:sz w:val="26"/>
          <w:szCs w:val="26"/>
        </w:rPr>
        <w:t xml:space="preserve"> para participação em curso específico de formação exigido antecedentemente à posse em outro cargo na Administração Pública estadual;</w:t>
      </w:r>
    </w:p>
    <w:p w14:paraId="34AD4BA6"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III -</w:t>
      </w:r>
      <w:r>
        <w:rPr>
          <w:spacing w:val="10"/>
          <w:sz w:val="26"/>
          <w:szCs w:val="26"/>
        </w:rPr>
        <w:t xml:space="preserve"> quando nomeado ou designado para o exercício de cargo em comissão ou função de confiança no âmbito da Secretaria de Desenvolvimento Social;</w:t>
      </w:r>
    </w:p>
    <w:p w14:paraId="51F47C12"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IV - </w:t>
      </w:r>
      <w:r>
        <w:rPr>
          <w:spacing w:val="10"/>
          <w:sz w:val="26"/>
          <w:szCs w:val="26"/>
        </w:rPr>
        <w:t>na hipótese da licença de que trata a Lei Complementar nº 367, de 14 de dezembro de 1984.</w:t>
      </w:r>
    </w:p>
    <w:p w14:paraId="1C8BC195"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1º -</w:t>
      </w:r>
      <w:r>
        <w:rPr>
          <w:spacing w:val="10"/>
          <w:sz w:val="26"/>
          <w:szCs w:val="26"/>
        </w:rPr>
        <w:t xml:space="preserve"> Fica suspensa, para efeito de estágio probatório, a contagem de tempo dos períodos de afastamentos referidos neste artigo, excetuadas as hipóteses previstas nos incisos III e IV deste artigo, nos artigos 69, 75 e nos incisos I, VII, XIV e XVI do artigo 78 da Lei nº 10.261, de 28 de outubro de 1968.</w:t>
      </w:r>
    </w:p>
    <w:p w14:paraId="4388F8AA"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2º -</w:t>
      </w:r>
      <w:r>
        <w:rPr>
          <w:spacing w:val="10"/>
          <w:sz w:val="26"/>
          <w:szCs w:val="26"/>
        </w:rPr>
        <w:t xml:space="preserve"> A hipótese do artigo 69 da Lei nº 10.261, de 28 de outubro de 1968, somente será aplicada ao servidor em estágio probatório se o congresso ou o certame cultural, técnico ou científico tiver objeto pertinente com as atividades desenvolvidas pelo Especialista Social.</w:t>
      </w:r>
    </w:p>
    <w:p w14:paraId="57ED4844"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10</w:t>
      </w:r>
      <w:r>
        <w:rPr>
          <w:spacing w:val="10"/>
          <w:sz w:val="26"/>
          <w:szCs w:val="26"/>
        </w:rPr>
        <w:t xml:space="preserve"> - A estabilidade prevista no artigo 41 da Constituição Federal</w:t>
      </w:r>
      <w:r>
        <w:rPr>
          <w:color w:val="000000" w:themeColor="text1"/>
          <w:spacing w:val="10"/>
          <w:sz w:val="26"/>
          <w:szCs w:val="26"/>
          <w:lang w:val="pt-PT"/>
        </w:rPr>
        <w:t>,</w:t>
      </w:r>
      <w:r>
        <w:rPr>
          <w:spacing w:val="10"/>
          <w:sz w:val="26"/>
          <w:szCs w:val="26"/>
          <w:lang w:val="pt-PT"/>
        </w:rPr>
        <w:t xml:space="preserve"> </w:t>
      </w:r>
      <w:r>
        <w:rPr>
          <w:spacing w:val="10"/>
          <w:sz w:val="26"/>
          <w:szCs w:val="26"/>
        </w:rPr>
        <w:t>será adquirida pelo servidor que obtiver</w:t>
      </w:r>
      <w:r>
        <w:rPr>
          <w:color w:val="000000" w:themeColor="text1"/>
          <w:spacing w:val="10"/>
          <w:sz w:val="26"/>
          <w:szCs w:val="26"/>
          <w:lang w:val="pt-PT"/>
        </w:rPr>
        <w:t xml:space="preserve"> desempenho satisfatório na Avaliação Especial de Desempenho</w:t>
      </w:r>
      <w:r>
        <w:rPr>
          <w:spacing w:val="10"/>
          <w:sz w:val="26"/>
          <w:szCs w:val="26"/>
        </w:rPr>
        <w:t xml:space="preserve"> e aprovação no estágio probatório.</w:t>
      </w:r>
    </w:p>
    <w:p w14:paraId="519F200F" w14:textId="77777777" w:rsidR="00F56E9A" w:rsidRDefault="00F56E9A" w:rsidP="005028A9">
      <w:pPr>
        <w:pStyle w:val="NormalWeb"/>
        <w:spacing w:before="0" w:beforeAutospacing="0" w:after="240" w:afterAutospacing="0" w:line="360" w:lineRule="atLeast"/>
        <w:ind w:firstLine="2835"/>
        <w:jc w:val="both"/>
        <w:rPr>
          <w:sz w:val="26"/>
          <w:szCs w:val="26"/>
        </w:rPr>
      </w:pPr>
      <w:r>
        <w:rPr>
          <w:b/>
          <w:bCs/>
          <w:spacing w:val="10"/>
          <w:sz w:val="26"/>
          <w:szCs w:val="26"/>
        </w:rPr>
        <w:t>§ 1º -</w:t>
      </w:r>
      <w:r>
        <w:rPr>
          <w:spacing w:val="10"/>
          <w:sz w:val="26"/>
          <w:szCs w:val="26"/>
        </w:rPr>
        <w:t xml:space="preserve"> A homologação da aprovação no estágio probatório dar-se-á por ato do titular da Pasta ou autoridade delegada, a partir do primeiro dia subsequente ao término do prazo de 3 (três) anos a que se refere o artigo 6º desta lei complementar.</w:t>
      </w:r>
    </w:p>
    <w:p w14:paraId="1E025BBF"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 2º - </w:t>
      </w:r>
      <w:r>
        <w:rPr>
          <w:spacing w:val="10"/>
          <w:sz w:val="26"/>
          <w:szCs w:val="26"/>
        </w:rPr>
        <w:t>O servidor que não for aprovado no estágio probatório será exonerado do cargo, mediante processo em que lhe sejam assegurados o contraditório e a ampla defesa.</w:t>
      </w:r>
    </w:p>
    <w:p w14:paraId="502E0CE2" w14:textId="77777777" w:rsidR="00F56E9A" w:rsidRDefault="00F56E9A" w:rsidP="00504477">
      <w:pPr>
        <w:pStyle w:val="NormalWeb"/>
        <w:spacing w:before="0" w:beforeAutospacing="0" w:after="0" w:afterAutospacing="0" w:line="360" w:lineRule="atLeast"/>
        <w:jc w:val="center"/>
        <w:rPr>
          <w:b/>
          <w:bCs/>
          <w:spacing w:val="10"/>
          <w:sz w:val="26"/>
          <w:szCs w:val="26"/>
        </w:rPr>
      </w:pPr>
      <w:r>
        <w:rPr>
          <w:b/>
          <w:bCs/>
          <w:spacing w:val="10"/>
          <w:sz w:val="26"/>
          <w:szCs w:val="26"/>
        </w:rPr>
        <w:t>SEÇÃO VII</w:t>
      </w:r>
    </w:p>
    <w:p w14:paraId="11B12148" w14:textId="77777777" w:rsidR="00F56E9A" w:rsidRDefault="00F56E9A" w:rsidP="00504477">
      <w:pPr>
        <w:pStyle w:val="NormalWeb"/>
        <w:spacing w:before="0" w:beforeAutospacing="0" w:after="240" w:afterAutospacing="0" w:line="360" w:lineRule="atLeast"/>
        <w:jc w:val="center"/>
        <w:rPr>
          <w:b/>
          <w:bCs/>
          <w:spacing w:val="10"/>
          <w:sz w:val="26"/>
          <w:szCs w:val="26"/>
        </w:rPr>
      </w:pPr>
      <w:r>
        <w:rPr>
          <w:b/>
          <w:bCs/>
          <w:spacing w:val="10"/>
          <w:sz w:val="26"/>
          <w:szCs w:val="26"/>
        </w:rPr>
        <w:t>Do Regime de Remuneração por Subsídio</w:t>
      </w:r>
    </w:p>
    <w:p w14:paraId="385AC2A3"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Artigo 11 </w:t>
      </w:r>
      <w:r>
        <w:rPr>
          <w:spacing w:val="10"/>
          <w:sz w:val="26"/>
          <w:szCs w:val="26"/>
        </w:rPr>
        <w:t>- O Especialista Social será remunerado por subsídio, nos termos dos §§ 4º e 8º do artigo 39 da Constituição Federal e do parágrafo único do artigo 129 da Constituição do Estado, fixado em parcela única, nos termos do Anexo I desta lei complementar, vedado o acréscimo de qualquer vantagem pecuniária, exceto:</w:t>
      </w:r>
    </w:p>
    <w:p w14:paraId="7B614D21"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 -</w:t>
      </w:r>
      <w:r>
        <w:rPr>
          <w:spacing w:val="10"/>
          <w:sz w:val="26"/>
          <w:szCs w:val="26"/>
        </w:rPr>
        <w:t xml:space="preserve"> décimo terceiro salário, a que se refere a Lei Complementar nº 644, de 26 de dezembro de 1989;</w:t>
      </w:r>
    </w:p>
    <w:p w14:paraId="42F46646"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II -</w:t>
      </w:r>
      <w:r>
        <w:rPr>
          <w:spacing w:val="10"/>
          <w:sz w:val="26"/>
          <w:szCs w:val="26"/>
        </w:rPr>
        <w:t xml:space="preserve"> férias e acréscimo de 1/3 (um terço) de férias;</w:t>
      </w:r>
    </w:p>
    <w:p w14:paraId="059C6F02"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III -</w:t>
      </w:r>
      <w:r>
        <w:rPr>
          <w:spacing w:val="10"/>
          <w:sz w:val="26"/>
          <w:szCs w:val="26"/>
        </w:rPr>
        <w:t xml:space="preserve"> abono de permanência, previsto no § 19 do artigo 126 da Constituição do Estado, se cabível;</w:t>
      </w:r>
    </w:p>
    <w:p w14:paraId="13FE1EC8" w14:textId="77777777" w:rsidR="00F56E9A" w:rsidRDefault="00F56E9A" w:rsidP="005028A9">
      <w:pPr>
        <w:pStyle w:val="NormalWeb"/>
        <w:spacing w:before="0" w:beforeAutospacing="0" w:after="240" w:afterAutospacing="0" w:line="360" w:lineRule="atLeast"/>
        <w:ind w:firstLine="2835"/>
        <w:jc w:val="both"/>
        <w:rPr>
          <w:spacing w:val="10"/>
        </w:rPr>
      </w:pPr>
      <w:r>
        <w:rPr>
          <w:b/>
          <w:bCs/>
          <w:spacing w:val="10"/>
          <w:sz w:val="26"/>
          <w:szCs w:val="26"/>
        </w:rPr>
        <w:t>IV -</w:t>
      </w:r>
      <w:r>
        <w:rPr>
          <w:spacing w:val="10"/>
          <w:sz w:val="26"/>
          <w:szCs w:val="26"/>
        </w:rPr>
        <w:t xml:space="preserve"> vantagens asseguradas aos servidores ocupantes de cargo público pelo § 3º do artigo 39 da Constituição Federal, se cabíveis; </w:t>
      </w:r>
    </w:p>
    <w:p w14:paraId="7FDA131D"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V -</w:t>
      </w:r>
      <w:r>
        <w:rPr>
          <w:spacing w:val="10"/>
          <w:sz w:val="26"/>
          <w:szCs w:val="26"/>
        </w:rPr>
        <w:t xml:space="preserve"> Bonificação por Resultados - BR, a que se refere a Lei Complementar nº 1.361, de 21 de outubro de 2021;</w:t>
      </w:r>
    </w:p>
    <w:p w14:paraId="1421D7B0"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VI -</w:t>
      </w:r>
      <w:r>
        <w:rPr>
          <w:spacing w:val="10"/>
          <w:sz w:val="26"/>
          <w:szCs w:val="26"/>
        </w:rPr>
        <w:t xml:space="preserve"> retribuição pelo exercício de atribuições de direção, chefia e assessoramento de que trata a Lei Complementar nº 1.395, de 22 de dezembro de 2023;</w:t>
      </w:r>
    </w:p>
    <w:p w14:paraId="7861EAB2"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lang w:eastAsia="zh-CN"/>
        </w:rPr>
        <w:t>VII -</w:t>
      </w:r>
      <w:r>
        <w:rPr>
          <w:spacing w:val="10"/>
          <w:sz w:val="26"/>
          <w:szCs w:val="26"/>
        </w:rPr>
        <w:t xml:space="preserve"> verbas de caráter indenizatório.</w:t>
      </w:r>
    </w:p>
    <w:p w14:paraId="3D6F72AD" w14:textId="77777777" w:rsidR="00F56E9A" w:rsidRDefault="00F56E9A" w:rsidP="00DA524F">
      <w:pPr>
        <w:pStyle w:val="NormalWeb"/>
        <w:spacing w:before="0" w:beforeAutospacing="0" w:after="0" w:afterAutospacing="0" w:line="360" w:lineRule="atLeast"/>
        <w:jc w:val="center"/>
        <w:rPr>
          <w:b/>
          <w:bCs/>
          <w:spacing w:val="10"/>
          <w:sz w:val="26"/>
          <w:szCs w:val="26"/>
        </w:rPr>
      </w:pPr>
      <w:r>
        <w:rPr>
          <w:b/>
          <w:bCs/>
          <w:spacing w:val="10"/>
          <w:sz w:val="26"/>
          <w:szCs w:val="26"/>
        </w:rPr>
        <w:t>SEÇÃO VIII</w:t>
      </w:r>
    </w:p>
    <w:p w14:paraId="778F2F69" w14:textId="77777777" w:rsidR="00F56E9A" w:rsidRDefault="00F56E9A" w:rsidP="00DA524F">
      <w:pPr>
        <w:pStyle w:val="NormalWeb"/>
        <w:spacing w:before="0" w:beforeAutospacing="0" w:after="240" w:afterAutospacing="0" w:line="360" w:lineRule="atLeast"/>
        <w:jc w:val="center"/>
        <w:rPr>
          <w:b/>
          <w:bCs/>
          <w:spacing w:val="10"/>
          <w:sz w:val="26"/>
          <w:szCs w:val="26"/>
        </w:rPr>
      </w:pPr>
      <w:r>
        <w:rPr>
          <w:b/>
          <w:bCs/>
          <w:spacing w:val="10"/>
          <w:sz w:val="26"/>
          <w:szCs w:val="26"/>
        </w:rPr>
        <w:t>Da Evolução na Carreira</w:t>
      </w:r>
    </w:p>
    <w:p w14:paraId="5CD6AEFE"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Artigo 12 </w:t>
      </w:r>
      <w:r>
        <w:rPr>
          <w:spacing w:val="10"/>
          <w:sz w:val="26"/>
          <w:szCs w:val="26"/>
        </w:rPr>
        <w:t>- A evolução do servidor na carreira de Especialista Social, dar-se-á por progressão funcional, nas Categorias, e da promoção, nos Níveis, conforme regulamentação.</w:t>
      </w:r>
    </w:p>
    <w:p w14:paraId="4469FB01"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lang w:eastAsia="zh-CN"/>
        </w:rPr>
        <w:t xml:space="preserve">§ 1º - </w:t>
      </w:r>
      <w:r>
        <w:rPr>
          <w:spacing w:val="10"/>
          <w:sz w:val="26"/>
          <w:szCs w:val="26"/>
        </w:rPr>
        <w:t>A progressão funcional dar-se-á pela passagem do cargo do Especialista Social para a Categoria imediatamente superior, dentro do mesmo Nível da carreira, mediante processo de avaliação de desempenho, a ser realizado anualmente, obedecidas as condições e exigências a serem estabelecidas em decreto.</w:t>
      </w:r>
    </w:p>
    <w:p w14:paraId="160DDE2E" w14:textId="14CD88CC"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lang w:eastAsia="zh-CN"/>
        </w:rPr>
        <w:t>§ 2º -</w:t>
      </w:r>
      <w:r>
        <w:rPr>
          <w:spacing w:val="10"/>
          <w:sz w:val="26"/>
          <w:szCs w:val="26"/>
        </w:rPr>
        <w:t xml:space="preserve"> </w:t>
      </w:r>
      <w:r w:rsidR="00EB0E7E" w:rsidRPr="003B570A">
        <w:rPr>
          <w:rStyle w:val="normaltextrun"/>
          <w:spacing w:val="10"/>
          <w:sz w:val="26"/>
          <w:szCs w:val="26"/>
        </w:rPr>
        <w:t>A promoção consiste na passagem do cargo do Especialista Social da última Categoria de um Nível para a primeira Categoria do Nível imediatamente superior, mediante processo de avaliação a ser realizado anualmente, obedecidas as condições e as exigências estabelecidas em decreto</w:t>
      </w:r>
      <w:r>
        <w:rPr>
          <w:spacing w:val="10"/>
          <w:sz w:val="26"/>
          <w:szCs w:val="26"/>
        </w:rPr>
        <w:t>.</w:t>
      </w:r>
    </w:p>
    <w:p w14:paraId="0A4660B5"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13</w:t>
      </w:r>
      <w:r>
        <w:rPr>
          <w:spacing w:val="10"/>
          <w:sz w:val="26"/>
          <w:szCs w:val="26"/>
        </w:rPr>
        <w:t xml:space="preserve"> - Poderá participar do processo de progressão funcional o servidor que tenha cumprido o interstício mínimo de 1 (um) ano de efetivo exercício, no respectivo Nível e Categoria em que estiver enquadrado e tenha sido avaliado.</w:t>
      </w:r>
    </w:p>
    <w:p w14:paraId="08094FB9"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14</w:t>
      </w:r>
      <w:r>
        <w:rPr>
          <w:spacing w:val="10"/>
          <w:sz w:val="26"/>
          <w:szCs w:val="26"/>
        </w:rPr>
        <w:t xml:space="preserve"> - Poderá participar do processo de promoção o servidor que tenha cumprido o interstício mínimo de 2 (dois) anos de efetivo exercício na última Categoria dos Níveis da carreira e tenha sido avaliado.</w:t>
      </w:r>
    </w:p>
    <w:p w14:paraId="1694C45D" w14:textId="745BFDD5"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lang w:eastAsia="zh-CN"/>
        </w:rPr>
        <w:t>§ 1º -</w:t>
      </w:r>
      <w:r>
        <w:rPr>
          <w:spacing w:val="10"/>
          <w:sz w:val="26"/>
          <w:szCs w:val="26"/>
        </w:rPr>
        <w:t xml:space="preserve"> </w:t>
      </w:r>
      <w:r w:rsidR="007D1718" w:rsidRPr="003B570A">
        <w:rPr>
          <w:rStyle w:val="normaltextrun"/>
          <w:spacing w:val="10"/>
          <w:sz w:val="26"/>
          <w:szCs w:val="26"/>
        </w:rPr>
        <w:t>Observado o interstício e as demais exigências e condições estabelecidas em decreto, poderão ser beneficiados, anualmente, com a promoção, até 70% (setenta por cento) do contingente integrante da última Categoria dos Níveis I a V, da carreira de Especialista Social, em atividade, existente na data da abertura do processo de promoção</w:t>
      </w:r>
      <w:r>
        <w:rPr>
          <w:spacing w:val="10"/>
          <w:sz w:val="26"/>
          <w:szCs w:val="26"/>
        </w:rPr>
        <w:t>.</w:t>
      </w:r>
    </w:p>
    <w:p w14:paraId="3585FF59" w14:textId="3BAAF50E"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lang w:eastAsia="zh-CN"/>
        </w:rPr>
        <w:t xml:space="preserve">§ 2º - </w:t>
      </w:r>
      <w:r w:rsidR="006F3FD2" w:rsidRPr="003B570A">
        <w:rPr>
          <w:rStyle w:val="normaltextrun"/>
          <w:spacing w:val="10"/>
          <w:sz w:val="26"/>
          <w:szCs w:val="26"/>
        </w:rPr>
        <w:t>Nas Categorias em que o contingente for igual ou inferior a 4 (quatro) servidores públicos poderão ser beneficiados com a promoção 3 (três) servidores, desde que atendidas as exigências legais</w:t>
      </w:r>
      <w:r>
        <w:rPr>
          <w:spacing w:val="10"/>
          <w:sz w:val="26"/>
          <w:szCs w:val="26"/>
        </w:rPr>
        <w:t>.</w:t>
      </w:r>
    </w:p>
    <w:p w14:paraId="07551D05"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lang w:eastAsia="zh-CN"/>
        </w:rPr>
        <w:t>§ 3º -</w:t>
      </w:r>
      <w:r>
        <w:rPr>
          <w:spacing w:val="10"/>
          <w:sz w:val="26"/>
          <w:szCs w:val="26"/>
        </w:rPr>
        <w:t xml:space="preserve"> Ocorrendo empate na classificação, terá preferência o Especialista Social que, sucessivamente, sem prejuízo da previsão de outros critérios em ato do titular da Pasta, tiver maior:</w:t>
      </w:r>
    </w:p>
    <w:p w14:paraId="285825C8"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lang w:eastAsia="zh-CN"/>
        </w:rPr>
        <w:t xml:space="preserve">1 - </w:t>
      </w:r>
      <w:r>
        <w:rPr>
          <w:spacing w:val="10"/>
          <w:sz w:val="26"/>
          <w:szCs w:val="26"/>
        </w:rPr>
        <w:t xml:space="preserve">tempo de efetivo exercício na carreira; </w:t>
      </w:r>
    </w:p>
    <w:p w14:paraId="30717009"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lang w:eastAsia="zh-CN"/>
        </w:rPr>
        <w:t xml:space="preserve">2 - </w:t>
      </w:r>
      <w:r>
        <w:rPr>
          <w:spacing w:val="10"/>
          <w:sz w:val="26"/>
          <w:szCs w:val="26"/>
        </w:rPr>
        <w:t>tempo de efetivo exercício no Nível.</w:t>
      </w:r>
    </w:p>
    <w:p w14:paraId="62E68E98" w14:textId="77777777" w:rsidR="00F56E9A" w:rsidRDefault="00F56E9A" w:rsidP="005028A9">
      <w:pPr>
        <w:pStyle w:val="NormalWeb"/>
        <w:tabs>
          <w:tab w:val="left" w:pos="2460"/>
        </w:tabs>
        <w:spacing w:before="0" w:beforeAutospacing="0" w:after="240" w:afterAutospacing="0" w:line="360" w:lineRule="atLeast"/>
        <w:ind w:firstLine="2610"/>
        <w:jc w:val="both"/>
        <w:rPr>
          <w:spacing w:val="10"/>
          <w:sz w:val="26"/>
          <w:szCs w:val="26"/>
        </w:rPr>
      </w:pPr>
      <w:r>
        <w:rPr>
          <w:b/>
          <w:bCs/>
          <w:spacing w:val="10"/>
          <w:sz w:val="26"/>
          <w:szCs w:val="26"/>
        </w:rPr>
        <w:t xml:space="preserve">Artigo 15 </w:t>
      </w:r>
      <w:r>
        <w:rPr>
          <w:spacing w:val="10"/>
          <w:sz w:val="26"/>
          <w:szCs w:val="26"/>
        </w:rPr>
        <w:t>- Não poderá participar dos processos de progressão funcional e promoção, pelo período de 1 (um) ano a contar da publicação da sanção, o Especialista Social que tiver sofrido as penalidades previstas nos incisos I, II e III do artigo 251, da Lei n° 10.261, de 28 de outubro de 1968.</w:t>
      </w:r>
    </w:p>
    <w:p w14:paraId="13265094"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16 -</w:t>
      </w:r>
      <w:r>
        <w:rPr>
          <w:spacing w:val="10"/>
          <w:sz w:val="26"/>
          <w:szCs w:val="26"/>
        </w:rPr>
        <w:t xml:space="preserve"> Para fins de progressão e de promoção, interromper-se-á o interstício quando o servidor estiver afastado do cargo de Especialista Social, exceto quando se tratar de:</w:t>
      </w:r>
    </w:p>
    <w:p w14:paraId="26EAC216"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 -</w:t>
      </w:r>
      <w:r>
        <w:rPr>
          <w:spacing w:val="10"/>
          <w:sz w:val="26"/>
          <w:szCs w:val="26"/>
        </w:rPr>
        <w:t xml:space="preserve"> nomeação para cargo de provimento em comissão ou função de confiança no âmbito da Secretaria de Desenvolvimento Social;</w:t>
      </w:r>
    </w:p>
    <w:p w14:paraId="6DCA9CF6"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II - </w:t>
      </w:r>
      <w:r>
        <w:rPr>
          <w:spacing w:val="10"/>
          <w:sz w:val="26"/>
          <w:szCs w:val="26"/>
        </w:rPr>
        <w:t>afastamento nos termos:</w:t>
      </w:r>
    </w:p>
    <w:p w14:paraId="0DEA3369"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w:t>
      </w:r>
      <w:r>
        <w:rPr>
          <w:spacing w:val="10"/>
          <w:sz w:val="26"/>
          <w:szCs w:val="26"/>
        </w:rPr>
        <w:t xml:space="preserve"> do § 1º do artigo 125 da Constituição do Estado;</w:t>
      </w:r>
    </w:p>
    <w:p w14:paraId="0FD2140C"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b) </w:t>
      </w:r>
      <w:r>
        <w:rPr>
          <w:spacing w:val="10"/>
          <w:sz w:val="26"/>
          <w:szCs w:val="26"/>
        </w:rPr>
        <w:t>dos artigos 68 e 69 da Lei nº 10.261, de 28 de outubro de 1968, sem prejuízo dos vencimentos;</w:t>
      </w:r>
    </w:p>
    <w:p w14:paraId="08316CB6"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c) </w:t>
      </w:r>
      <w:r>
        <w:rPr>
          <w:spacing w:val="10"/>
          <w:sz w:val="26"/>
          <w:szCs w:val="26"/>
        </w:rPr>
        <w:t>dos artigos 78 e 80 da Lei nº 10.261, de 28 de outubro de 1968;</w:t>
      </w:r>
    </w:p>
    <w:p w14:paraId="64DE7445"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III - </w:t>
      </w:r>
      <w:r>
        <w:rPr>
          <w:spacing w:val="10"/>
          <w:sz w:val="26"/>
          <w:szCs w:val="26"/>
        </w:rPr>
        <w:t>licença para tratamento de saúde, no limite de 45 (quarenta e cinco) dias por ano;</w:t>
      </w:r>
    </w:p>
    <w:p w14:paraId="633EDDF2"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IV -</w:t>
      </w:r>
      <w:r>
        <w:rPr>
          <w:spacing w:val="10"/>
          <w:sz w:val="26"/>
          <w:szCs w:val="26"/>
        </w:rPr>
        <w:t xml:space="preserve"> ausência em virtude de consulta ou sessão de tratamento de saúde, nos termos da Lei Complementar nº 1.041, de 14 de abril de 2008;</w:t>
      </w:r>
    </w:p>
    <w:p w14:paraId="7FA88236" w14:textId="77777777" w:rsidR="00F56E9A" w:rsidRDefault="00F56E9A" w:rsidP="005028A9">
      <w:pPr>
        <w:pStyle w:val="Corpodetexto"/>
        <w:spacing w:after="240" w:line="360" w:lineRule="atLeast"/>
        <w:ind w:firstLine="2835"/>
        <w:jc w:val="both"/>
        <w:rPr>
          <w:spacing w:val="10"/>
          <w:sz w:val="26"/>
          <w:szCs w:val="26"/>
          <w:lang w:eastAsia="zh-CN"/>
        </w:rPr>
      </w:pPr>
      <w:r>
        <w:rPr>
          <w:b/>
          <w:bCs/>
          <w:spacing w:val="10"/>
          <w:sz w:val="26"/>
          <w:szCs w:val="26"/>
        </w:rPr>
        <w:t>V -</w:t>
      </w:r>
      <w:r>
        <w:rPr>
          <w:spacing w:val="10"/>
          <w:sz w:val="26"/>
          <w:szCs w:val="26"/>
        </w:rPr>
        <w:t xml:space="preserve"> </w:t>
      </w:r>
      <w:r>
        <w:rPr>
          <w:spacing w:val="10"/>
          <w:sz w:val="26"/>
          <w:szCs w:val="26"/>
          <w:lang w:eastAsia="zh-CN"/>
        </w:rPr>
        <w:t>na hipótese da licença de que trata a Lei Complementar nº 367, de 14 de dezembro de 1984;</w:t>
      </w:r>
    </w:p>
    <w:p w14:paraId="34C13473" w14:textId="021CC9D0"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VI - </w:t>
      </w:r>
      <w:r w:rsidR="00A2328A" w:rsidRPr="003B570A">
        <w:rPr>
          <w:rStyle w:val="normaltextrun"/>
          <w:spacing w:val="10"/>
          <w:sz w:val="26"/>
          <w:szCs w:val="26"/>
        </w:rPr>
        <w:t>designação como substituto ou para responder por cargo em comissão ou função de confiança vagos no órgão em que seu cargo efetivo de Especialista Social esteja classificado ou em órgão cuja carreira integre o Subquadro de Cargos Públicos (SQC-III)</w:t>
      </w:r>
      <w:r>
        <w:rPr>
          <w:spacing w:val="10"/>
          <w:sz w:val="26"/>
          <w:szCs w:val="26"/>
        </w:rPr>
        <w:t>.</w:t>
      </w:r>
    </w:p>
    <w:p w14:paraId="47687285" w14:textId="77777777" w:rsidR="00F56E9A" w:rsidRDefault="00F56E9A" w:rsidP="00AC0CAD">
      <w:pPr>
        <w:pStyle w:val="NormalWeb"/>
        <w:spacing w:before="0" w:beforeAutospacing="0" w:after="0" w:afterAutospacing="0" w:line="360" w:lineRule="atLeast"/>
        <w:jc w:val="center"/>
        <w:rPr>
          <w:b/>
          <w:bCs/>
          <w:spacing w:val="10"/>
          <w:sz w:val="26"/>
          <w:szCs w:val="26"/>
        </w:rPr>
      </w:pPr>
      <w:r>
        <w:rPr>
          <w:b/>
          <w:bCs/>
          <w:spacing w:val="10"/>
          <w:sz w:val="26"/>
          <w:szCs w:val="26"/>
        </w:rPr>
        <w:t>SEÇÃO IX</w:t>
      </w:r>
    </w:p>
    <w:p w14:paraId="0CFE26C5" w14:textId="402DE556" w:rsidR="00F56E9A" w:rsidRDefault="00F56E9A" w:rsidP="00AC0CAD">
      <w:pPr>
        <w:pStyle w:val="NormalWeb"/>
        <w:spacing w:before="0" w:beforeAutospacing="0" w:after="240" w:afterAutospacing="0" w:line="360" w:lineRule="atLeast"/>
        <w:jc w:val="center"/>
        <w:rPr>
          <w:b/>
          <w:bCs/>
          <w:spacing w:val="10"/>
          <w:sz w:val="26"/>
          <w:szCs w:val="26"/>
        </w:rPr>
      </w:pPr>
      <w:r>
        <w:rPr>
          <w:b/>
          <w:bCs/>
          <w:spacing w:val="10"/>
          <w:sz w:val="26"/>
          <w:szCs w:val="26"/>
        </w:rPr>
        <w:t>Disposições Finais</w:t>
      </w:r>
    </w:p>
    <w:p w14:paraId="6E7A96E6" w14:textId="6FCC133C" w:rsidR="00F56E9A" w:rsidRDefault="00F56E9A" w:rsidP="005028A9">
      <w:pPr>
        <w:spacing w:after="240" w:line="360" w:lineRule="atLeast"/>
        <w:ind w:firstLine="2835"/>
        <w:jc w:val="both"/>
        <w:rPr>
          <w:color w:val="000000" w:themeColor="text1"/>
          <w:spacing w:val="10"/>
          <w:sz w:val="26"/>
          <w:szCs w:val="26"/>
        </w:rPr>
      </w:pPr>
      <w:r>
        <w:rPr>
          <w:b/>
          <w:bCs/>
          <w:color w:val="000000" w:themeColor="text1"/>
          <w:spacing w:val="10"/>
          <w:sz w:val="26"/>
          <w:szCs w:val="26"/>
        </w:rPr>
        <w:t xml:space="preserve">Artigo 17 </w:t>
      </w:r>
      <w:r w:rsidR="00BF7A64">
        <w:rPr>
          <w:b/>
          <w:bCs/>
          <w:color w:val="000000" w:themeColor="text1"/>
          <w:spacing w:val="10"/>
          <w:sz w:val="26"/>
          <w:szCs w:val="26"/>
        </w:rPr>
        <w:t>-</w:t>
      </w:r>
      <w:r>
        <w:rPr>
          <w:color w:val="000000" w:themeColor="text1"/>
          <w:spacing w:val="10"/>
          <w:sz w:val="26"/>
          <w:szCs w:val="26"/>
        </w:rPr>
        <w:t xml:space="preserve"> Será constituída Comissão de Avaliação de Desempenho e Evolução da Carreira de Especialista Social, constituída por número ímpar de membros, que atuará em conjunto com o órgão setorial de recursos humanos e as chefias imediata e mediata, cabendo-lhe, dentre outras</w:t>
      </w:r>
      <w:r>
        <w:rPr>
          <w:spacing w:val="10"/>
          <w:sz w:val="26"/>
          <w:szCs w:val="26"/>
        </w:rPr>
        <w:t xml:space="preserve"> atribuições</w:t>
      </w:r>
      <w:r>
        <w:rPr>
          <w:color w:val="000000" w:themeColor="text1"/>
          <w:spacing w:val="10"/>
          <w:sz w:val="26"/>
          <w:szCs w:val="26"/>
        </w:rPr>
        <w:t>:</w:t>
      </w:r>
    </w:p>
    <w:p w14:paraId="2B897945" w14:textId="77777777" w:rsidR="00F56E9A" w:rsidRDefault="00F56E9A" w:rsidP="005028A9">
      <w:pPr>
        <w:spacing w:after="240" w:line="360" w:lineRule="atLeast"/>
        <w:ind w:firstLine="2835"/>
        <w:jc w:val="both"/>
        <w:rPr>
          <w:color w:val="000000" w:themeColor="text1"/>
          <w:spacing w:val="10"/>
          <w:sz w:val="26"/>
          <w:szCs w:val="26"/>
          <w:lang w:val="pt-PT"/>
        </w:rPr>
      </w:pPr>
      <w:r>
        <w:rPr>
          <w:b/>
          <w:bCs/>
          <w:color w:val="000000" w:themeColor="text1"/>
          <w:spacing w:val="10"/>
          <w:sz w:val="26"/>
          <w:szCs w:val="26"/>
        </w:rPr>
        <w:t xml:space="preserve">I - </w:t>
      </w:r>
      <w:r>
        <w:rPr>
          <w:color w:val="000000" w:themeColor="text1"/>
          <w:spacing w:val="10"/>
          <w:sz w:val="26"/>
          <w:szCs w:val="26"/>
        </w:rPr>
        <w:t xml:space="preserve">efetuar e acompanhar o processamento do estágio probatório e da respectiva </w:t>
      </w:r>
      <w:r>
        <w:rPr>
          <w:spacing w:val="10"/>
          <w:sz w:val="26"/>
          <w:szCs w:val="26"/>
        </w:rPr>
        <w:t>A</w:t>
      </w:r>
      <w:r>
        <w:rPr>
          <w:color w:val="000000" w:themeColor="text1"/>
          <w:spacing w:val="10"/>
          <w:sz w:val="26"/>
          <w:szCs w:val="26"/>
        </w:rPr>
        <w:t xml:space="preserve">valiação de </w:t>
      </w:r>
      <w:r>
        <w:rPr>
          <w:spacing w:val="10"/>
          <w:sz w:val="26"/>
          <w:szCs w:val="26"/>
        </w:rPr>
        <w:t>D</w:t>
      </w:r>
      <w:r>
        <w:rPr>
          <w:color w:val="000000" w:themeColor="text1"/>
          <w:spacing w:val="10"/>
          <w:sz w:val="26"/>
          <w:szCs w:val="26"/>
        </w:rPr>
        <w:t>esempenho dos integrantes da carreira;</w:t>
      </w:r>
    </w:p>
    <w:p w14:paraId="53DF368B" w14:textId="77777777" w:rsidR="00F56E9A" w:rsidRDefault="00F56E9A" w:rsidP="005028A9">
      <w:pPr>
        <w:spacing w:after="240" w:line="360" w:lineRule="atLeast"/>
        <w:ind w:firstLine="2835"/>
        <w:jc w:val="both"/>
        <w:rPr>
          <w:color w:val="000000" w:themeColor="text1"/>
          <w:spacing w:val="10"/>
          <w:sz w:val="26"/>
          <w:szCs w:val="26"/>
          <w:lang w:val="pt-PT"/>
        </w:rPr>
      </w:pPr>
      <w:r>
        <w:rPr>
          <w:b/>
          <w:bCs/>
          <w:color w:val="000000" w:themeColor="text1"/>
          <w:spacing w:val="10"/>
          <w:sz w:val="26"/>
          <w:szCs w:val="26"/>
        </w:rPr>
        <w:t>II -</w:t>
      </w:r>
      <w:r>
        <w:rPr>
          <w:color w:val="000000" w:themeColor="text1"/>
          <w:spacing w:val="10"/>
          <w:sz w:val="26"/>
          <w:szCs w:val="26"/>
        </w:rPr>
        <w:t xml:space="preserve"> realizar os processos de progressão funcional e promoção dos integrantes da carreira.</w:t>
      </w:r>
    </w:p>
    <w:p w14:paraId="6845EE83" w14:textId="77777777" w:rsidR="00F56E9A" w:rsidRDefault="00F56E9A" w:rsidP="005028A9">
      <w:pPr>
        <w:spacing w:after="240" w:line="360" w:lineRule="atLeast"/>
        <w:ind w:firstLine="2835"/>
        <w:jc w:val="both"/>
        <w:rPr>
          <w:color w:val="000000" w:themeColor="text1"/>
          <w:spacing w:val="10"/>
          <w:sz w:val="26"/>
          <w:szCs w:val="26"/>
          <w:lang w:val="pt-PT"/>
        </w:rPr>
      </w:pPr>
      <w:r>
        <w:rPr>
          <w:b/>
          <w:bCs/>
          <w:color w:val="000000" w:themeColor="text1"/>
          <w:spacing w:val="10"/>
          <w:sz w:val="26"/>
          <w:szCs w:val="26"/>
        </w:rPr>
        <w:t>Artigo 18 -</w:t>
      </w:r>
      <w:r>
        <w:rPr>
          <w:color w:val="000000" w:themeColor="text1"/>
          <w:spacing w:val="10"/>
          <w:sz w:val="26"/>
          <w:szCs w:val="26"/>
        </w:rPr>
        <w:t xml:space="preserve"> As regras de composição e funcionamento da Comissão a que se refere </w:t>
      </w:r>
      <w:r>
        <w:rPr>
          <w:spacing w:val="10"/>
          <w:sz w:val="26"/>
          <w:szCs w:val="26"/>
        </w:rPr>
        <w:t xml:space="preserve">o artigo 17 desta lei complementar </w:t>
      </w:r>
      <w:r>
        <w:rPr>
          <w:color w:val="000000" w:themeColor="text1"/>
          <w:spacing w:val="10"/>
          <w:sz w:val="26"/>
          <w:szCs w:val="26"/>
        </w:rPr>
        <w:t>serão estabelecidas em decreto, mediante proposta do titular da Secretaria</w:t>
      </w:r>
      <w:r>
        <w:rPr>
          <w:spacing w:val="10"/>
          <w:sz w:val="26"/>
          <w:szCs w:val="26"/>
        </w:rPr>
        <w:t xml:space="preserve"> de Desenvolvimento Social</w:t>
      </w:r>
      <w:r>
        <w:rPr>
          <w:color w:val="000000" w:themeColor="text1"/>
          <w:spacing w:val="10"/>
          <w:sz w:val="26"/>
          <w:szCs w:val="26"/>
        </w:rPr>
        <w:t>, ouvido o órgão central do Sistema de Administração de Pessoal.</w:t>
      </w:r>
    </w:p>
    <w:p w14:paraId="5C2B3F37"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19</w:t>
      </w:r>
      <w:r>
        <w:rPr>
          <w:spacing w:val="10"/>
          <w:sz w:val="26"/>
          <w:szCs w:val="26"/>
        </w:rPr>
        <w:t xml:space="preserve"> - Esta lei complementar e suas Disposições Transitórias aplicam-se, no que couber, aos inativos e pensionistas com paridade de vencimentos.</w:t>
      </w:r>
    </w:p>
    <w:p w14:paraId="60F34DBC"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Artigo 20 </w:t>
      </w:r>
      <w:r>
        <w:rPr>
          <w:spacing w:val="10"/>
          <w:sz w:val="26"/>
          <w:szCs w:val="26"/>
        </w:rPr>
        <w:t>- As despesas decorrentes da aplicação desta lei complementar correrão à conta das dotações próprias consignadas no orçamento vigente, suplementadas se necessário.</w:t>
      </w:r>
    </w:p>
    <w:p w14:paraId="42BABF02" w14:textId="0769E18C"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21</w:t>
      </w:r>
      <w:r>
        <w:rPr>
          <w:spacing w:val="10"/>
          <w:sz w:val="26"/>
          <w:szCs w:val="26"/>
        </w:rPr>
        <w:t xml:space="preserve"> - </w:t>
      </w:r>
      <w:r w:rsidR="00174787" w:rsidRPr="003B570A">
        <w:rPr>
          <w:rStyle w:val="normaltextrun"/>
          <w:spacing w:val="10"/>
          <w:sz w:val="26"/>
          <w:szCs w:val="26"/>
        </w:rPr>
        <w:t>Esta lei complementar e suas Disposições Transitórias entram em vigor no primeiro dia do mês subsequente ao de sua publicação</w:t>
      </w:r>
      <w:r>
        <w:rPr>
          <w:spacing w:val="10"/>
          <w:sz w:val="26"/>
          <w:szCs w:val="26"/>
        </w:rPr>
        <w:t>.</w:t>
      </w:r>
    </w:p>
    <w:p w14:paraId="28EAFD6F" w14:textId="2C5721E0"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22</w:t>
      </w:r>
      <w:r>
        <w:rPr>
          <w:spacing w:val="10"/>
          <w:sz w:val="26"/>
          <w:szCs w:val="26"/>
        </w:rPr>
        <w:t xml:space="preserve"> </w:t>
      </w:r>
      <w:r w:rsidR="00AC0CAD">
        <w:rPr>
          <w:spacing w:val="10"/>
          <w:sz w:val="26"/>
          <w:szCs w:val="26"/>
        </w:rPr>
        <w:t>-</w:t>
      </w:r>
      <w:r>
        <w:rPr>
          <w:spacing w:val="10"/>
          <w:sz w:val="26"/>
          <w:szCs w:val="26"/>
        </w:rPr>
        <w:t xml:space="preserve"> Ficam revogadas as disposições em contrário e, em especial, os artigos 1º a 8º, o inciso I e parágrafo único do artigo 9º, os artigos 10 a 13, e o parágrafo único do artigo 15, da Lei Complementar nº 854, de 30 de dezembro de 1998.</w:t>
      </w:r>
    </w:p>
    <w:p w14:paraId="324A72A9" w14:textId="3BC3DEB9" w:rsidR="00F56E9A" w:rsidRDefault="00F56E9A" w:rsidP="00AC0CAD">
      <w:pPr>
        <w:pStyle w:val="NormalWeb"/>
        <w:spacing w:before="0" w:beforeAutospacing="0" w:after="0" w:afterAutospacing="0" w:line="360" w:lineRule="atLeast"/>
        <w:jc w:val="center"/>
        <w:rPr>
          <w:b/>
          <w:bCs/>
          <w:spacing w:val="10"/>
          <w:sz w:val="26"/>
          <w:szCs w:val="26"/>
        </w:rPr>
      </w:pPr>
      <w:r>
        <w:rPr>
          <w:b/>
          <w:bCs/>
          <w:spacing w:val="10"/>
          <w:sz w:val="26"/>
          <w:szCs w:val="26"/>
        </w:rPr>
        <w:t>SEÇÃO X</w:t>
      </w:r>
    </w:p>
    <w:p w14:paraId="6D1D83E6" w14:textId="77777777" w:rsidR="00F56E9A" w:rsidRDefault="00F56E9A" w:rsidP="00AC0CAD">
      <w:pPr>
        <w:pStyle w:val="NormalWeb"/>
        <w:spacing w:before="0" w:beforeAutospacing="0" w:after="240" w:afterAutospacing="0" w:line="360" w:lineRule="atLeast"/>
        <w:jc w:val="center"/>
        <w:rPr>
          <w:b/>
          <w:bCs/>
          <w:spacing w:val="10"/>
          <w:sz w:val="26"/>
          <w:szCs w:val="26"/>
        </w:rPr>
      </w:pPr>
      <w:r>
        <w:rPr>
          <w:b/>
          <w:bCs/>
          <w:spacing w:val="10"/>
          <w:sz w:val="26"/>
          <w:szCs w:val="26"/>
        </w:rPr>
        <w:t>Disposições Transitórias</w:t>
      </w:r>
    </w:p>
    <w:p w14:paraId="3984DF31" w14:textId="743001B2"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1º</w:t>
      </w:r>
      <w:r>
        <w:rPr>
          <w:spacing w:val="10"/>
          <w:sz w:val="26"/>
          <w:szCs w:val="26"/>
        </w:rPr>
        <w:t xml:space="preserve"> - </w:t>
      </w:r>
      <w:r w:rsidR="009921BA" w:rsidRPr="00E974EE">
        <w:rPr>
          <w:rStyle w:val="normaltextrun"/>
          <w:spacing w:val="10"/>
          <w:sz w:val="26"/>
          <w:szCs w:val="26"/>
        </w:rPr>
        <w:t>Os cargos das classes de Agente de Desenvolvimento Social e de Especialista em Desenvolvimento Social, instituídas pela Lei Complementar nº 854, de 30 de dezembro de 1998, ficam enquadrados na forma do Anexo II desta lei complementar, enquadrando-se os respectivos cargos no mesmo Nível em que se encontravam na data de entrada em vigor desta lei complementar</w:t>
      </w:r>
      <w:r>
        <w:rPr>
          <w:spacing w:val="10"/>
          <w:sz w:val="26"/>
          <w:szCs w:val="26"/>
        </w:rPr>
        <w:t>.</w:t>
      </w:r>
    </w:p>
    <w:p w14:paraId="14BCDD7C"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 1º - </w:t>
      </w:r>
      <w:r>
        <w:rPr>
          <w:spacing w:val="10"/>
          <w:sz w:val="26"/>
          <w:szCs w:val="26"/>
        </w:rPr>
        <w:t>Efetuado o enquadramento nos termos do “caput” deste artigo, proceder-se-á ao enquadramento na Categoria do Anexo I desta lei complementar, cujo valor seja igual ou imediatamente superior à quantia resultante do somatório a que se refere o § 2º deste artigo.</w:t>
      </w:r>
    </w:p>
    <w:p w14:paraId="35D9E542"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 2º - </w:t>
      </w:r>
      <w:r>
        <w:rPr>
          <w:spacing w:val="10"/>
          <w:sz w:val="26"/>
          <w:szCs w:val="26"/>
        </w:rPr>
        <w:t>Para fins do disposto no § 1º deste artigo, apurar-se-á o somatório das seguintes parcelas recebidas pelo servidor no mês imediatamente anterior ao de enquadramento:</w:t>
      </w:r>
    </w:p>
    <w:p w14:paraId="4F7DE951"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1 - </w:t>
      </w:r>
      <w:r>
        <w:rPr>
          <w:spacing w:val="10"/>
          <w:sz w:val="26"/>
          <w:szCs w:val="26"/>
        </w:rPr>
        <w:t>vencimento do Nível;</w:t>
      </w:r>
    </w:p>
    <w:p w14:paraId="6234A9DD"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2 -</w:t>
      </w:r>
      <w:r>
        <w:rPr>
          <w:spacing w:val="10"/>
          <w:sz w:val="26"/>
          <w:szCs w:val="26"/>
        </w:rPr>
        <w:t xml:space="preserve"> adicional por tempo de serviço;</w:t>
      </w:r>
    </w:p>
    <w:p w14:paraId="623F1473"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3 - </w:t>
      </w:r>
      <w:r>
        <w:rPr>
          <w:spacing w:val="10"/>
          <w:sz w:val="26"/>
          <w:szCs w:val="26"/>
        </w:rPr>
        <w:t>sexta-parte;</w:t>
      </w:r>
    </w:p>
    <w:p w14:paraId="0E6C4936"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4 - </w:t>
      </w:r>
      <w:r>
        <w:rPr>
          <w:spacing w:val="10"/>
          <w:sz w:val="26"/>
          <w:szCs w:val="26"/>
        </w:rPr>
        <w:t>as vantagens pecuniárias:</w:t>
      </w:r>
    </w:p>
    <w:p w14:paraId="4376BCB8"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w:t>
      </w:r>
      <w:r>
        <w:rPr>
          <w:spacing w:val="10"/>
          <w:sz w:val="26"/>
          <w:szCs w:val="26"/>
        </w:rPr>
        <w:t xml:space="preserve"> incorporadas administrativamente, nos termos da legislação vigente;</w:t>
      </w:r>
    </w:p>
    <w:p w14:paraId="5D70E86B"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b)</w:t>
      </w:r>
      <w:r>
        <w:rPr>
          <w:spacing w:val="10"/>
          <w:sz w:val="26"/>
          <w:szCs w:val="26"/>
        </w:rPr>
        <w:t xml:space="preserve"> recebidas por força de decisão judicial transitada em julgado.</w:t>
      </w:r>
    </w:p>
    <w:p w14:paraId="10C406E9"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3º -</w:t>
      </w:r>
      <w:r>
        <w:rPr>
          <w:spacing w:val="10"/>
          <w:sz w:val="26"/>
          <w:szCs w:val="26"/>
        </w:rPr>
        <w:t xml:space="preserve"> O valor resultante do somatório a que se refere o § 2º deste artigo, que exceder o valor da última Categoria do Nível em que o servidor foi enquadrado, será pago em código distinto, a título de Vantagem Pessoal decorrente de Enquadramento Subsídio - VPES, a ser absorvido na mesma data e em valor equivalente ao resultante da revalorização do subsídio ou de enquadramento decorrente de evolução funcional do Especialista Social, na conformidade da Seção VIII desta lei complementar.</w:t>
      </w:r>
    </w:p>
    <w:p w14:paraId="6AE8FEC2" w14:textId="27066FBE"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4º</w:t>
      </w:r>
      <w:r w:rsidR="00BF7A64">
        <w:rPr>
          <w:b/>
          <w:bCs/>
          <w:spacing w:val="10"/>
          <w:sz w:val="26"/>
          <w:szCs w:val="26"/>
        </w:rPr>
        <w:t xml:space="preserve"> </w:t>
      </w:r>
      <w:r>
        <w:rPr>
          <w:spacing w:val="10"/>
          <w:sz w:val="26"/>
          <w:szCs w:val="26"/>
        </w:rPr>
        <w:t>- Excetua-se do somatório a que se refere o § 2º deste artigo o</w:t>
      </w:r>
      <w:r w:rsidR="00BF7A64">
        <w:rPr>
          <w:spacing w:val="10"/>
          <w:sz w:val="26"/>
          <w:szCs w:val="26"/>
        </w:rPr>
        <w:t xml:space="preserve"> </w:t>
      </w:r>
      <w:r>
        <w:rPr>
          <w:spacing w:val="10"/>
          <w:sz w:val="26"/>
          <w:szCs w:val="26"/>
        </w:rPr>
        <w:t>adicional por tempo de serviço e a sexta-parte incidentes sobre o valor do abono de permanência, recebidos por força de decisão judicial transitada em julgado.</w:t>
      </w:r>
    </w:p>
    <w:p w14:paraId="2A244FEA" w14:textId="5045E1FE" w:rsidR="00F56E9A" w:rsidRDefault="00F56E9A" w:rsidP="005028A9">
      <w:pPr>
        <w:pStyle w:val="NormalWeb"/>
        <w:spacing w:before="0" w:beforeAutospacing="0" w:after="240" w:afterAutospacing="0" w:line="360" w:lineRule="atLeast"/>
        <w:ind w:firstLine="2694"/>
        <w:jc w:val="both"/>
        <w:rPr>
          <w:spacing w:val="10"/>
          <w:sz w:val="26"/>
          <w:szCs w:val="26"/>
          <w:lang w:val="pt-PT"/>
        </w:rPr>
      </w:pPr>
      <w:r>
        <w:rPr>
          <w:b/>
          <w:bCs/>
          <w:spacing w:val="10"/>
          <w:sz w:val="26"/>
          <w:szCs w:val="26"/>
          <w:lang w:val="pt-PT"/>
        </w:rPr>
        <w:t>§ 5° -</w:t>
      </w:r>
      <w:r w:rsidR="00BF7A64">
        <w:rPr>
          <w:b/>
          <w:bCs/>
          <w:spacing w:val="10"/>
          <w:sz w:val="26"/>
          <w:szCs w:val="26"/>
          <w:lang w:val="pt-PT"/>
        </w:rPr>
        <w:t xml:space="preserve"> </w:t>
      </w:r>
      <w:r>
        <w:rPr>
          <w:spacing w:val="10"/>
          <w:sz w:val="26"/>
          <w:szCs w:val="26"/>
          <w:lang w:val="pt-PT"/>
        </w:rPr>
        <w:t>O valor correspondente ao somatório das vantagens a que se refere o § 4° deste artigo será pago até o dia anterior ao da aposentadoria do Especialista Social, a título de vantagem pessoal nominalmente identificada.</w:t>
      </w:r>
    </w:p>
    <w:p w14:paraId="136B7B89" w14:textId="17680C3D" w:rsidR="009921BA" w:rsidRDefault="00247770" w:rsidP="005028A9">
      <w:pPr>
        <w:pStyle w:val="NormalWeb"/>
        <w:spacing w:before="0" w:beforeAutospacing="0" w:after="240" w:afterAutospacing="0" w:line="360" w:lineRule="atLeast"/>
        <w:ind w:firstLine="2694"/>
        <w:jc w:val="both"/>
        <w:rPr>
          <w:spacing w:val="10"/>
          <w:sz w:val="26"/>
          <w:szCs w:val="26"/>
        </w:rPr>
      </w:pPr>
      <w:r w:rsidRPr="00865C21">
        <w:rPr>
          <w:b/>
          <w:bCs/>
          <w:spacing w:val="10"/>
          <w:sz w:val="26"/>
          <w:szCs w:val="26"/>
        </w:rPr>
        <w:t xml:space="preserve">§ </w:t>
      </w:r>
      <w:r>
        <w:rPr>
          <w:b/>
          <w:bCs/>
          <w:spacing w:val="10"/>
          <w:sz w:val="26"/>
          <w:szCs w:val="26"/>
        </w:rPr>
        <w:t>6</w:t>
      </w:r>
      <w:r w:rsidRPr="00865C21">
        <w:rPr>
          <w:b/>
          <w:bCs/>
          <w:spacing w:val="10"/>
          <w:sz w:val="26"/>
          <w:szCs w:val="26"/>
        </w:rPr>
        <w:t xml:space="preserve">º - </w:t>
      </w:r>
      <w:r w:rsidRPr="00E974EE">
        <w:rPr>
          <w:rStyle w:val="normaltextrun"/>
          <w:spacing w:val="10"/>
          <w:sz w:val="26"/>
          <w:szCs w:val="26"/>
        </w:rPr>
        <w:t>Ao servidor enquadrado nos termos deste artigo fica garantida a participação no primeiro processo de promoção ou progressão, independentemente do nível e da categoria em que estiver enquadrado, desde que já tenha cumprido o interstício exigido para o nível em que se encontrava, na data da entrada em vigor desta lei complementar, não se aplicando, para os fins deste parágrafo, a limitação de contingente prevista no § 1º do artigo 14 desta lei complementar</w:t>
      </w:r>
      <w:r>
        <w:rPr>
          <w:rStyle w:val="normaltextrun"/>
          <w:spacing w:val="10"/>
          <w:sz w:val="26"/>
          <w:szCs w:val="26"/>
        </w:rPr>
        <w:t>.</w:t>
      </w:r>
    </w:p>
    <w:p w14:paraId="6B3DE0FF"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2º -</w:t>
      </w:r>
      <w:r>
        <w:rPr>
          <w:spacing w:val="10"/>
          <w:sz w:val="26"/>
          <w:szCs w:val="26"/>
        </w:rPr>
        <w:t xml:space="preserve"> Não se aplicam ao Especialista Social, em decorrência do disposto no artigo 1º destas Disposições Transitórias:</w:t>
      </w:r>
    </w:p>
    <w:p w14:paraId="17A9B479" w14:textId="06F9E82D"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w:t>
      </w:r>
      <w:r>
        <w:rPr>
          <w:spacing w:val="10"/>
          <w:sz w:val="26"/>
          <w:szCs w:val="26"/>
        </w:rPr>
        <w:t xml:space="preserve"> </w:t>
      </w:r>
      <w:r w:rsidR="00BF7A64">
        <w:rPr>
          <w:spacing w:val="10"/>
          <w:sz w:val="26"/>
          <w:szCs w:val="26"/>
        </w:rPr>
        <w:t>-</w:t>
      </w:r>
      <w:r>
        <w:rPr>
          <w:spacing w:val="10"/>
          <w:sz w:val="26"/>
          <w:szCs w:val="26"/>
        </w:rPr>
        <w:t xml:space="preserve"> o padrão de vencimento;</w:t>
      </w:r>
    </w:p>
    <w:p w14:paraId="378095EA"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II -</w:t>
      </w:r>
      <w:r>
        <w:rPr>
          <w:spacing w:val="10"/>
          <w:sz w:val="26"/>
          <w:szCs w:val="26"/>
        </w:rPr>
        <w:t xml:space="preserve"> o adicional por tempo de serviço;</w:t>
      </w:r>
    </w:p>
    <w:p w14:paraId="42BAD2DC"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III -</w:t>
      </w:r>
      <w:r>
        <w:rPr>
          <w:spacing w:val="10"/>
          <w:sz w:val="26"/>
          <w:szCs w:val="26"/>
        </w:rPr>
        <w:t xml:space="preserve"> a sexta-parte;</w:t>
      </w:r>
    </w:p>
    <w:p w14:paraId="49B2E0CF"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IV -</w:t>
      </w:r>
      <w:r>
        <w:rPr>
          <w:color w:val="FF0000"/>
          <w:spacing w:val="10"/>
          <w:sz w:val="26"/>
          <w:szCs w:val="26"/>
        </w:rPr>
        <w:t xml:space="preserve"> </w:t>
      </w:r>
      <w:r>
        <w:rPr>
          <w:spacing w:val="10"/>
          <w:sz w:val="26"/>
          <w:szCs w:val="26"/>
        </w:rPr>
        <w:t>as vantagens pecuniárias de que trata o item 4 do § 2º do artigo 1º destas Disposições Transitórias;</w:t>
      </w:r>
    </w:p>
    <w:p w14:paraId="0C9EF524" w14:textId="6622C99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 xml:space="preserve">V </w:t>
      </w:r>
      <w:r w:rsidR="00BF7A64">
        <w:rPr>
          <w:b/>
          <w:bCs/>
          <w:spacing w:val="10"/>
          <w:sz w:val="26"/>
          <w:szCs w:val="26"/>
        </w:rPr>
        <w:t>-</w:t>
      </w:r>
      <w:r>
        <w:rPr>
          <w:spacing w:val="10"/>
          <w:sz w:val="26"/>
          <w:szCs w:val="26"/>
        </w:rPr>
        <w:t xml:space="preserve"> demais vantagens sem caráter indenizatório.</w:t>
      </w:r>
    </w:p>
    <w:p w14:paraId="4EECF5AE" w14:textId="77777777" w:rsidR="00F56E9A" w:rsidRDefault="00F56E9A" w:rsidP="005028A9">
      <w:pPr>
        <w:pStyle w:val="NormalWeb"/>
        <w:spacing w:before="0" w:beforeAutospacing="0" w:after="240" w:afterAutospacing="0" w:line="360" w:lineRule="atLeast"/>
        <w:ind w:firstLine="2835"/>
        <w:jc w:val="both"/>
        <w:rPr>
          <w:spacing w:val="10"/>
          <w:sz w:val="26"/>
          <w:szCs w:val="26"/>
        </w:rPr>
      </w:pPr>
      <w:r>
        <w:rPr>
          <w:b/>
          <w:bCs/>
          <w:spacing w:val="10"/>
          <w:sz w:val="26"/>
          <w:szCs w:val="26"/>
        </w:rPr>
        <w:t>Artigo 3º</w:t>
      </w:r>
      <w:r>
        <w:rPr>
          <w:spacing w:val="10"/>
          <w:sz w:val="26"/>
          <w:szCs w:val="26"/>
        </w:rPr>
        <w:t xml:space="preserve"> - Se, na data da entrada em vigor desta lei complementar houver processo de promoção em andamento ou com a data de processamento vencida, a promoção será efetivada, obedecida a legislação de regência do seu ano de referência, devendo ser processada a revisão do enquadramento do servidor na carreira de Especialista Social, nos termos do artigo 1º destas Disposições Transitórias.</w:t>
      </w:r>
    </w:p>
    <w:p w14:paraId="747C0CD0" w14:textId="77777777" w:rsidR="00F56E9A" w:rsidRDefault="00F56E9A" w:rsidP="005028A9">
      <w:pPr>
        <w:pStyle w:val="NormalWeb"/>
        <w:spacing w:before="0" w:beforeAutospacing="0" w:after="240" w:afterAutospacing="0" w:line="360" w:lineRule="atLeast"/>
        <w:ind w:firstLine="2835"/>
        <w:jc w:val="both"/>
        <w:rPr>
          <w:spacing w:val="10"/>
          <w:sz w:val="26"/>
          <w:szCs w:val="26"/>
          <w:lang w:eastAsia="zh-CN"/>
        </w:rPr>
      </w:pPr>
      <w:r>
        <w:rPr>
          <w:b/>
          <w:bCs/>
          <w:spacing w:val="10"/>
          <w:sz w:val="26"/>
          <w:szCs w:val="26"/>
        </w:rPr>
        <w:t>Artigo 4º -</w:t>
      </w:r>
      <w:r>
        <w:rPr>
          <w:spacing w:val="10"/>
          <w:sz w:val="26"/>
          <w:szCs w:val="26"/>
        </w:rPr>
        <w:t xml:space="preserve"> </w:t>
      </w:r>
      <w:r>
        <w:rPr>
          <w:spacing w:val="10"/>
          <w:sz w:val="26"/>
          <w:szCs w:val="26"/>
          <w:lang w:eastAsia="zh-CN"/>
        </w:rPr>
        <w:t>O Agente de Desenvolvimento Social e o Especialista em Desenvolvimento Social que se encontrem em estágio probatório na data de entrada em vigor desta lei complementar serão</w:t>
      </w:r>
      <w:r>
        <w:rPr>
          <w:color w:val="FF0000"/>
          <w:spacing w:val="10"/>
          <w:sz w:val="26"/>
          <w:szCs w:val="26"/>
          <w:lang w:eastAsia="zh-CN"/>
        </w:rPr>
        <w:t xml:space="preserve"> </w:t>
      </w:r>
      <w:r>
        <w:rPr>
          <w:spacing w:val="10"/>
          <w:sz w:val="26"/>
          <w:szCs w:val="26"/>
          <w:lang w:eastAsia="zh-CN"/>
        </w:rPr>
        <w:t>enquadrados na Categoria A, do Nível I, previsto no Anexo I desta lei complementar.</w:t>
      </w:r>
    </w:p>
    <w:p w14:paraId="052FCF18" w14:textId="21F877AF" w:rsidR="00F56E9A" w:rsidRDefault="00F56E9A" w:rsidP="005028A9">
      <w:pPr>
        <w:pStyle w:val="NormalWeb"/>
        <w:spacing w:before="0" w:beforeAutospacing="0" w:after="240" w:afterAutospacing="0" w:line="360" w:lineRule="atLeast"/>
        <w:ind w:firstLine="2835"/>
        <w:jc w:val="both"/>
        <w:rPr>
          <w:b/>
          <w:bCs/>
          <w:spacing w:val="10"/>
          <w:sz w:val="26"/>
          <w:szCs w:val="26"/>
          <w:lang w:eastAsia="zh-CN"/>
        </w:rPr>
      </w:pPr>
      <w:r>
        <w:rPr>
          <w:b/>
          <w:bCs/>
          <w:spacing w:val="10"/>
          <w:sz w:val="26"/>
          <w:szCs w:val="26"/>
          <w:lang w:eastAsia="zh-CN"/>
        </w:rPr>
        <w:t xml:space="preserve">Palácio dos </w:t>
      </w:r>
      <w:proofErr w:type="gramStart"/>
      <w:r>
        <w:rPr>
          <w:b/>
          <w:bCs/>
          <w:spacing w:val="10"/>
          <w:sz w:val="26"/>
          <w:szCs w:val="26"/>
          <w:lang w:eastAsia="zh-CN"/>
        </w:rPr>
        <w:t xml:space="preserve">Bandeirantes, </w:t>
      </w:r>
      <w:r w:rsidR="000A505A">
        <w:rPr>
          <w:b/>
          <w:bCs/>
          <w:spacing w:val="10"/>
          <w:sz w:val="26"/>
          <w:szCs w:val="26"/>
          <w:lang w:eastAsia="zh-CN"/>
        </w:rPr>
        <w:t xml:space="preserve">  </w:t>
      </w:r>
      <w:proofErr w:type="gramEnd"/>
      <w:r w:rsidR="000A505A">
        <w:rPr>
          <w:b/>
          <w:bCs/>
          <w:spacing w:val="10"/>
          <w:sz w:val="26"/>
          <w:szCs w:val="26"/>
          <w:lang w:eastAsia="zh-CN"/>
        </w:rPr>
        <w:t xml:space="preserve">  </w:t>
      </w:r>
      <w:proofErr w:type="gramStart"/>
      <w:r w:rsidR="000A505A">
        <w:rPr>
          <w:b/>
          <w:bCs/>
          <w:spacing w:val="10"/>
          <w:sz w:val="26"/>
          <w:szCs w:val="26"/>
          <w:lang w:eastAsia="zh-CN"/>
        </w:rPr>
        <w:t xml:space="preserve">  </w:t>
      </w:r>
      <w:r w:rsidR="00BB2F05">
        <w:rPr>
          <w:b/>
          <w:bCs/>
          <w:spacing w:val="10"/>
          <w:sz w:val="26"/>
          <w:szCs w:val="26"/>
          <w:lang w:eastAsia="zh-CN"/>
        </w:rPr>
        <w:t>,</w:t>
      </w:r>
      <w:proofErr w:type="gramEnd"/>
      <w:r w:rsidR="00BB2F05">
        <w:rPr>
          <w:b/>
          <w:bCs/>
          <w:spacing w:val="10"/>
          <w:sz w:val="26"/>
          <w:szCs w:val="26"/>
          <w:lang w:eastAsia="zh-CN"/>
        </w:rPr>
        <w:t xml:space="preserve"> de julho de 2025</w:t>
      </w:r>
      <w:r>
        <w:rPr>
          <w:b/>
          <w:bCs/>
          <w:spacing w:val="10"/>
          <w:sz w:val="26"/>
          <w:szCs w:val="26"/>
          <w:lang w:eastAsia="zh-CN"/>
        </w:rPr>
        <w:t>.</w:t>
      </w:r>
    </w:p>
    <w:p w14:paraId="41B6C610" w14:textId="77777777" w:rsidR="00971728" w:rsidRDefault="00971728" w:rsidP="005028A9">
      <w:pPr>
        <w:pStyle w:val="NormalWeb"/>
        <w:spacing w:before="0" w:beforeAutospacing="0" w:after="240" w:afterAutospacing="0" w:line="360" w:lineRule="atLeast"/>
        <w:ind w:firstLine="2835"/>
        <w:jc w:val="both"/>
        <w:rPr>
          <w:b/>
          <w:bCs/>
          <w:spacing w:val="10"/>
          <w:sz w:val="26"/>
          <w:szCs w:val="26"/>
          <w:lang w:eastAsia="zh-CN"/>
        </w:rPr>
      </w:pPr>
    </w:p>
    <w:p w14:paraId="2B090E50" w14:textId="77777777" w:rsidR="00F56E9A" w:rsidRDefault="00F56E9A" w:rsidP="001A547C">
      <w:pPr>
        <w:pStyle w:val="NormalWeb"/>
        <w:spacing w:before="0" w:beforeAutospacing="0" w:after="0" w:afterAutospacing="0" w:line="360" w:lineRule="atLeast"/>
        <w:ind w:firstLine="2835"/>
        <w:jc w:val="both"/>
        <w:rPr>
          <w:b/>
          <w:bCs/>
          <w:spacing w:val="10"/>
          <w:sz w:val="26"/>
          <w:szCs w:val="26"/>
          <w:lang w:eastAsia="zh-CN"/>
        </w:rPr>
      </w:pPr>
      <w:r>
        <w:rPr>
          <w:b/>
          <w:bCs/>
          <w:spacing w:val="10"/>
          <w:sz w:val="26"/>
          <w:szCs w:val="26"/>
          <w:lang w:eastAsia="zh-CN"/>
        </w:rPr>
        <w:t>Tarcísio de Freitas</w:t>
      </w:r>
    </w:p>
    <w:p w14:paraId="1576CF4F" w14:textId="46186155" w:rsidR="00F56E9A" w:rsidRDefault="00F56E9A" w:rsidP="00F56E9A">
      <w:pPr>
        <w:pStyle w:val="NormalWeb"/>
        <w:spacing w:before="0" w:beforeAutospacing="0" w:after="0" w:afterAutospacing="0" w:line="360" w:lineRule="atLeast"/>
        <w:ind w:firstLine="2835"/>
        <w:jc w:val="both"/>
        <w:rPr>
          <w:color w:val="000000" w:themeColor="text1"/>
          <w:spacing w:val="10"/>
          <w:sz w:val="26"/>
          <w:szCs w:val="26"/>
        </w:rPr>
      </w:pPr>
    </w:p>
    <w:p w14:paraId="44659DD2" w14:textId="77777777" w:rsidR="00035E52" w:rsidRDefault="00035E52" w:rsidP="00F56E9A">
      <w:pPr>
        <w:pStyle w:val="NormalWeb"/>
        <w:spacing w:before="0" w:beforeAutospacing="0" w:after="0" w:afterAutospacing="0" w:line="360" w:lineRule="atLeast"/>
        <w:ind w:firstLine="2835"/>
        <w:jc w:val="both"/>
        <w:rPr>
          <w:color w:val="000000" w:themeColor="text1"/>
          <w:spacing w:val="10"/>
          <w:sz w:val="26"/>
          <w:szCs w:val="26"/>
        </w:rPr>
      </w:pPr>
    </w:p>
    <w:p w14:paraId="2CCA4328" w14:textId="77777777" w:rsidR="00035E52" w:rsidRPr="00035E52" w:rsidRDefault="00035E52" w:rsidP="00035E52">
      <w:pPr>
        <w:jc w:val="both"/>
        <w:rPr>
          <w:rFonts w:eastAsiaTheme="minorHAnsi"/>
          <w:spacing w:val="10"/>
          <w:kern w:val="2"/>
          <w:sz w:val="26"/>
          <w:szCs w:val="26"/>
          <w:lang w:eastAsia="en-US"/>
          <w14:ligatures w14:val="standardContextual"/>
        </w:rPr>
      </w:pPr>
      <w:r w:rsidRPr="00035E52">
        <w:rPr>
          <w:rFonts w:eastAsiaTheme="minorHAnsi"/>
          <w:spacing w:val="10"/>
          <w:kern w:val="2"/>
          <w:sz w:val="26"/>
          <w:szCs w:val="26"/>
          <w:lang w:eastAsia="en-US"/>
          <w14:ligatures w14:val="standardContextual"/>
        </w:rPr>
        <w:t xml:space="preserve">Andrezza </w:t>
      </w:r>
      <w:proofErr w:type="spellStart"/>
      <w:r w:rsidRPr="00035E52">
        <w:rPr>
          <w:rFonts w:eastAsiaTheme="minorHAnsi"/>
          <w:spacing w:val="10"/>
          <w:kern w:val="2"/>
          <w:sz w:val="26"/>
          <w:szCs w:val="26"/>
          <w:lang w:eastAsia="en-US"/>
          <w14:ligatures w14:val="standardContextual"/>
        </w:rPr>
        <w:t>Rosalém</w:t>
      </w:r>
      <w:proofErr w:type="spellEnd"/>
      <w:r w:rsidRPr="00035E52">
        <w:rPr>
          <w:rFonts w:eastAsiaTheme="minorHAnsi"/>
          <w:spacing w:val="10"/>
          <w:kern w:val="2"/>
          <w:sz w:val="26"/>
          <w:szCs w:val="26"/>
          <w:lang w:eastAsia="en-US"/>
          <w14:ligatures w14:val="standardContextual"/>
        </w:rPr>
        <w:t xml:space="preserve"> Vieira</w:t>
      </w:r>
    </w:p>
    <w:p w14:paraId="667F27CD" w14:textId="77777777" w:rsidR="00035E52" w:rsidRDefault="00035E52" w:rsidP="00035E52">
      <w:pPr>
        <w:spacing w:after="165"/>
        <w:jc w:val="both"/>
        <w:rPr>
          <w:rFonts w:eastAsiaTheme="minorHAnsi"/>
          <w:spacing w:val="10"/>
          <w:kern w:val="2"/>
          <w:sz w:val="26"/>
          <w:szCs w:val="26"/>
          <w:lang w:eastAsia="en-US"/>
          <w14:ligatures w14:val="standardContextual"/>
        </w:rPr>
      </w:pPr>
      <w:r w:rsidRPr="00035E52">
        <w:rPr>
          <w:rFonts w:eastAsiaTheme="minorHAnsi"/>
          <w:spacing w:val="10"/>
          <w:kern w:val="2"/>
          <w:sz w:val="26"/>
          <w:szCs w:val="26"/>
          <w:lang w:eastAsia="en-US"/>
          <w14:ligatures w14:val="standardContextual"/>
        </w:rPr>
        <w:t>Secretária de Desenvolvimento Social</w:t>
      </w:r>
    </w:p>
    <w:p w14:paraId="77538BED" w14:textId="77777777" w:rsidR="00E71853" w:rsidRDefault="00E71853" w:rsidP="00E71853">
      <w:pPr>
        <w:pStyle w:val="NormalWeb"/>
        <w:spacing w:before="0" w:beforeAutospacing="0" w:after="0" w:afterAutospacing="0"/>
        <w:jc w:val="both"/>
        <w:rPr>
          <w:color w:val="000000"/>
          <w:sz w:val="27"/>
          <w:szCs w:val="27"/>
        </w:rPr>
      </w:pPr>
      <w:r>
        <w:rPr>
          <w:color w:val="000000"/>
          <w:spacing w:val="10"/>
          <w:sz w:val="26"/>
          <w:szCs w:val="26"/>
        </w:rPr>
        <w:t xml:space="preserve">Samuel Yoshiaki Oliveira </w:t>
      </w:r>
      <w:proofErr w:type="spellStart"/>
      <w:r>
        <w:rPr>
          <w:color w:val="000000"/>
          <w:spacing w:val="10"/>
          <w:sz w:val="26"/>
          <w:szCs w:val="26"/>
        </w:rPr>
        <w:t>Kinoshita</w:t>
      </w:r>
      <w:proofErr w:type="spellEnd"/>
    </w:p>
    <w:p w14:paraId="5B2C0BB1" w14:textId="77777777" w:rsidR="00E71853" w:rsidRDefault="00E71853" w:rsidP="00E71853">
      <w:pPr>
        <w:pStyle w:val="NormalWeb"/>
        <w:spacing w:before="0" w:beforeAutospacing="0" w:after="165" w:afterAutospacing="0"/>
        <w:jc w:val="both"/>
        <w:rPr>
          <w:color w:val="000000"/>
          <w:sz w:val="27"/>
          <w:szCs w:val="27"/>
        </w:rPr>
      </w:pPr>
      <w:r>
        <w:rPr>
          <w:color w:val="000000"/>
          <w:spacing w:val="10"/>
          <w:sz w:val="26"/>
          <w:szCs w:val="26"/>
        </w:rPr>
        <w:t>Secretário da Fazenda e Planejamento</w:t>
      </w:r>
    </w:p>
    <w:p w14:paraId="43C9643C" w14:textId="77777777" w:rsidR="00E71853" w:rsidRDefault="00E71853" w:rsidP="00E71853">
      <w:pPr>
        <w:pStyle w:val="NormalWeb"/>
        <w:spacing w:before="0" w:beforeAutospacing="0" w:after="0" w:afterAutospacing="0"/>
        <w:jc w:val="both"/>
        <w:rPr>
          <w:color w:val="000000"/>
          <w:sz w:val="27"/>
          <w:szCs w:val="27"/>
        </w:rPr>
      </w:pPr>
      <w:r>
        <w:rPr>
          <w:color w:val="000000"/>
          <w:spacing w:val="10"/>
          <w:sz w:val="26"/>
          <w:szCs w:val="26"/>
        </w:rPr>
        <w:t>Caio Mário Paes de Andrade</w:t>
      </w:r>
    </w:p>
    <w:p w14:paraId="201730F5" w14:textId="77777777" w:rsidR="00E71853" w:rsidRDefault="00E71853" w:rsidP="00E71853">
      <w:pPr>
        <w:pStyle w:val="NormalWeb"/>
        <w:spacing w:before="0" w:beforeAutospacing="0" w:after="165" w:afterAutospacing="0"/>
        <w:jc w:val="both"/>
        <w:rPr>
          <w:color w:val="000000"/>
          <w:sz w:val="27"/>
          <w:szCs w:val="27"/>
        </w:rPr>
      </w:pPr>
      <w:r>
        <w:rPr>
          <w:color w:val="000000"/>
          <w:spacing w:val="10"/>
          <w:sz w:val="26"/>
          <w:szCs w:val="26"/>
        </w:rPr>
        <w:t>Secretário de Gestão e Governo Digital</w:t>
      </w:r>
    </w:p>
    <w:p w14:paraId="3737C2C1" w14:textId="77777777" w:rsidR="00BC24CC" w:rsidRDefault="00BC24CC" w:rsidP="00BC24CC">
      <w:pPr>
        <w:pStyle w:val="NormalWeb"/>
        <w:spacing w:before="0" w:beforeAutospacing="0" w:after="0" w:afterAutospacing="0" w:line="360" w:lineRule="atLeast"/>
        <w:jc w:val="both"/>
        <w:rPr>
          <w:color w:val="000000"/>
          <w:sz w:val="27"/>
          <w:szCs w:val="27"/>
        </w:rPr>
      </w:pPr>
      <w:r>
        <w:rPr>
          <w:color w:val="000000"/>
          <w:spacing w:val="10"/>
          <w:sz w:val="26"/>
          <w:szCs w:val="26"/>
        </w:rPr>
        <w:t>Gilberto Kassab</w:t>
      </w:r>
    </w:p>
    <w:p w14:paraId="7137299F" w14:textId="77777777" w:rsidR="00BC24CC" w:rsidRDefault="00BC24CC" w:rsidP="00BC24CC">
      <w:pPr>
        <w:pStyle w:val="NormalWeb"/>
        <w:spacing w:before="0" w:beforeAutospacing="0" w:after="165" w:afterAutospacing="0"/>
        <w:jc w:val="both"/>
        <w:rPr>
          <w:color w:val="000000"/>
          <w:spacing w:val="10"/>
          <w:sz w:val="26"/>
          <w:szCs w:val="26"/>
        </w:rPr>
      </w:pPr>
      <w:r>
        <w:rPr>
          <w:color w:val="000000"/>
          <w:spacing w:val="10"/>
          <w:sz w:val="26"/>
          <w:szCs w:val="26"/>
        </w:rPr>
        <w:t>Secretário de Governo e Relações Institucionais</w:t>
      </w:r>
    </w:p>
    <w:p w14:paraId="6C44ABD9" w14:textId="77777777" w:rsidR="00BC24CC" w:rsidRDefault="00BC24CC" w:rsidP="00BC24CC">
      <w:pPr>
        <w:pStyle w:val="NormalWeb"/>
        <w:spacing w:before="0" w:beforeAutospacing="0" w:after="0" w:afterAutospacing="0" w:line="360" w:lineRule="atLeast"/>
        <w:jc w:val="both"/>
        <w:rPr>
          <w:color w:val="000000"/>
          <w:sz w:val="27"/>
          <w:szCs w:val="27"/>
        </w:rPr>
      </w:pPr>
      <w:r>
        <w:rPr>
          <w:color w:val="000000"/>
          <w:spacing w:val="10"/>
          <w:sz w:val="26"/>
          <w:szCs w:val="26"/>
        </w:rPr>
        <w:t xml:space="preserve">Arthur </w:t>
      </w:r>
      <w:proofErr w:type="spellStart"/>
      <w:r>
        <w:rPr>
          <w:color w:val="000000"/>
          <w:spacing w:val="10"/>
          <w:sz w:val="26"/>
          <w:szCs w:val="26"/>
        </w:rPr>
        <w:t>Luis</w:t>
      </w:r>
      <w:proofErr w:type="spellEnd"/>
      <w:r>
        <w:rPr>
          <w:color w:val="000000"/>
          <w:spacing w:val="10"/>
          <w:sz w:val="26"/>
          <w:szCs w:val="26"/>
        </w:rPr>
        <w:t xml:space="preserve"> Pinho de Lima</w:t>
      </w:r>
    </w:p>
    <w:p w14:paraId="2181A409" w14:textId="77777777" w:rsidR="00BC24CC" w:rsidRDefault="00BC24CC" w:rsidP="00BC24CC">
      <w:pPr>
        <w:pStyle w:val="NormalWeb"/>
        <w:spacing w:before="0" w:beforeAutospacing="0" w:after="165" w:afterAutospacing="0"/>
        <w:jc w:val="both"/>
        <w:rPr>
          <w:color w:val="000000"/>
          <w:spacing w:val="10"/>
          <w:sz w:val="26"/>
          <w:szCs w:val="26"/>
        </w:rPr>
      </w:pPr>
      <w:r>
        <w:rPr>
          <w:color w:val="000000"/>
          <w:spacing w:val="10"/>
          <w:sz w:val="26"/>
          <w:szCs w:val="26"/>
        </w:rPr>
        <w:t>Secretário-Chefe da Casa Civil</w:t>
      </w:r>
    </w:p>
    <w:p w14:paraId="29033CA2" w14:textId="16F95830" w:rsidR="00504420" w:rsidRDefault="00504420" w:rsidP="00085D7A">
      <w:pPr>
        <w:rPr>
          <w:color w:val="000000"/>
          <w:spacing w:val="10"/>
          <w:sz w:val="26"/>
          <w:szCs w:val="26"/>
        </w:rPr>
      </w:pPr>
    </w:p>
    <w:p w14:paraId="65F65F3D" w14:textId="77777777" w:rsidR="004E01D2" w:rsidRDefault="004E01D2" w:rsidP="004E01D2">
      <w:pPr>
        <w:ind w:left="4280" w:hanging="4280"/>
        <w:jc w:val="center"/>
        <w:textAlignment w:val="baseline"/>
        <w:rPr>
          <w:rFonts w:eastAsia="Segoe UI"/>
          <w:b/>
          <w:bCs/>
          <w:sz w:val="24"/>
          <w:szCs w:val="24"/>
          <w:lang w:val="pt"/>
        </w:rPr>
      </w:pPr>
      <w:r w:rsidRPr="004E01D2">
        <w:rPr>
          <w:rFonts w:eastAsia="Segoe UI"/>
          <w:b/>
          <w:bCs/>
          <w:sz w:val="24"/>
          <w:szCs w:val="24"/>
          <w:lang w:val="pt"/>
        </w:rPr>
        <w:t>ANEXO I</w:t>
      </w:r>
    </w:p>
    <w:p w14:paraId="292A76B5" w14:textId="77777777" w:rsidR="00876D85" w:rsidRPr="004E01D2" w:rsidRDefault="00876D85" w:rsidP="004E01D2">
      <w:pPr>
        <w:ind w:left="4280" w:hanging="4280"/>
        <w:jc w:val="center"/>
        <w:textAlignment w:val="baseline"/>
        <w:rPr>
          <w:rFonts w:eastAsia="Segoe UI"/>
          <w:b/>
          <w:bCs/>
          <w:sz w:val="24"/>
          <w:szCs w:val="24"/>
          <w:lang w:val="pt"/>
        </w:rPr>
      </w:pPr>
    </w:p>
    <w:p w14:paraId="37B0A291" w14:textId="5B3F6F57" w:rsidR="004E01D2" w:rsidRPr="004E01D2" w:rsidRDefault="004E01D2" w:rsidP="00AC5816">
      <w:pPr>
        <w:ind w:right="-639"/>
        <w:jc w:val="center"/>
        <w:textAlignment w:val="baseline"/>
        <w:rPr>
          <w:rFonts w:eastAsia="Segoe UI"/>
          <w:sz w:val="24"/>
          <w:szCs w:val="24"/>
        </w:rPr>
      </w:pPr>
      <w:r w:rsidRPr="004E01D2">
        <w:rPr>
          <w:rFonts w:eastAsia="Segoe UI"/>
          <w:sz w:val="24"/>
          <w:szCs w:val="24"/>
          <w:lang w:val="pt"/>
        </w:rPr>
        <w:t>a que se refere o artigo 3º d</w:t>
      </w:r>
      <w:r>
        <w:rPr>
          <w:rFonts w:eastAsia="Segoe UI"/>
          <w:sz w:val="24"/>
          <w:szCs w:val="24"/>
          <w:lang w:val="pt"/>
        </w:rPr>
        <w:t>esta</w:t>
      </w:r>
      <w:r w:rsidRPr="004E01D2">
        <w:rPr>
          <w:rFonts w:eastAsia="Segoe UI"/>
          <w:sz w:val="24"/>
          <w:szCs w:val="24"/>
          <w:lang w:val="pt"/>
        </w:rPr>
        <w:t xml:space="preserve"> Lei Complementar</w:t>
      </w:r>
      <w:r w:rsidR="00876D85">
        <w:rPr>
          <w:rFonts w:eastAsia="Segoe UI"/>
          <w:sz w:val="24"/>
          <w:szCs w:val="24"/>
          <w:lang w:val="pt"/>
        </w:rPr>
        <w:t>.</w:t>
      </w:r>
    </w:p>
    <w:tbl>
      <w:tblPr>
        <w:tblW w:w="7305" w:type="dxa"/>
        <w:jc w:val="center"/>
        <w:tblCellMar>
          <w:left w:w="0" w:type="dxa"/>
          <w:right w:w="0" w:type="dxa"/>
        </w:tblCellMar>
        <w:tblLook w:val="04A0" w:firstRow="1" w:lastRow="0" w:firstColumn="1" w:lastColumn="0" w:noHBand="0" w:noVBand="1"/>
      </w:tblPr>
      <w:tblGrid>
        <w:gridCol w:w="2700"/>
        <w:gridCol w:w="1485"/>
        <w:gridCol w:w="1545"/>
        <w:gridCol w:w="1575"/>
      </w:tblGrid>
      <w:tr w:rsidR="004E01D2" w:rsidRPr="004E01D2" w14:paraId="54CD8502" w14:textId="77777777" w:rsidTr="005C59C8">
        <w:trPr>
          <w:trHeight w:val="300"/>
          <w:jc w:val="center"/>
        </w:trPr>
        <w:tc>
          <w:tcPr>
            <w:tcW w:w="27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8E024E5" w14:textId="77777777" w:rsidR="004E01D2" w:rsidRPr="004E01D2" w:rsidRDefault="004E01D2" w:rsidP="004E01D2">
            <w:pPr>
              <w:jc w:val="center"/>
              <w:textAlignment w:val="baseline"/>
              <w:rPr>
                <w:sz w:val="24"/>
                <w:szCs w:val="24"/>
              </w:rPr>
            </w:pPr>
            <w:r w:rsidRPr="004E01D2">
              <w:rPr>
                <w:b/>
                <w:bCs/>
                <w:color w:val="000000"/>
                <w:sz w:val="24"/>
                <w:szCs w:val="24"/>
                <w:lang w:val="pt"/>
              </w:rPr>
              <w:t>NÍVEIS</w:t>
            </w:r>
          </w:p>
        </w:tc>
        <w:tc>
          <w:tcPr>
            <w:tcW w:w="4605" w:type="dxa"/>
            <w:gridSpan w:val="3"/>
            <w:tcBorders>
              <w:top w:val="single" w:sz="6" w:space="0" w:color="000000"/>
              <w:left w:val="nil"/>
              <w:bottom w:val="single" w:sz="6" w:space="0" w:color="000000"/>
              <w:right w:val="single" w:sz="6" w:space="0" w:color="000000"/>
            </w:tcBorders>
            <w:shd w:val="clear" w:color="auto" w:fill="auto"/>
            <w:vAlign w:val="center"/>
          </w:tcPr>
          <w:p w14:paraId="69F41B70" w14:textId="77777777" w:rsidR="004E01D2" w:rsidRPr="004E01D2" w:rsidRDefault="004E01D2" w:rsidP="004E01D2">
            <w:pPr>
              <w:jc w:val="center"/>
              <w:textAlignment w:val="baseline"/>
              <w:rPr>
                <w:sz w:val="24"/>
                <w:szCs w:val="24"/>
              </w:rPr>
            </w:pPr>
            <w:r w:rsidRPr="004E01D2">
              <w:rPr>
                <w:b/>
                <w:bCs/>
                <w:color w:val="000000"/>
                <w:sz w:val="24"/>
                <w:szCs w:val="24"/>
                <w:lang w:val="pt"/>
              </w:rPr>
              <w:t>CATEGORIAS SUBSÍDIO-R$</w:t>
            </w:r>
          </w:p>
        </w:tc>
      </w:tr>
      <w:tr w:rsidR="004E01D2" w:rsidRPr="004E01D2" w14:paraId="25D4706C" w14:textId="77777777" w:rsidTr="005C59C8">
        <w:trPr>
          <w:trHeight w:val="300"/>
          <w:jc w:val="center"/>
        </w:trPr>
        <w:tc>
          <w:tcPr>
            <w:tcW w:w="27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747816" w14:textId="77777777" w:rsidR="004E01D2" w:rsidRPr="004E01D2" w:rsidRDefault="004E01D2" w:rsidP="004E01D2">
            <w:pPr>
              <w:widowControl w:val="0"/>
              <w:autoSpaceDE w:val="0"/>
              <w:autoSpaceDN w:val="0"/>
              <w:jc w:val="center"/>
              <w:rPr>
                <w:rFonts w:eastAsia="Calibri"/>
                <w:sz w:val="24"/>
                <w:szCs w:val="24"/>
                <w:lang w:val="pt-PT" w:eastAsia="en-US"/>
              </w:rPr>
            </w:pPr>
          </w:p>
        </w:tc>
        <w:tc>
          <w:tcPr>
            <w:tcW w:w="1485" w:type="dxa"/>
            <w:tcBorders>
              <w:top w:val="nil"/>
              <w:left w:val="nil"/>
              <w:bottom w:val="single" w:sz="6" w:space="0" w:color="000000"/>
              <w:right w:val="single" w:sz="6" w:space="0" w:color="000000"/>
            </w:tcBorders>
            <w:shd w:val="clear" w:color="auto" w:fill="auto"/>
            <w:vAlign w:val="center"/>
          </w:tcPr>
          <w:p w14:paraId="6E2FE671" w14:textId="77777777" w:rsidR="004E01D2" w:rsidRPr="004E01D2" w:rsidRDefault="004E01D2" w:rsidP="004E01D2">
            <w:pPr>
              <w:jc w:val="center"/>
              <w:textAlignment w:val="baseline"/>
              <w:rPr>
                <w:sz w:val="24"/>
                <w:szCs w:val="24"/>
              </w:rPr>
            </w:pPr>
            <w:r w:rsidRPr="004E01D2">
              <w:rPr>
                <w:b/>
                <w:bCs/>
                <w:color w:val="000000"/>
                <w:sz w:val="24"/>
                <w:szCs w:val="24"/>
                <w:lang w:val="pt"/>
              </w:rPr>
              <w:t>A</w:t>
            </w:r>
          </w:p>
        </w:tc>
        <w:tc>
          <w:tcPr>
            <w:tcW w:w="1545" w:type="dxa"/>
            <w:tcBorders>
              <w:top w:val="nil"/>
              <w:left w:val="nil"/>
              <w:bottom w:val="single" w:sz="6" w:space="0" w:color="000000"/>
              <w:right w:val="single" w:sz="6" w:space="0" w:color="000000"/>
            </w:tcBorders>
            <w:shd w:val="clear" w:color="auto" w:fill="auto"/>
            <w:vAlign w:val="center"/>
          </w:tcPr>
          <w:p w14:paraId="3EA86008" w14:textId="77777777" w:rsidR="004E01D2" w:rsidRPr="004E01D2" w:rsidRDefault="004E01D2" w:rsidP="004E01D2">
            <w:pPr>
              <w:jc w:val="center"/>
              <w:textAlignment w:val="baseline"/>
              <w:rPr>
                <w:sz w:val="24"/>
                <w:szCs w:val="24"/>
              </w:rPr>
            </w:pPr>
            <w:r w:rsidRPr="004E01D2">
              <w:rPr>
                <w:b/>
                <w:bCs/>
                <w:color w:val="000000"/>
                <w:sz w:val="24"/>
                <w:szCs w:val="24"/>
              </w:rPr>
              <w:t>B</w:t>
            </w:r>
          </w:p>
        </w:tc>
        <w:tc>
          <w:tcPr>
            <w:tcW w:w="1575" w:type="dxa"/>
            <w:tcBorders>
              <w:top w:val="nil"/>
              <w:left w:val="nil"/>
              <w:bottom w:val="single" w:sz="6" w:space="0" w:color="000000"/>
              <w:right w:val="single" w:sz="6" w:space="0" w:color="000000"/>
            </w:tcBorders>
            <w:shd w:val="clear" w:color="auto" w:fill="auto"/>
            <w:vAlign w:val="center"/>
          </w:tcPr>
          <w:p w14:paraId="5C78EACC" w14:textId="77777777" w:rsidR="004E01D2" w:rsidRPr="004E01D2" w:rsidRDefault="004E01D2" w:rsidP="004E01D2">
            <w:pPr>
              <w:jc w:val="center"/>
              <w:textAlignment w:val="baseline"/>
              <w:rPr>
                <w:sz w:val="24"/>
                <w:szCs w:val="24"/>
              </w:rPr>
            </w:pPr>
            <w:r w:rsidRPr="004E01D2">
              <w:rPr>
                <w:b/>
                <w:bCs/>
                <w:color w:val="000000"/>
                <w:sz w:val="24"/>
                <w:szCs w:val="24"/>
                <w:lang w:val="pt"/>
              </w:rPr>
              <w:t>C</w:t>
            </w:r>
          </w:p>
        </w:tc>
      </w:tr>
      <w:tr w:rsidR="004E01D2" w:rsidRPr="004E01D2" w14:paraId="271CD2E2" w14:textId="77777777" w:rsidTr="005C59C8">
        <w:trPr>
          <w:trHeight w:val="300"/>
          <w:jc w:val="center"/>
        </w:trPr>
        <w:tc>
          <w:tcPr>
            <w:tcW w:w="2700" w:type="dxa"/>
            <w:tcBorders>
              <w:top w:val="nil"/>
              <w:left w:val="single" w:sz="6" w:space="0" w:color="000000"/>
              <w:bottom w:val="single" w:sz="6" w:space="0" w:color="000000"/>
              <w:right w:val="single" w:sz="6" w:space="0" w:color="000000"/>
            </w:tcBorders>
            <w:shd w:val="clear" w:color="auto" w:fill="auto"/>
            <w:vAlign w:val="center"/>
          </w:tcPr>
          <w:p w14:paraId="61E9B0AE" w14:textId="77777777" w:rsidR="004E01D2" w:rsidRPr="004E01D2" w:rsidRDefault="004E01D2" w:rsidP="004E01D2">
            <w:pPr>
              <w:textAlignment w:val="baseline"/>
              <w:rPr>
                <w:sz w:val="24"/>
                <w:szCs w:val="24"/>
              </w:rPr>
            </w:pPr>
            <w:r w:rsidRPr="004E01D2">
              <w:rPr>
                <w:color w:val="000000"/>
                <w:sz w:val="24"/>
                <w:szCs w:val="24"/>
                <w:lang w:val="pt"/>
              </w:rPr>
              <w:t>Especialista Social I</w:t>
            </w:r>
          </w:p>
        </w:tc>
        <w:tc>
          <w:tcPr>
            <w:tcW w:w="1485" w:type="dxa"/>
            <w:tcBorders>
              <w:top w:val="nil"/>
              <w:left w:val="nil"/>
              <w:bottom w:val="single" w:sz="6" w:space="0" w:color="000000"/>
              <w:right w:val="single" w:sz="6" w:space="0" w:color="000000"/>
            </w:tcBorders>
            <w:shd w:val="clear" w:color="auto" w:fill="auto"/>
            <w:vAlign w:val="center"/>
          </w:tcPr>
          <w:p w14:paraId="5D2BEE0F"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8.469,40</w:t>
            </w:r>
          </w:p>
        </w:tc>
        <w:tc>
          <w:tcPr>
            <w:tcW w:w="1545" w:type="dxa"/>
            <w:tcBorders>
              <w:top w:val="nil"/>
              <w:left w:val="nil"/>
              <w:bottom w:val="single" w:sz="6" w:space="0" w:color="000000"/>
              <w:right w:val="single" w:sz="6" w:space="0" w:color="000000"/>
            </w:tcBorders>
            <w:shd w:val="clear" w:color="auto" w:fill="auto"/>
            <w:vAlign w:val="center"/>
          </w:tcPr>
          <w:p w14:paraId="79589009"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8.787,00</w:t>
            </w:r>
          </w:p>
        </w:tc>
        <w:tc>
          <w:tcPr>
            <w:tcW w:w="1575" w:type="dxa"/>
            <w:tcBorders>
              <w:top w:val="nil"/>
              <w:left w:val="nil"/>
              <w:bottom w:val="single" w:sz="6" w:space="0" w:color="000000"/>
              <w:right w:val="single" w:sz="6" w:space="0" w:color="000000"/>
            </w:tcBorders>
            <w:shd w:val="clear" w:color="auto" w:fill="auto"/>
            <w:vAlign w:val="center"/>
          </w:tcPr>
          <w:p w14:paraId="559A9A43"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9.116,52</w:t>
            </w:r>
          </w:p>
        </w:tc>
      </w:tr>
      <w:tr w:rsidR="004E01D2" w:rsidRPr="004E01D2" w14:paraId="100885B6" w14:textId="77777777" w:rsidTr="005C59C8">
        <w:trPr>
          <w:trHeight w:val="300"/>
          <w:jc w:val="center"/>
        </w:trPr>
        <w:tc>
          <w:tcPr>
            <w:tcW w:w="2700" w:type="dxa"/>
            <w:tcBorders>
              <w:top w:val="nil"/>
              <w:left w:val="single" w:sz="6" w:space="0" w:color="000000"/>
              <w:bottom w:val="single" w:sz="6" w:space="0" w:color="000000"/>
              <w:right w:val="single" w:sz="6" w:space="0" w:color="000000"/>
            </w:tcBorders>
            <w:shd w:val="clear" w:color="auto" w:fill="auto"/>
            <w:vAlign w:val="center"/>
          </w:tcPr>
          <w:p w14:paraId="17D2FA13" w14:textId="77777777" w:rsidR="004E01D2" w:rsidRPr="004E01D2" w:rsidRDefault="004E01D2" w:rsidP="004E01D2">
            <w:pPr>
              <w:textAlignment w:val="baseline"/>
              <w:rPr>
                <w:sz w:val="24"/>
                <w:szCs w:val="24"/>
              </w:rPr>
            </w:pPr>
            <w:r w:rsidRPr="004E01D2">
              <w:rPr>
                <w:color w:val="000000"/>
                <w:sz w:val="24"/>
                <w:szCs w:val="24"/>
                <w:lang w:val="pt"/>
              </w:rPr>
              <w:t>Especialista Social II</w:t>
            </w:r>
          </w:p>
        </w:tc>
        <w:tc>
          <w:tcPr>
            <w:tcW w:w="1485" w:type="dxa"/>
            <w:tcBorders>
              <w:top w:val="nil"/>
              <w:left w:val="nil"/>
              <w:bottom w:val="single" w:sz="6" w:space="0" w:color="000000"/>
              <w:right w:val="single" w:sz="6" w:space="0" w:color="000000"/>
            </w:tcBorders>
            <w:shd w:val="clear" w:color="auto" w:fill="auto"/>
            <w:vAlign w:val="center"/>
          </w:tcPr>
          <w:p w14:paraId="13D079CE"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10.028,17</w:t>
            </w:r>
          </w:p>
        </w:tc>
        <w:tc>
          <w:tcPr>
            <w:tcW w:w="1545" w:type="dxa"/>
            <w:tcBorders>
              <w:top w:val="nil"/>
              <w:left w:val="nil"/>
              <w:bottom w:val="single" w:sz="6" w:space="0" w:color="000000"/>
              <w:right w:val="single" w:sz="6" w:space="0" w:color="000000"/>
            </w:tcBorders>
            <w:shd w:val="clear" w:color="auto" w:fill="auto"/>
            <w:vAlign w:val="center"/>
          </w:tcPr>
          <w:p w14:paraId="3FDD9194"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10.404,22</w:t>
            </w:r>
          </w:p>
        </w:tc>
        <w:tc>
          <w:tcPr>
            <w:tcW w:w="1575" w:type="dxa"/>
            <w:tcBorders>
              <w:top w:val="nil"/>
              <w:left w:val="nil"/>
              <w:bottom w:val="single" w:sz="6" w:space="0" w:color="000000"/>
              <w:right w:val="single" w:sz="6" w:space="0" w:color="000000"/>
            </w:tcBorders>
            <w:shd w:val="clear" w:color="auto" w:fill="auto"/>
            <w:vAlign w:val="center"/>
          </w:tcPr>
          <w:p w14:paraId="3226A805"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10.794,38</w:t>
            </w:r>
          </w:p>
        </w:tc>
      </w:tr>
      <w:tr w:rsidR="004E01D2" w:rsidRPr="004E01D2" w14:paraId="17418170" w14:textId="77777777" w:rsidTr="005C59C8">
        <w:trPr>
          <w:trHeight w:val="300"/>
          <w:jc w:val="center"/>
        </w:trPr>
        <w:tc>
          <w:tcPr>
            <w:tcW w:w="2700" w:type="dxa"/>
            <w:tcBorders>
              <w:top w:val="nil"/>
              <w:left w:val="single" w:sz="6" w:space="0" w:color="000000"/>
              <w:bottom w:val="single" w:sz="6" w:space="0" w:color="000000"/>
              <w:right w:val="single" w:sz="6" w:space="0" w:color="000000"/>
            </w:tcBorders>
            <w:shd w:val="clear" w:color="auto" w:fill="auto"/>
            <w:vAlign w:val="center"/>
          </w:tcPr>
          <w:p w14:paraId="31FE4BF1" w14:textId="77777777" w:rsidR="004E01D2" w:rsidRPr="004E01D2" w:rsidRDefault="004E01D2" w:rsidP="004E01D2">
            <w:pPr>
              <w:textAlignment w:val="baseline"/>
              <w:rPr>
                <w:sz w:val="24"/>
                <w:szCs w:val="24"/>
              </w:rPr>
            </w:pPr>
            <w:r w:rsidRPr="004E01D2">
              <w:rPr>
                <w:color w:val="000000"/>
                <w:sz w:val="24"/>
                <w:szCs w:val="24"/>
                <w:lang w:val="pt"/>
              </w:rPr>
              <w:t>Especialista Social III</w:t>
            </w:r>
          </w:p>
        </w:tc>
        <w:tc>
          <w:tcPr>
            <w:tcW w:w="1485" w:type="dxa"/>
            <w:tcBorders>
              <w:top w:val="nil"/>
              <w:left w:val="nil"/>
              <w:bottom w:val="single" w:sz="6" w:space="0" w:color="000000"/>
              <w:right w:val="single" w:sz="6" w:space="0" w:color="000000"/>
            </w:tcBorders>
            <w:shd w:val="clear" w:color="auto" w:fill="auto"/>
            <w:vAlign w:val="center"/>
          </w:tcPr>
          <w:p w14:paraId="03B43891"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11.873,82</w:t>
            </w:r>
          </w:p>
        </w:tc>
        <w:tc>
          <w:tcPr>
            <w:tcW w:w="1545" w:type="dxa"/>
            <w:tcBorders>
              <w:top w:val="nil"/>
              <w:left w:val="nil"/>
              <w:bottom w:val="single" w:sz="6" w:space="0" w:color="000000"/>
              <w:right w:val="single" w:sz="6" w:space="0" w:color="000000"/>
            </w:tcBorders>
            <w:shd w:val="clear" w:color="auto" w:fill="auto"/>
            <w:vAlign w:val="center"/>
          </w:tcPr>
          <w:p w14:paraId="33EAC840"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12.319,09</w:t>
            </w:r>
          </w:p>
        </w:tc>
        <w:tc>
          <w:tcPr>
            <w:tcW w:w="1575" w:type="dxa"/>
            <w:tcBorders>
              <w:top w:val="nil"/>
              <w:left w:val="nil"/>
              <w:bottom w:val="single" w:sz="6" w:space="0" w:color="000000"/>
              <w:right w:val="single" w:sz="6" w:space="0" w:color="000000"/>
            </w:tcBorders>
            <w:shd w:val="clear" w:color="auto" w:fill="auto"/>
            <w:vAlign w:val="center"/>
          </w:tcPr>
          <w:p w14:paraId="51111438"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12.781,05</w:t>
            </w:r>
          </w:p>
        </w:tc>
      </w:tr>
      <w:tr w:rsidR="004E01D2" w:rsidRPr="004E01D2" w14:paraId="178F6174" w14:textId="77777777" w:rsidTr="005C59C8">
        <w:trPr>
          <w:trHeight w:val="300"/>
          <w:jc w:val="center"/>
        </w:trPr>
        <w:tc>
          <w:tcPr>
            <w:tcW w:w="2700" w:type="dxa"/>
            <w:tcBorders>
              <w:top w:val="nil"/>
              <w:left w:val="single" w:sz="6" w:space="0" w:color="000000"/>
              <w:bottom w:val="single" w:sz="6" w:space="0" w:color="auto"/>
              <w:right w:val="single" w:sz="6" w:space="0" w:color="000000"/>
            </w:tcBorders>
            <w:shd w:val="clear" w:color="auto" w:fill="auto"/>
            <w:vAlign w:val="center"/>
          </w:tcPr>
          <w:p w14:paraId="470F580A" w14:textId="77777777" w:rsidR="004E01D2" w:rsidRPr="004E01D2" w:rsidRDefault="004E01D2" w:rsidP="004E01D2">
            <w:pPr>
              <w:textAlignment w:val="baseline"/>
              <w:rPr>
                <w:sz w:val="24"/>
                <w:szCs w:val="24"/>
              </w:rPr>
            </w:pPr>
            <w:r w:rsidRPr="004E01D2">
              <w:rPr>
                <w:color w:val="000000"/>
                <w:sz w:val="24"/>
                <w:szCs w:val="24"/>
                <w:lang w:val="pt"/>
              </w:rPr>
              <w:t>Especialista Social IV</w:t>
            </w:r>
          </w:p>
        </w:tc>
        <w:tc>
          <w:tcPr>
            <w:tcW w:w="1485" w:type="dxa"/>
            <w:tcBorders>
              <w:top w:val="nil"/>
              <w:left w:val="nil"/>
              <w:bottom w:val="single" w:sz="6" w:space="0" w:color="auto"/>
              <w:right w:val="single" w:sz="6" w:space="0" w:color="000000"/>
            </w:tcBorders>
            <w:shd w:val="clear" w:color="auto" w:fill="auto"/>
            <w:vAlign w:val="center"/>
          </w:tcPr>
          <w:p w14:paraId="32B153DF"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14.059,16</w:t>
            </w:r>
          </w:p>
        </w:tc>
        <w:tc>
          <w:tcPr>
            <w:tcW w:w="1545" w:type="dxa"/>
            <w:tcBorders>
              <w:top w:val="nil"/>
              <w:left w:val="nil"/>
              <w:bottom w:val="single" w:sz="6" w:space="0" w:color="auto"/>
              <w:right w:val="single" w:sz="6" w:space="0" w:color="000000"/>
            </w:tcBorders>
            <w:shd w:val="clear" w:color="auto" w:fill="auto"/>
            <w:vAlign w:val="center"/>
          </w:tcPr>
          <w:p w14:paraId="57EB5C7D"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14.586,38</w:t>
            </w:r>
          </w:p>
        </w:tc>
        <w:tc>
          <w:tcPr>
            <w:tcW w:w="1575" w:type="dxa"/>
            <w:tcBorders>
              <w:top w:val="nil"/>
              <w:left w:val="nil"/>
              <w:bottom w:val="single" w:sz="6" w:space="0" w:color="auto"/>
              <w:right w:val="single" w:sz="6" w:space="0" w:color="000000"/>
            </w:tcBorders>
            <w:shd w:val="clear" w:color="auto" w:fill="auto"/>
            <w:vAlign w:val="center"/>
          </w:tcPr>
          <w:p w14:paraId="7B481660"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15.133,37</w:t>
            </w:r>
          </w:p>
        </w:tc>
      </w:tr>
      <w:tr w:rsidR="004E01D2" w:rsidRPr="004E01D2" w14:paraId="4E87A6D5" w14:textId="77777777" w:rsidTr="005C59C8">
        <w:trPr>
          <w:trHeight w:val="300"/>
          <w:jc w:val="center"/>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729A6D4A" w14:textId="77777777" w:rsidR="004E01D2" w:rsidRPr="004E01D2" w:rsidRDefault="004E01D2" w:rsidP="004E01D2">
            <w:pPr>
              <w:textAlignment w:val="baseline"/>
              <w:rPr>
                <w:sz w:val="24"/>
                <w:szCs w:val="24"/>
              </w:rPr>
            </w:pPr>
            <w:r w:rsidRPr="004E01D2">
              <w:rPr>
                <w:color w:val="000000"/>
                <w:sz w:val="24"/>
                <w:szCs w:val="24"/>
                <w:lang w:val="pt"/>
              </w:rPr>
              <w:t>Especialista Social V</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tcPr>
          <w:p w14:paraId="295F9B08"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16.646,70</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53CB5227"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17.270,95</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tcPr>
          <w:p w14:paraId="3A1B909D"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17.918,62</w:t>
            </w:r>
          </w:p>
        </w:tc>
      </w:tr>
      <w:tr w:rsidR="004E01D2" w:rsidRPr="004E01D2" w14:paraId="69982EFD" w14:textId="77777777" w:rsidTr="005C59C8">
        <w:trPr>
          <w:trHeight w:val="300"/>
          <w:jc w:val="center"/>
        </w:trPr>
        <w:tc>
          <w:tcPr>
            <w:tcW w:w="2700" w:type="dxa"/>
            <w:tcBorders>
              <w:top w:val="single" w:sz="6" w:space="0" w:color="auto"/>
              <w:left w:val="single" w:sz="6" w:space="0" w:color="000000"/>
              <w:bottom w:val="single" w:sz="6" w:space="0" w:color="000000"/>
              <w:right w:val="single" w:sz="6" w:space="0" w:color="000000"/>
            </w:tcBorders>
            <w:shd w:val="clear" w:color="auto" w:fill="auto"/>
            <w:vAlign w:val="center"/>
          </w:tcPr>
          <w:p w14:paraId="45182460" w14:textId="77777777" w:rsidR="004E01D2" w:rsidRPr="004E01D2" w:rsidRDefault="004E01D2" w:rsidP="004E01D2">
            <w:pPr>
              <w:textAlignment w:val="baseline"/>
              <w:rPr>
                <w:sz w:val="24"/>
                <w:szCs w:val="24"/>
              </w:rPr>
            </w:pPr>
            <w:r w:rsidRPr="004E01D2">
              <w:rPr>
                <w:color w:val="000000"/>
                <w:sz w:val="24"/>
                <w:szCs w:val="24"/>
                <w:lang w:val="pt"/>
              </w:rPr>
              <w:t>Especialista Social VI</w:t>
            </w:r>
          </w:p>
        </w:tc>
        <w:tc>
          <w:tcPr>
            <w:tcW w:w="1485" w:type="dxa"/>
            <w:tcBorders>
              <w:top w:val="single" w:sz="6" w:space="0" w:color="auto"/>
              <w:left w:val="nil"/>
              <w:bottom w:val="single" w:sz="6" w:space="0" w:color="000000"/>
              <w:right w:val="single" w:sz="6" w:space="0" w:color="000000"/>
            </w:tcBorders>
            <w:shd w:val="clear" w:color="auto" w:fill="auto"/>
            <w:vAlign w:val="center"/>
          </w:tcPr>
          <w:p w14:paraId="4A385F66"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19.710,48</w:t>
            </w:r>
          </w:p>
        </w:tc>
        <w:tc>
          <w:tcPr>
            <w:tcW w:w="1545" w:type="dxa"/>
            <w:tcBorders>
              <w:top w:val="single" w:sz="6" w:space="0" w:color="auto"/>
              <w:left w:val="nil"/>
              <w:bottom w:val="single" w:sz="6" w:space="0" w:color="000000"/>
              <w:right w:val="single" w:sz="6" w:space="0" w:color="000000"/>
            </w:tcBorders>
            <w:shd w:val="clear" w:color="auto" w:fill="auto"/>
            <w:vAlign w:val="center"/>
          </w:tcPr>
          <w:p w14:paraId="6FB0B4CD"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20.449,62</w:t>
            </w:r>
          </w:p>
        </w:tc>
        <w:tc>
          <w:tcPr>
            <w:tcW w:w="1575" w:type="dxa"/>
            <w:tcBorders>
              <w:top w:val="single" w:sz="6" w:space="0" w:color="auto"/>
              <w:left w:val="nil"/>
              <w:bottom w:val="single" w:sz="6" w:space="0" w:color="000000"/>
              <w:right w:val="single" w:sz="6" w:space="0" w:color="000000"/>
            </w:tcBorders>
            <w:shd w:val="clear" w:color="auto" w:fill="auto"/>
            <w:vAlign w:val="center"/>
          </w:tcPr>
          <w:p w14:paraId="69151A20" w14:textId="77777777" w:rsidR="004E01D2" w:rsidRPr="004E01D2" w:rsidRDefault="004E01D2" w:rsidP="004E01D2">
            <w:pPr>
              <w:jc w:val="center"/>
              <w:textAlignment w:val="baseline"/>
              <w:rPr>
                <w:sz w:val="24"/>
                <w:szCs w:val="24"/>
              </w:rPr>
            </w:pPr>
            <w:r w:rsidRPr="004E01D2">
              <w:rPr>
                <w:rFonts w:eastAsia="Arial"/>
                <w:color w:val="000000"/>
                <w:kern w:val="24"/>
                <w:sz w:val="24"/>
                <w:szCs w:val="24"/>
              </w:rPr>
              <w:t>21.216,48</w:t>
            </w:r>
          </w:p>
        </w:tc>
      </w:tr>
    </w:tbl>
    <w:p w14:paraId="4F543386" w14:textId="77777777" w:rsidR="00905278" w:rsidRDefault="00905278" w:rsidP="004E01D2">
      <w:pPr>
        <w:ind w:left="3540"/>
        <w:textAlignment w:val="baseline"/>
        <w:rPr>
          <w:rFonts w:eastAsia="Segoe UI"/>
          <w:b/>
          <w:bCs/>
          <w:sz w:val="24"/>
          <w:szCs w:val="24"/>
          <w:shd w:val="clear" w:color="auto" w:fill="FFFFFF"/>
          <w:lang w:val="pt"/>
        </w:rPr>
      </w:pPr>
    </w:p>
    <w:p w14:paraId="2F2A0898" w14:textId="210EC97B" w:rsidR="004E01D2" w:rsidRDefault="004E01D2" w:rsidP="004E01D2">
      <w:pPr>
        <w:ind w:left="3540"/>
        <w:textAlignment w:val="baseline"/>
        <w:rPr>
          <w:rFonts w:eastAsia="Segoe UI"/>
          <w:b/>
          <w:bCs/>
          <w:sz w:val="24"/>
          <w:szCs w:val="24"/>
          <w:shd w:val="clear" w:color="auto" w:fill="FFFFFF"/>
          <w:lang w:val="pt"/>
        </w:rPr>
      </w:pPr>
      <w:r w:rsidRPr="004E01D2">
        <w:rPr>
          <w:rFonts w:eastAsia="Segoe UI"/>
          <w:b/>
          <w:bCs/>
          <w:sz w:val="24"/>
          <w:szCs w:val="24"/>
          <w:shd w:val="clear" w:color="auto" w:fill="FFFFFF"/>
          <w:lang w:val="pt"/>
        </w:rPr>
        <w:t>ANEXO II</w:t>
      </w:r>
    </w:p>
    <w:p w14:paraId="3EBBF76D" w14:textId="77777777" w:rsidR="00876D85" w:rsidRPr="004E01D2" w:rsidRDefault="00876D85" w:rsidP="004E01D2">
      <w:pPr>
        <w:ind w:left="3540"/>
        <w:textAlignment w:val="baseline"/>
        <w:rPr>
          <w:b/>
          <w:bCs/>
          <w:sz w:val="24"/>
          <w:szCs w:val="24"/>
        </w:rPr>
      </w:pPr>
    </w:p>
    <w:p w14:paraId="47B522CB" w14:textId="6F17CFCF" w:rsidR="004E01D2" w:rsidRPr="004E01D2" w:rsidRDefault="004E01D2" w:rsidP="0083179A">
      <w:pPr>
        <w:spacing w:before="45" w:after="45"/>
        <w:ind w:left="140"/>
        <w:textAlignment w:val="baseline"/>
        <w:rPr>
          <w:rFonts w:eastAsia="Segoe UI"/>
          <w:sz w:val="24"/>
          <w:szCs w:val="24"/>
        </w:rPr>
      </w:pPr>
      <w:r w:rsidRPr="004E01D2">
        <w:rPr>
          <w:rFonts w:eastAsia="Segoe UI"/>
          <w:sz w:val="24"/>
          <w:szCs w:val="24"/>
          <w:shd w:val="clear" w:color="auto" w:fill="FFFFFF"/>
          <w:lang w:val="pt"/>
        </w:rPr>
        <w:t>a que se refere o artigo 1º das Disposições Transitórias d</w:t>
      </w:r>
      <w:r w:rsidR="00876D85">
        <w:rPr>
          <w:rFonts w:eastAsia="Segoe UI"/>
          <w:sz w:val="24"/>
          <w:szCs w:val="24"/>
          <w:shd w:val="clear" w:color="auto" w:fill="FFFFFF"/>
          <w:lang w:val="pt"/>
        </w:rPr>
        <w:t>esta</w:t>
      </w:r>
      <w:r w:rsidRPr="004E01D2">
        <w:rPr>
          <w:rFonts w:eastAsia="Segoe UI"/>
          <w:sz w:val="24"/>
          <w:szCs w:val="24"/>
          <w:shd w:val="clear" w:color="auto" w:fill="FFFFFF"/>
          <w:lang w:val="pt"/>
        </w:rPr>
        <w:t xml:space="preserve"> Lei Complementar.</w:t>
      </w:r>
    </w:p>
    <w:tbl>
      <w:tblPr>
        <w:tblW w:w="0" w:type="dxa"/>
        <w:tblCellMar>
          <w:left w:w="0" w:type="dxa"/>
          <w:right w:w="0" w:type="dxa"/>
        </w:tblCellMar>
        <w:tblLook w:val="04A0" w:firstRow="1" w:lastRow="0" w:firstColumn="1" w:lastColumn="0" w:noHBand="0" w:noVBand="1"/>
      </w:tblPr>
      <w:tblGrid>
        <w:gridCol w:w="5684"/>
        <w:gridCol w:w="3372"/>
      </w:tblGrid>
      <w:tr w:rsidR="004E01D2" w:rsidRPr="004E01D2" w14:paraId="1DCECAC9" w14:textId="77777777" w:rsidTr="005C59C8">
        <w:trPr>
          <w:trHeight w:val="300"/>
        </w:trPr>
        <w:tc>
          <w:tcPr>
            <w:tcW w:w="5775" w:type="dxa"/>
            <w:tcBorders>
              <w:top w:val="single" w:sz="6" w:space="0" w:color="auto"/>
              <w:left w:val="single" w:sz="6" w:space="0" w:color="auto"/>
              <w:bottom w:val="single" w:sz="6" w:space="0" w:color="auto"/>
              <w:right w:val="single" w:sz="6" w:space="0" w:color="auto"/>
            </w:tcBorders>
            <w:shd w:val="clear" w:color="auto" w:fill="auto"/>
          </w:tcPr>
          <w:p w14:paraId="0B04B35F" w14:textId="77777777" w:rsidR="004E01D2" w:rsidRPr="004E01D2" w:rsidRDefault="004E01D2" w:rsidP="004E01D2">
            <w:pPr>
              <w:ind w:right="-140"/>
              <w:jc w:val="center"/>
              <w:textAlignment w:val="baseline"/>
              <w:rPr>
                <w:sz w:val="24"/>
                <w:szCs w:val="24"/>
              </w:rPr>
            </w:pPr>
            <w:r w:rsidRPr="004E01D2">
              <w:rPr>
                <w:b/>
                <w:bCs/>
                <w:color w:val="000000"/>
                <w:sz w:val="24"/>
                <w:szCs w:val="24"/>
                <w:lang w:val="pt"/>
              </w:rPr>
              <w:t>SITUAÇÃO ATUAL</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4E61ED05" w14:textId="77777777" w:rsidR="004E01D2" w:rsidRPr="004E01D2" w:rsidRDefault="004E01D2" w:rsidP="004E01D2">
            <w:pPr>
              <w:ind w:right="-140"/>
              <w:jc w:val="center"/>
              <w:textAlignment w:val="baseline"/>
              <w:rPr>
                <w:sz w:val="24"/>
                <w:szCs w:val="24"/>
              </w:rPr>
            </w:pPr>
            <w:r w:rsidRPr="004E01D2">
              <w:rPr>
                <w:b/>
                <w:bCs/>
                <w:color w:val="000000"/>
                <w:sz w:val="24"/>
                <w:szCs w:val="24"/>
                <w:lang w:val="pt"/>
              </w:rPr>
              <w:t>SITUAÇÃO NOVA</w:t>
            </w:r>
          </w:p>
        </w:tc>
      </w:tr>
      <w:tr w:rsidR="004E01D2" w:rsidRPr="004E01D2" w14:paraId="2D3EDA2C" w14:textId="77777777" w:rsidTr="005C59C8">
        <w:trPr>
          <w:trHeight w:val="300"/>
        </w:trPr>
        <w:tc>
          <w:tcPr>
            <w:tcW w:w="5775" w:type="dxa"/>
            <w:tcBorders>
              <w:top w:val="single" w:sz="6" w:space="0" w:color="auto"/>
              <w:left w:val="single" w:sz="6" w:space="0" w:color="auto"/>
              <w:bottom w:val="single" w:sz="6" w:space="0" w:color="auto"/>
              <w:right w:val="single" w:sz="6" w:space="0" w:color="auto"/>
            </w:tcBorders>
            <w:shd w:val="clear" w:color="auto" w:fill="auto"/>
          </w:tcPr>
          <w:p w14:paraId="21463F10" w14:textId="77777777" w:rsidR="004E01D2" w:rsidRPr="004E01D2" w:rsidRDefault="004E01D2" w:rsidP="004E01D2">
            <w:pPr>
              <w:ind w:right="-140"/>
              <w:jc w:val="center"/>
              <w:textAlignment w:val="baseline"/>
              <w:rPr>
                <w:sz w:val="24"/>
                <w:szCs w:val="24"/>
              </w:rPr>
            </w:pPr>
            <w:r w:rsidRPr="004E01D2">
              <w:rPr>
                <w:b/>
                <w:bCs/>
                <w:color w:val="000000"/>
                <w:sz w:val="24"/>
                <w:szCs w:val="24"/>
                <w:lang w:val="pt"/>
              </w:rPr>
              <w:t>CLASSE</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1EEE0B93" w14:textId="77777777" w:rsidR="004E01D2" w:rsidRPr="004E01D2" w:rsidRDefault="004E01D2" w:rsidP="004E01D2">
            <w:pPr>
              <w:ind w:right="-140"/>
              <w:jc w:val="center"/>
              <w:textAlignment w:val="baseline"/>
              <w:rPr>
                <w:sz w:val="24"/>
                <w:szCs w:val="24"/>
              </w:rPr>
            </w:pPr>
            <w:r w:rsidRPr="004E01D2">
              <w:rPr>
                <w:b/>
                <w:bCs/>
                <w:color w:val="000000"/>
                <w:sz w:val="24"/>
                <w:szCs w:val="24"/>
                <w:lang w:val="pt"/>
              </w:rPr>
              <w:t>CARREIRA</w:t>
            </w:r>
          </w:p>
        </w:tc>
      </w:tr>
      <w:tr w:rsidR="004E01D2" w:rsidRPr="004E01D2" w14:paraId="3ABE2E6D" w14:textId="77777777" w:rsidTr="005C59C8">
        <w:trPr>
          <w:trHeight w:val="300"/>
        </w:trPr>
        <w:tc>
          <w:tcPr>
            <w:tcW w:w="5775" w:type="dxa"/>
            <w:tcBorders>
              <w:top w:val="single" w:sz="6" w:space="0" w:color="auto"/>
              <w:left w:val="single" w:sz="6" w:space="0" w:color="auto"/>
              <w:bottom w:val="single" w:sz="6" w:space="0" w:color="auto"/>
              <w:right w:val="single" w:sz="6" w:space="0" w:color="auto"/>
            </w:tcBorders>
            <w:shd w:val="clear" w:color="auto" w:fill="auto"/>
          </w:tcPr>
          <w:p w14:paraId="5F44A6AB" w14:textId="77777777" w:rsidR="004E01D2" w:rsidRPr="004E01D2" w:rsidRDefault="004E01D2" w:rsidP="004E01D2">
            <w:pPr>
              <w:ind w:right="-140"/>
              <w:textAlignment w:val="baseline"/>
              <w:rPr>
                <w:sz w:val="24"/>
                <w:szCs w:val="24"/>
              </w:rPr>
            </w:pPr>
            <w:r w:rsidRPr="004E01D2">
              <w:rPr>
                <w:color w:val="000000"/>
                <w:sz w:val="24"/>
                <w:szCs w:val="24"/>
                <w:lang w:val="pt"/>
              </w:rPr>
              <w:t>Agente de Desenvolvimento Social</w:t>
            </w:r>
          </w:p>
        </w:tc>
        <w:tc>
          <w:tcPr>
            <w:tcW w:w="3420" w:type="dxa"/>
            <w:vMerge w:val="restart"/>
            <w:tcBorders>
              <w:top w:val="single" w:sz="6" w:space="0" w:color="auto"/>
              <w:left w:val="single" w:sz="6" w:space="0" w:color="auto"/>
              <w:bottom w:val="single" w:sz="6" w:space="0" w:color="auto"/>
              <w:right w:val="single" w:sz="6" w:space="0" w:color="auto"/>
            </w:tcBorders>
            <w:shd w:val="clear" w:color="auto" w:fill="auto"/>
          </w:tcPr>
          <w:p w14:paraId="67BAE268" w14:textId="77777777" w:rsidR="004E01D2" w:rsidRPr="004E01D2" w:rsidRDefault="004E01D2" w:rsidP="004E01D2">
            <w:pPr>
              <w:ind w:right="-140"/>
              <w:textAlignment w:val="baseline"/>
              <w:rPr>
                <w:sz w:val="24"/>
                <w:szCs w:val="24"/>
              </w:rPr>
            </w:pPr>
          </w:p>
          <w:p w14:paraId="078CAC64" w14:textId="77777777" w:rsidR="004E01D2" w:rsidRPr="004E01D2" w:rsidRDefault="004E01D2" w:rsidP="004E01D2">
            <w:pPr>
              <w:ind w:right="-140"/>
              <w:jc w:val="center"/>
              <w:textAlignment w:val="baseline"/>
              <w:rPr>
                <w:sz w:val="24"/>
                <w:szCs w:val="24"/>
              </w:rPr>
            </w:pPr>
            <w:r w:rsidRPr="004E01D2">
              <w:rPr>
                <w:sz w:val="24"/>
                <w:szCs w:val="24"/>
                <w:lang w:val="pt"/>
              </w:rPr>
              <w:t>Especialista Social</w:t>
            </w:r>
          </w:p>
        </w:tc>
      </w:tr>
      <w:tr w:rsidR="004E01D2" w:rsidRPr="004E01D2" w14:paraId="4455FDB8" w14:textId="77777777" w:rsidTr="005C59C8">
        <w:trPr>
          <w:trHeight w:val="300"/>
        </w:trPr>
        <w:tc>
          <w:tcPr>
            <w:tcW w:w="5775" w:type="dxa"/>
            <w:tcBorders>
              <w:top w:val="single" w:sz="6" w:space="0" w:color="auto"/>
              <w:left w:val="single" w:sz="6" w:space="0" w:color="auto"/>
              <w:bottom w:val="single" w:sz="6" w:space="0" w:color="auto"/>
              <w:right w:val="single" w:sz="6" w:space="0" w:color="auto"/>
            </w:tcBorders>
            <w:shd w:val="clear" w:color="auto" w:fill="auto"/>
          </w:tcPr>
          <w:p w14:paraId="2D07EAFC" w14:textId="77777777" w:rsidR="004E01D2" w:rsidRPr="004E01D2" w:rsidRDefault="004E01D2" w:rsidP="004E01D2">
            <w:pPr>
              <w:ind w:right="-140"/>
              <w:textAlignment w:val="baseline"/>
              <w:rPr>
                <w:sz w:val="24"/>
                <w:szCs w:val="24"/>
              </w:rPr>
            </w:pPr>
            <w:r w:rsidRPr="004E01D2">
              <w:rPr>
                <w:color w:val="000000"/>
                <w:sz w:val="24"/>
                <w:szCs w:val="24"/>
                <w:lang w:val="pt"/>
              </w:rPr>
              <w:t>Especialista em Desenvolvimento Social</w:t>
            </w:r>
          </w:p>
        </w:tc>
        <w:tc>
          <w:tcPr>
            <w:tcW w:w="3420" w:type="dxa"/>
            <w:vMerge/>
            <w:tcBorders>
              <w:top w:val="single" w:sz="6" w:space="0" w:color="auto"/>
              <w:left w:val="single" w:sz="6" w:space="0" w:color="auto"/>
              <w:bottom w:val="single" w:sz="6" w:space="0" w:color="auto"/>
              <w:right w:val="single" w:sz="6" w:space="0" w:color="auto"/>
            </w:tcBorders>
            <w:shd w:val="clear" w:color="auto" w:fill="auto"/>
          </w:tcPr>
          <w:p w14:paraId="23CE81CB" w14:textId="77777777" w:rsidR="004E01D2" w:rsidRPr="004E01D2" w:rsidRDefault="004E01D2" w:rsidP="004E01D2">
            <w:pPr>
              <w:widowControl w:val="0"/>
              <w:autoSpaceDE w:val="0"/>
              <w:autoSpaceDN w:val="0"/>
              <w:rPr>
                <w:rFonts w:eastAsia="Calibri"/>
                <w:sz w:val="24"/>
                <w:szCs w:val="24"/>
                <w:lang w:val="pt-PT" w:eastAsia="en-US"/>
              </w:rPr>
            </w:pPr>
          </w:p>
        </w:tc>
      </w:tr>
    </w:tbl>
    <w:p w14:paraId="2D53637A" w14:textId="77777777" w:rsidR="00F56E9A" w:rsidRDefault="00F56E9A" w:rsidP="00F56E9A">
      <w:pPr>
        <w:pStyle w:val="NormalWeb"/>
        <w:spacing w:before="0" w:beforeAutospacing="0" w:after="0" w:afterAutospacing="0" w:line="360" w:lineRule="atLeast"/>
        <w:ind w:firstLine="2835"/>
        <w:jc w:val="both"/>
        <w:rPr>
          <w:color w:val="000000"/>
          <w:spacing w:val="10"/>
          <w:sz w:val="26"/>
          <w:szCs w:val="26"/>
        </w:rPr>
      </w:pPr>
    </w:p>
    <w:sectPr w:rsidR="00F56E9A" w:rsidSect="009D7440">
      <w:type w:val="continuous"/>
      <w:pgSz w:w="11907" w:h="16840" w:code="9"/>
      <w:pgMar w:top="1418" w:right="1134"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59F28" w14:textId="77777777" w:rsidR="007370D1" w:rsidRDefault="007370D1">
      <w:r>
        <w:separator/>
      </w:r>
    </w:p>
  </w:endnote>
  <w:endnote w:type="continuationSeparator" w:id="0">
    <w:p w14:paraId="63EB1E25" w14:textId="77777777" w:rsidR="007370D1" w:rsidRDefault="0073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5BA28" w14:textId="77777777" w:rsidR="007370D1" w:rsidRDefault="007370D1">
      <w:r>
        <w:separator/>
      </w:r>
    </w:p>
  </w:footnote>
  <w:footnote w:type="continuationSeparator" w:id="0">
    <w:p w14:paraId="47085402" w14:textId="77777777" w:rsidR="007370D1" w:rsidRDefault="00737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A3C"/>
    <w:multiLevelType w:val="hybridMultilevel"/>
    <w:tmpl w:val="04BC047C"/>
    <w:lvl w:ilvl="0" w:tplc="D610D320">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15:restartNumberingAfterBreak="0">
    <w:nsid w:val="0D6758C2"/>
    <w:multiLevelType w:val="hybridMultilevel"/>
    <w:tmpl w:val="0E62145A"/>
    <w:lvl w:ilvl="0" w:tplc="DBDE7558">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15:restartNumberingAfterBreak="0">
    <w:nsid w:val="375571A7"/>
    <w:multiLevelType w:val="hybridMultilevel"/>
    <w:tmpl w:val="2E6A00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A1E1545"/>
    <w:multiLevelType w:val="hybridMultilevel"/>
    <w:tmpl w:val="1C043B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C13B0C"/>
    <w:multiLevelType w:val="hybridMultilevel"/>
    <w:tmpl w:val="F3467502"/>
    <w:lvl w:ilvl="0" w:tplc="3DB23C50">
      <w:start w:val="1"/>
      <w:numFmt w:val="lowerLetter"/>
      <w:lvlText w:val="%1)"/>
      <w:lvlJc w:val="left"/>
      <w:pPr>
        <w:ind w:left="3195"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BA4661"/>
    <w:multiLevelType w:val="hybridMultilevel"/>
    <w:tmpl w:val="0854CF04"/>
    <w:lvl w:ilvl="0" w:tplc="73A4FD4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78475463">
    <w:abstractNumId w:val="4"/>
  </w:num>
  <w:num w:numId="2" w16cid:durableId="121196166">
    <w:abstractNumId w:val="5"/>
  </w:num>
  <w:num w:numId="3" w16cid:durableId="780494936">
    <w:abstractNumId w:val="2"/>
  </w:num>
  <w:num w:numId="4" w16cid:durableId="1236889530">
    <w:abstractNumId w:val="1"/>
  </w:num>
  <w:num w:numId="5" w16cid:durableId="1954440806">
    <w:abstractNumId w:val="0"/>
  </w:num>
  <w:num w:numId="6" w16cid:durableId="477068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03EDC"/>
    <w:rsid w:val="00015ACC"/>
    <w:rsid w:val="00020D8D"/>
    <w:rsid w:val="00035E52"/>
    <w:rsid w:val="00045AA6"/>
    <w:rsid w:val="0005431E"/>
    <w:rsid w:val="000640E2"/>
    <w:rsid w:val="00065EDC"/>
    <w:rsid w:val="000670DC"/>
    <w:rsid w:val="0007566B"/>
    <w:rsid w:val="00085D7A"/>
    <w:rsid w:val="00092517"/>
    <w:rsid w:val="000931CE"/>
    <w:rsid w:val="000A046C"/>
    <w:rsid w:val="000A505A"/>
    <w:rsid w:val="000A667D"/>
    <w:rsid w:val="000B0211"/>
    <w:rsid w:val="000B1140"/>
    <w:rsid w:val="000C598B"/>
    <w:rsid w:val="000E3CD9"/>
    <w:rsid w:val="000E6A66"/>
    <w:rsid w:val="000E72AE"/>
    <w:rsid w:val="000F7E83"/>
    <w:rsid w:val="00101178"/>
    <w:rsid w:val="00112C91"/>
    <w:rsid w:val="00136A54"/>
    <w:rsid w:val="001411AB"/>
    <w:rsid w:val="00151F84"/>
    <w:rsid w:val="00174787"/>
    <w:rsid w:val="00181AE0"/>
    <w:rsid w:val="00182E7C"/>
    <w:rsid w:val="001A01E3"/>
    <w:rsid w:val="001A0908"/>
    <w:rsid w:val="001A547C"/>
    <w:rsid w:val="001A62EB"/>
    <w:rsid w:val="001B2822"/>
    <w:rsid w:val="001C551A"/>
    <w:rsid w:val="001D37DD"/>
    <w:rsid w:val="002104E7"/>
    <w:rsid w:val="002127A7"/>
    <w:rsid w:val="00247770"/>
    <w:rsid w:val="00272770"/>
    <w:rsid w:val="002820EC"/>
    <w:rsid w:val="002874D4"/>
    <w:rsid w:val="002B070B"/>
    <w:rsid w:val="002B1997"/>
    <w:rsid w:val="002B3A8F"/>
    <w:rsid w:val="002C4DAD"/>
    <w:rsid w:val="002D75AD"/>
    <w:rsid w:val="003267F7"/>
    <w:rsid w:val="00330CB9"/>
    <w:rsid w:val="0033280E"/>
    <w:rsid w:val="00347359"/>
    <w:rsid w:val="00350165"/>
    <w:rsid w:val="0035540A"/>
    <w:rsid w:val="003631F8"/>
    <w:rsid w:val="00394CCF"/>
    <w:rsid w:val="003A4E06"/>
    <w:rsid w:val="003A4ED3"/>
    <w:rsid w:val="003C5929"/>
    <w:rsid w:val="003F4456"/>
    <w:rsid w:val="00413CBF"/>
    <w:rsid w:val="00414400"/>
    <w:rsid w:val="00417DDA"/>
    <w:rsid w:val="00420D4A"/>
    <w:rsid w:val="00424B05"/>
    <w:rsid w:val="00425976"/>
    <w:rsid w:val="00440623"/>
    <w:rsid w:val="00470322"/>
    <w:rsid w:val="00472E6E"/>
    <w:rsid w:val="00491569"/>
    <w:rsid w:val="004954B3"/>
    <w:rsid w:val="004C481A"/>
    <w:rsid w:val="004D0AB5"/>
    <w:rsid w:val="004D71B4"/>
    <w:rsid w:val="004E01D2"/>
    <w:rsid w:val="004E0D2A"/>
    <w:rsid w:val="00500697"/>
    <w:rsid w:val="005007CE"/>
    <w:rsid w:val="005028A9"/>
    <w:rsid w:val="00504420"/>
    <w:rsid w:val="00504477"/>
    <w:rsid w:val="0052685D"/>
    <w:rsid w:val="005323E7"/>
    <w:rsid w:val="005333D8"/>
    <w:rsid w:val="00542376"/>
    <w:rsid w:val="00561E0C"/>
    <w:rsid w:val="00582852"/>
    <w:rsid w:val="00585F10"/>
    <w:rsid w:val="005C575F"/>
    <w:rsid w:val="005D6CE5"/>
    <w:rsid w:val="005E51CA"/>
    <w:rsid w:val="005F1BE6"/>
    <w:rsid w:val="005F554F"/>
    <w:rsid w:val="00616FBE"/>
    <w:rsid w:val="00617019"/>
    <w:rsid w:val="00617C44"/>
    <w:rsid w:val="006214C9"/>
    <w:rsid w:val="006322A2"/>
    <w:rsid w:val="006501D6"/>
    <w:rsid w:val="0065026C"/>
    <w:rsid w:val="00654771"/>
    <w:rsid w:val="006551AB"/>
    <w:rsid w:val="00673AF1"/>
    <w:rsid w:val="00677BEC"/>
    <w:rsid w:val="00693E54"/>
    <w:rsid w:val="006A3F5D"/>
    <w:rsid w:val="006E7784"/>
    <w:rsid w:val="006F3FD2"/>
    <w:rsid w:val="007359E2"/>
    <w:rsid w:val="007370D1"/>
    <w:rsid w:val="007437E9"/>
    <w:rsid w:val="007451E6"/>
    <w:rsid w:val="00757426"/>
    <w:rsid w:val="00781097"/>
    <w:rsid w:val="00790D08"/>
    <w:rsid w:val="007D1718"/>
    <w:rsid w:val="007D7023"/>
    <w:rsid w:val="007E0ACB"/>
    <w:rsid w:val="007E3953"/>
    <w:rsid w:val="0082589D"/>
    <w:rsid w:val="0083179A"/>
    <w:rsid w:val="00832677"/>
    <w:rsid w:val="00833251"/>
    <w:rsid w:val="00846169"/>
    <w:rsid w:val="00851F63"/>
    <w:rsid w:val="00851F6D"/>
    <w:rsid w:val="00876D85"/>
    <w:rsid w:val="0089374B"/>
    <w:rsid w:val="00896BAF"/>
    <w:rsid w:val="008C7105"/>
    <w:rsid w:val="008D4D0E"/>
    <w:rsid w:val="008F1994"/>
    <w:rsid w:val="008F3029"/>
    <w:rsid w:val="00905278"/>
    <w:rsid w:val="009138C7"/>
    <w:rsid w:val="00971728"/>
    <w:rsid w:val="00972BAE"/>
    <w:rsid w:val="00973416"/>
    <w:rsid w:val="009863A6"/>
    <w:rsid w:val="009921BA"/>
    <w:rsid w:val="009B49C0"/>
    <w:rsid w:val="009C03C9"/>
    <w:rsid w:val="009D7440"/>
    <w:rsid w:val="00A2328A"/>
    <w:rsid w:val="00A81BE2"/>
    <w:rsid w:val="00A825B7"/>
    <w:rsid w:val="00A844D8"/>
    <w:rsid w:val="00AC0CAD"/>
    <w:rsid w:val="00AC5816"/>
    <w:rsid w:val="00AD19E6"/>
    <w:rsid w:val="00AE4468"/>
    <w:rsid w:val="00B1464F"/>
    <w:rsid w:val="00B30457"/>
    <w:rsid w:val="00B346A7"/>
    <w:rsid w:val="00B34A92"/>
    <w:rsid w:val="00B43FDA"/>
    <w:rsid w:val="00B54E72"/>
    <w:rsid w:val="00B54EB3"/>
    <w:rsid w:val="00B65627"/>
    <w:rsid w:val="00B76D18"/>
    <w:rsid w:val="00B84CE2"/>
    <w:rsid w:val="00BA0EC5"/>
    <w:rsid w:val="00BA249A"/>
    <w:rsid w:val="00BB2F05"/>
    <w:rsid w:val="00BC24CC"/>
    <w:rsid w:val="00BD7E14"/>
    <w:rsid w:val="00BF3330"/>
    <w:rsid w:val="00BF7A64"/>
    <w:rsid w:val="00C27D57"/>
    <w:rsid w:val="00C365B9"/>
    <w:rsid w:val="00C43267"/>
    <w:rsid w:val="00C435D7"/>
    <w:rsid w:val="00C43950"/>
    <w:rsid w:val="00C67C7A"/>
    <w:rsid w:val="00C72D13"/>
    <w:rsid w:val="00CB75A2"/>
    <w:rsid w:val="00CC3406"/>
    <w:rsid w:val="00CF3B69"/>
    <w:rsid w:val="00D02924"/>
    <w:rsid w:val="00D12311"/>
    <w:rsid w:val="00D35643"/>
    <w:rsid w:val="00D53351"/>
    <w:rsid w:val="00D71C3C"/>
    <w:rsid w:val="00DA0E42"/>
    <w:rsid w:val="00DA524F"/>
    <w:rsid w:val="00E01550"/>
    <w:rsid w:val="00E14CEB"/>
    <w:rsid w:val="00E220E8"/>
    <w:rsid w:val="00E43D89"/>
    <w:rsid w:val="00E46F17"/>
    <w:rsid w:val="00E71853"/>
    <w:rsid w:val="00E729D9"/>
    <w:rsid w:val="00E9365E"/>
    <w:rsid w:val="00EA6D22"/>
    <w:rsid w:val="00EB0E7E"/>
    <w:rsid w:val="00EC0485"/>
    <w:rsid w:val="00EC35C3"/>
    <w:rsid w:val="00ED4AF3"/>
    <w:rsid w:val="00ED5D04"/>
    <w:rsid w:val="00ED6986"/>
    <w:rsid w:val="00EE21C5"/>
    <w:rsid w:val="00EE2B40"/>
    <w:rsid w:val="00EE2CA6"/>
    <w:rsid w:val="00EF1C8D"/>
    <w:rsid w:val="00F078BE"/>
    <w:rsid w:val="00F16214"/>
    <w:rsid w:val="00F243C9"/>
    <w:rsid w:val="00F24507"/>
    <w:rsid w:val="00F341E4"/>
    <w:rsid w:val="00F463FA"/>
    <w:rsid w:val="00F56E9A"/>
    <w:rsid w:val="00F77510"/>
    <w:rsid w:val="00F8127A"/>
    <w:rsid w:val="00F9426C"/>
    <w:rsid w:val="00FA06DD"/>
    <w:rsid w:val="00FE68A9"/>
  </w:rsids>
  <m:mathPr>
    <m:mathFont m:val="Cambria Math"/>
    <m:brkBin m:val="before"/>
    <m:brkBinSub m:val="--"/>
    <m:smallFrac m:val="0"/>
    <m:dispDef/>
    <m:lMargin m:val="0"/>
    <m:rMargin m:val="0"/>
    <m:defJc m:val="centerGroup"/>
    <m:wrapRight/>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872454"/>
  <w15:chartTrackingRefBased/>
  <w15:docId w15:val="{83AD2487-B710-45EB-91C9-925DCE32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sz w:val="52"/>
    </w:rPr>
  </w:style>
  <w:style w:type="paragraph" w:styleId="Ttulo2">
    <w:name w:val="heading 2"/>
    <w:basedOn w:val="Normal"/>
    <w:next w:val="Normal"/>
    <w:qFormat/>
    <w:pPr>
      <w:keepNext/>
      <w:outlineLvl w:val="1"/>
    </w:pPr>
    <w:rPr>
      <w:rFonts w:ascii="Arial" w:hAnsi="Arial" w:cs="Arial"/>
      <w:sz w:val="24"/>
    </w:rPr>
  </w:style>
  <w:style w:type="paragraph" w:styleId="Ttulo3">
    <w:name w:val="heading 3"/>
    <w:basedOn w:val="Normal"/>
    <w:next w:val="Normal"/>
    <w:qFormat/>
    <w:pPr>
      <w:keepNext/>
      <w:spacing w:before="40"/>
      <w:jc w:val="center"/>
      <w:outlineLvl w:val="2"/>
    </w:pPr>
    <w:rPr>
      <w:b/>
    </w:rPr>
  </w:style>
  <w:style w:type="paragraph" w:styleId="Ttulo4">
    <w:name w:val="heading 4"/>
    <w:basedOn w:val="Normal"/>
    <w:next w:val="Normal"/>
    <w:qFormat/>
    <w:pPr>
      <w:keepNext/>
      <w:spacing w:before="40" w:after="100"/>
      <w:jc w:val="center"/>
      <w:outlineLvl w:val="3"/>
    </w:pPr>
    <w:rPr>
      <w:b/>
      <w:sz w:val="16"/>
    </w:rPr>
  </w:style>
  <w:style w:type="paragraph" w:styleId="Ttulo5">
    <w:name w:val="heading 5"/>
    <w:basedOn w:val="Normal"/>
    <w:next w:val="Normal"/>
    <w:qFormat/>
    <w:pPr>
      <w:keepNext/>
      <w:ind w:firstLine="708"/>
      <w:outlineLvl w:val="4"/>
    </w:pPr>
    <w:rPr>
      <w:rFonts w:ascii="Arial" w:hAnsi="Arial"/>
      <w:b/>
      <w:sz w:val="24"/>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before="80" w:after="80"/>
      <w:outlineLvl w:val="6"/>
    </w:pPr>
    <w:rPr>
      <w:b/>
      <w:spacing w:val="60"/>
      <w:sz w:val="24"/>
    </w:rPr>
  </w:style>
  <w:style w:type="paragraph" w:styleId="Ttulo8">
    <w:name w:val="heading 8"/>
    <w:basedOn w:val="Normal"/>
    <w:next w:val="Normal"/>
    <w:qFormat/>
    <w:pPr>
      <w:keepNext/>
      <w:jc w:val="center"/>
      <w:outlineLvl w:val="7"/>
    </w:pPr>
    <w:rPr>
      <w:rFonts w:ascii="Tahoma" w:hAnsi="Tahoma" w:cs="Tahoma"/>
      <w:b/>
      <w:sz w:val="28"/>
      <w:szCs w:val="28"/>
    </w:rPr>
  </w:style>
  <w:style w:type="paragraph" w:styleId="Ttulo9">
    <w:name w:val="heading 9"/>
    <w:basedOn w:val="Normal"/>
    <w:next w:val="Normal"/>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widowControl w:val="0"/>
      <w:tabs>
        <w:tab w:val="center" w:pos="4320"/>
        <w:tab w:val="right" w:pos="8640"/>
      </w:tabs>
    </w:pPr>
  </w:style>
  <w:style w:type="paragraph" w:styleId="Rodap">
    <w:name w:val="footer"/>
    <w:basedOn w:val="Normal"/>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uiPriority w:val="39"/>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uiPriority w:val="99"/>
    <w:rsid w:val="008F1994"/>
    <w:pPr>
      <w:spacing w:line="360" w:lineRule="auto"/>
      <w:ind w:firstLine="1134"/>
      <w:jc w:val="both"/>
    </w:pPr>
    <w:rPr>
      <w:sz w:val="24"/>
      <w:szCs w:val="24"/>
      <w:lang w:bidi="he-IL"/>
    </w:rPr>
  </w:style>
  <w:style w:type="numbering" w:customStyle="1" w:styleId="Semlista1">
    <w:name w:val="Sem lista1"/>
    <w:next w:val="Semlista"/>
    <w:uiPriority w:val="99"/>
    <w:semiHidden/>
    <w:unhideWhenUsed/>
    <w:rsid w:val="00D02924"/>
  </w:style>
  <w:style w:type="paragraph" w:styleId="Textodebalo">
    <w:name w:val="Balloon Text"/>
    <w:basedOn w:val="Normal"/>
    <w:link w:val="TextodebaloChar"/>
    <w:uiPriority w:val="99"/>
    <w:unhideWhenUsed/>
    <w:rsid w:val="00D02924"/>
    <w:rPr>
      <w:rFonts w:ascii="Segoe UI" w:hAnsi="Segoe UI" w:cs="Segoe UI"/>
      <w:sz w:val="18"/>
      <w:szCs w:val="18"/>
    </w:rPr>
  </w:style>
  <w:style w:type="character" w:customStyle="1" w:styleId="TextodebaloChar">
    <w:name w:val="Texto de balão Char"/>
    <w:link w:val="Textodebalo"/>
    <w:uiPriority w:val="99"/>
    <w:rsid w:val="00D02924"/>
    <w:rPr>
      <w:rFonts w:ascii="Segoe UI" w:hAnsi="Segoe UI" w:cs="Segoe UI"/>
      <w:sz w:val="18"/>
      <w:szCs w:val="18"/>
    </w:rPr>
  </w:style>
  <w:style w:type="character" w:customStyle="1" w:styleId="apple-converted-space">
    <w:name w:val="apple-converted-space"/>
    <w:rsid w:val="00D02924"/>
  </w:style>
  <w:style w:type="paragraph" w:styleId="Textodenotaderodap">
    <w:name w:val="footnote text"/>
    <w:basedOn w:val="Normal"/>
    <w:link w:val="TextodenotaderodapChar"/>
    <w:uiPriority w:val="99"/>
    <w:unhideWhenUsed/>
    <w:rsid w:val="00D02924"/>
  </w:style>
  <w:style w:type="character" w:customStyle="1" w:styleId="TextodenotaderodapChar">
    <w:name w:val="Texto de nota de rodapé Char"/>
    <w:basedOn w:val="Fontepargpadro"/>
    <w:link w:val="Textodenotaderodap"/>
    <w:uiPriority w:val="99"/>
    <w:rsid w:val="00D02924"/>
  </w:style>
  <w:style w:type="character" w:styleId="Refdenotaderodap">
    <w:name w:val="footnote reference"/>
    <w:uiPriority w:val="99"/>
    <w:unhideWhenUsed/>
    <w:rsid w:val="00D02924"/>
    <w:rPr>
      <w:vertAlign w:val="superscript"/>
    </w:rPr>
  </w:style>
  <w:style w:type="paragraph" w:styleId="PargrafodaLista">
    <w:name w:val="List Paragraph"/>
    <w:basedOn w:val="Normal"/>
    <w:uiPriority w:val="34"/>
    <w:qFormat/>
    <w:rsid w:val="005D6CE5"/>
    <w:pPr>
      <w:ind w:left="708"/>
    </w:pPr>
  </w:style>
  <w:style w:type="character" w:customStyle="1" w:styleId="CabealhoChar">
    <w:name w:val="Cabeçalho Char"/>
    <w:basedOn w:val="Fontepargpadro"/>
    <w:link w:val="Cabealho"/>
    <w:uiPriority w:val="99"/>
    <w:rsid w:val="00B34A92"/>
  </w:style>
  <w:style w:type="character" w:customStyle="1" w:styleId="normaltextrun">
    <w:name w:val="normaltextrun"/>
    <w:basedOn w:val="Fontepargpadro"/>
    <w:rsid w:val="00EB0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4237">
      <w:bodyDiv w:val="1"/>
      <w:marLeft w:val="0"/>
      <w:marRight w:val="0"/>
      <w:marTop w:val="0"/>
      <w:marBottom w:val="0"/>
      <w:divBdr>
        <w:top w:val="none" w:sz="0" w:space="0" w:color="auto"/>
        <w:left w:val="none" w:sz="0" w:space="0" w:color="auto"/>
        <w:bottom w:val="none" w:sz="0" w:space="0" w:color="auto"/>
        <w:right w:val="none" w:sz="0" w:space="0" w:color="auto"/>
      </w:divBdr>
    </w:div>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 w:id="1635134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64F8B-8915-44A4-9768-39F3C8186256}">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2.xml><?xml version="1.0" encoding="utf-8"?>
<ds:datastoreItem xmlns:ds="http://schemas.openxmlformats.org/officeDocument/2006/customXml" ds:itemID="{182C8B5B-260B-4F1B-8285-B837CECBFF09}">
  <ds:schemaRefs>
    <ds:schemaRef ds:uri="http://schemas.microsoft.com/sharepoint/v3/contenttype/forms"/>
  </ds:schemaRefs>
</ds:datastoreItem>
</file>

<file path=customXml/itemProps3.xml><?xml version="1.0" encoding="utf-8"?>
<ds:datastoreItem xmlns:ds="http://schemas.openxmlformats.org/officeDocument/2006/customXml" ds:itemID="{4649C705-8F2E-4935-B3F7-27F89D677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2806</Words>
  <Characters>14261</Characters>
  <Application>Microsoft Office Word</Application>
  <DocSecurity>0</DocSecurity>
  <Lines>118</Lines>
  <Paragraphs>34</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Maria Augusta Martins</cp:lastModifiedBy>
  <cp:revision>4</cp:revision>
  <cp:lastPrinted>1900-01-01T02:00:00Z</cp:lastPrinted>
  <dcterms:created xsi:type="dcterms:W3CDTF">2025-07-10T15:15:00Z</dcterms:created>
  <dcterms:modified xsi:type="dcterms:W3CDTF">2025-07-10T15:17:00Z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