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604F7B55" w:rsidR="000707CD" w:rsidRPr="0066687E" w:rsidRDefault="000707CD" w:rsidP="007559CC">
      <w:pPr>
        <w:pStyle w:val="NormalWeb"/>
        <w:spacing w:before="0" w:beforeAutospacing="0" w:after="0" w:afterAutospacing="0"/>
        <w:jc w:val="center"/>
        <w:rPr>
          <w:b/>
          <w:color w:val="000000"/>
          <w:spacing w:val="10"/>
          <w:sz w:val="26"/>
          <w:szCs w:val="26"/>
        </w:rPr>
      </w:pPr>
      <w:bookmarkStart w:id="0" w:name="_Hlk133331013"/>
      <w:r w:rsidRPr="0066687E">
        <w:rPr>
          <w:b/>
          <w:color w:val="000000"/>
          <w:spacing w:val="10"/>
          <w:sz w:val="26"/>
          <w:szCs w:val="26"/>
        </w:rPr>
        <w:t xml:space="preserve">Lei </w:t>
      </w:r>
      <w:r w:rsidR="00C93913" w:rsidRPr="0066687E">
        <w:rPr>
          <w:b/>
          <w:color w:val="000000"/>
          <w:spacing w:val="10"/>
          <w:sz w:val="26"/>
          <w:szCs w:val="26"/>
        </w:rPr>
        <w:t xml:space="preserve">Complementar </w:t>
      </w:r>
      <w:r w:rsidRPr="0066687E">
        <w:rPr>
          <w:b/>
          <w:color w:val="000000"/>
          <w:spacing w:val="10"/>
          <w:sz w:val="26"/>
          <w:szCs w:val="26"/>
        </w:rPr>
        <w:t>nº</w:t>
      </w:r>
      <w:r w:rsidR="0014114F" w:rsidRPr="0066687E">
        <w:rPr>
          <w:b/>
          <w:color w:val="000000"/>
          <w:spacing w:val="10"/>
          <w:sz w:val="26"/>
          <w:szCs w:val="26"/>
        </w:rPr>
        <w:t xml:space="preserve"> </w:t>
      </w:r>
      <w:r w:rsidR="007559CC">
        <w:rPr>
          <w:b/>
          <w:color w:val="000000"/>
          <w:spacing w:val="10"/>
          <w:sz w:val="26"/>
          <w:szCs w:val="26"/>
        </w:rPr>
        <w:t>1.423</w:t>
      </w:r>
      <w:r w:rsidRPr="0066687E">
        <w:rPr>
          <w:b/>
          <w:color w:val="000000"/>
          <w:spacing w:val="10"/>
          <w:sz w:val="26"/>
          <w:szCs w:val="26"/>
        </w:rPr>
        <w:t xml:space="preserve">, de </w:t>
      </w:r>
      <w:r w:rsidR="007559CC">
        <w:rPr>
          <w:b/>
          <w:color w:val="000000"/>
          <w:spacing w:val="10"/>
          <w:sz w:val="26"/>
          <w:szCs w:val="26"/>
        </w:rPr>
        <w:t>26</w:t>
      </w:r>
      <w:r w:rsidRPr="0066687E">
        <w:rPr>
          <w:b/>
          <w:color w:val="000000"/>
          <w:spacing w:val="10"/>
          <w:sz w:val="26"/>
          <w:szCs w:val="26"/>
        </w:rPr>
        <w:t xml:space="preserve"> de </w:t>
      </w:r>
      <w:r w:rsidR="007559CC">
        <w:rPr>
          <w:b/>
          <w:color w:val="000000"/>
          <w:spacing w:val="10"/>
          <w:sz w:val="26"/>
          <w:szCs w:val="26"/>
        </w:rPr>
        <w:t>maio</w:t>
      </w:r>
      <w:r w:rsidRPr="0066687E">
        <w:rPr>
          <w:b/>
          <w:color w:val="000000"/>
          <w:spacing w:val="10"/>
          <w:sz w:val="26"/>
          <w:szCs w:val="26"/>
        </w:rPr>
        <w:t xml:space="preserve"> de 20</w:t>
      </w:r>
      <w:bookmarkEnd w:id="0"/>
      <w:r w:rsidRPr="0066687E">
        <w:rPr>
          <w:b/>
          <w:color w:val="000000"/>
          <w:spacing w:val="10"/>
          <w:sz w:val="26"/>
          <w:szCs w:val="26"/>
        </w:rPr>
        <w:t>2</w:t>
      </w:r>
      <w:r w:rsidR="00A32C26" w:rsidRPr="0066687E">
        <w:rPr>
          <w:b/>
          <w:color w:val="000000"/>
          <w:spacing w:val="10"/>
          <w:sz w:val="26"/>
          <w:szCs w:val="26"/>
        </w:rPr>
        <w:t>5</w:t>
      </w:r>
    </w:p>
    <w:p w14:paraId="0333D7DE" w14:textId="77777777" w:rsidR="000707CD" w:rsidRPr="0066687E" w:rsidRDefault="000707CD" w:rsidP="007559CC">
      <w:pPr>
        <w:pStyle w:val="NormalWeb"/>
        <w:spacing w:before="0" w:beforeAutospacing="0" w:after="0" w:afterAutospacing="0"/>
        <w:jc w:val="center"/>
        <w:rPr>
          <w:color w:val="000000"/>
          <w:spacing w:val="10"/>
          <w:sz w:val="26"/>
          <w:szCs w:val="26"/>
        </w:rPr>
      </w:pPr>
    </w:p>
    <w:p w14:paraId="60DD5FF7" w14:textId="5893A386" w:rsidR="000707CD" w:rsidRPr="0066687E" w:rsidRDefault="00650D15" w:rsidP="007559CC">
      <w:pPr>
        <w:pStyle w:val="NormalWeb"/>
        <w:spacing w:before="0" w:beforeAutospacing="0" w:after="0" w:afterAutospacing="0"/>
        <w:ind w:left="2835" w:firstLine="851"/>
        <w:jc w:val="both"/>
        <w:rPr>
          <w:i/>
          <w:iCs/>
          <w:color w:val="000000"/>
          <w:spacing w:val="10"/>
          <w:sz w:val="26"/>
          <w:szCs w:val="26"/>
        </w:rPr>
      </w:pPr>
      <w:r w:rsidRPr="0066687E">
        <w:rPr>
          <w:i/>
          <w:iCs/>
          <w:spacing w:val="10"/>
          <w:sz w:val="26"/>
          <w:szCs w:val="26"/>
        </w:rPr>
        <w:t>Dispõe sobre a criação do Departamento de Instrução Processual Especializada – DIPE e cria cargos no Quadro da Secretaria do Tribunal de Contas do Estado de São Paulo</w:t>
      </w:r>
      <w:r w:rsidR="000707CD" w:rsidRPr="0066687E">
        <w:rPr>
          <w:i/>
          <w:iCs/>
          <w:color w:val="000000"/>
          <w:spacing w:val="10"/>
          <w:sz w:val="26"/>
          <w:szCs w:val="26"/>
        </w:rPr>
        <w:t>.</w:t>
      </w:r>
    </w:p>
    <w:p w14:paraId="4142AFBD" w14:textId="77777777" w:rsidR="000707CD" w:rsidRPr="0066687E" w:rsidRDefault="000707CD" w:rsidP="007559CC">
      <w:pPr>
        <w:pStyle w:val="NormalWeb"/>
        <w:spacing w:before="0" w:beforeAutospacing="0" w:after="0" w:afterAutospacing="0"/>
        <w:jc w:val="both"/>
        <w:rPr>
          <w:color w:val="000000"/>
          <w:spacing w:val="10"/>
          <w:sz w:val="26"/>
          <w:szCs w:val="26"/>
        </w:rPr>
      </w:pPr>
    </w:p>
    <w:p w14:paraId="365CACFE" w14:textId="77777777" w:rsidR="000707CD" w:rsidRPr="0066687E" w:rsidRDefault="000707CD" w:rsidP="007559CC">
      <w:pPr>
        <w:pStyle w:val="NormalWeb"/>
        <w:spacing w:before="0" w:beforeAutospacing="0" w:after="0" w:afterAutospacing="0"/>
        <w:ind w:firstLine="2835"/>
        <w:jc w:val="both"/>
        <w:rPr>
          <w:b/>
          <w:color w:val="000000"/>
          <w:spacing w:val="10"/>
          <w:sz w:val="26"/>
          <w:szCs w:val="26"/>
        </w:rPr>
      </w:pPr>
      <w:r w:rsidRPr="0066687E">
        <w:rPr>
          <w:b/>
          <w:color w:val="000000"/>
          <w:spacing w:val="10"/>
          <w:sz w:val="26"/>
          <w:szCs w:val="26"/>
        </w:rPr>
        <w:t>O GOVERNADOR DO ESTADO DE SÃO PAULO:</w:t>
      </w:r>
    </w:p>
    <w:p w14:paraId="1C65631E" w14:textId="77777777" w:rsidR="000707CD" w:rsidRPr="0066687E" w:rsidRDefault="000707CD" w:rsidP="007559CC">
      <w:pPr>
        <w:pStyle w:val="NormalWeb"/>
        <w:spacing w:before="0" w:beforeAutospacing="0" w:after="0" w:afterAutospacing="0"/>
        <w:ind w:firstLine="2835"/>
        <w:jc w:val="both"/>
        <w:rPr>
          <w:b/>
          <w:color w:val="000000"/>
          <w:spacing w:val="10"/>
          <w:sz w:val="26"/>
          <w:szCs w:val="26"/>
        </w:rPr>
      </w:pPr>
    </w:p>
    <w:p w14:paraId="78983D60" w14:textId="51BE241B" w:rsidR="000707CD" w:rsidRPr="0066687E" w:rsidRDefault="000707CD" w:rsidP="007559CC">
      <w:pPr>
        <w:pStyle w:val="NormalWeb"/>
        <w:spacing w:before="0" w:beforeAutospacing="0" w:after="0" w:afterAutospacing="0"/>
        <w:ind w:firstLine="2835"/>
        <w:jc w:val="both"/>
        <w:rPr>
          <w:b/>
          <w:color w:val="000000"/>
          <w:spacing w:val="10"/>
          <w:sz w:val="26"/>
          <w:szCs w:val="26"/>
        </w:rPr>
      </w:pPr>
      <w:r w:rsidRPr="0066687E">
        <w:rPr>
          <w:b/>
          <w:color w:val="000000"/>
          <w:spacing w:val="10"/>
          <w:sz w:val="26"/>
          <w:szCs w:val="26"/>
        </w:rPr>
        <w:t>Faço saber que a Assembleia Legislativa decreta e eu promulgo a seguinte lei</w:t>
      </w:r>
      <w:r w:rsidR="00AA7D61" w:rsidRPr="0066687E">
        <w:rPr>
          <w:b/>
          <w:color w:val="000000"/>
          <w:spacing w:val="10"/>
          <w:sz w:val="26"/>
          <w:szCs w:val="26"/>
        </w:rPr>
        <w:t xml:space="preserve"> complementar</w:t>
      </w:r>
      <w:r w:rsidRPr="0066687E">
        <w:rPr>
          <w:b/>
          <w:color w:val="000000"/>
          <w:spacing w:val="10"/>
          <w:sz w:val="26"/>
          <w:szCs w:val="26"/>
        </w:rPr>
        <w:t>:</w:t>
      </w:r>
    </w:p>
    <w:p w14:paraId="03779705" w14:textId="77777777" w:rsidR="000707CD" w:rsidRPr="0066687E" w:rsidRDefault="000707CD" w:rsidP="007559CC">
      <w:pPr>
        <w:pStyle w:val="NormalWeb"/>
        <w:spacing w:before="0" w:beforeAutospacing="0" w:after="0" w:afterAutospacing="0"/>
        <w:ind w:firstLine="2835"/>
        <w:jc w:val="both"/>
        <w:rPr>
          <w:color w:val="000000"/>
          <w:spacing w:val="10"/>
          <w:sz w:val="26"/>
          <w:szCs w:val="26"/>
        </w:rPr>
      </w:pPr>
    </w:p>
    <w:p w14:paraId="67A9B72D" w14:textId="77777777" w:rsidR="00440D3B" w:rsidRPr="0066687E" w:rsidRDefault="000707CD" w:rsidP="007559CC">
      <w:pPr>
        <w:pStyle w:val="Autgrafo-corpo"/>
        <w:spacing w:line="240" w:lineRule="auto"/>
        <w:ind w:firstLine="2835"/>
        <w:rPr>
          <w:spacing w:val="10"/>
          <w:sz w:val="26"/>
          <w:szCs w:val="26"/>
        </w:rPr>
      </w:pPr>
      <w:r w:rsidRPr="0066687E">
        <w:rPr>
          <w:b/>
          <w:bCs/>
          <w:color w:val="000000"/>
          <w:spacing w:val="10"/>
          <w:sz w:val="26"/>
          <w:szCs w:val="26"/>
        </w:rPr>
        <w:t>Artigo 1º -</w:t>
      </w:r>
      <w:r w:rsidRPr="0066687E">
        <w:rPr>
          <w:color w:val="000000"/>
          <w:spacing w:val="10"/>
          <w:sz w:val="26"/>
          <w:szCs w:val="26"/>
        </w:rPr>
        <w:t xml:space="preserve"> </w:t>
      </w:r>
      <w:r w:rsidR="00440D3B" w:rsidRPr="0066687E">
        <w:rPr>
          <w:spacing w:val="10"/>
          <w:sz w:val="26"/>
          <w:szCs w:val="26"/>
        </w:rPr>
        <w:t>A Assessoria Técnico-Jurídica do Tribunal de Contas do Estado fica reestruturada como unidade, em nível de Departamento, passando a denominar-se Departamento de Instrução Processual Especializada – DIPE, subordinando-se à Secretaria-Diretoria Geral – SDG.</w:t>
      </w:r>
    </w:p>
    <w:p w14:paraId="6C2936F7" w14:textId="77777777" w:rsidR="005D124E" w:rsidRPr="0066687E" w:rsidRDefault="005D124E" w:rsidP="007559CC">
      <w:pPr>
        <w:pStyle w:val="Autgrafo-corpo"/>
        <w:spacing w:line="240" w:lineRule="auto"/>
        <w:ind w:firstLine="2835"/>
        <w:rPr>
          <w:spacing w:val="10"/>
          <w:sz w:val="26"/>
          <w:szCs w:val="26"/>
        </w:rPr>
      </w:pPr>
    </w:p>
    <w:p w14:paraId="74E5368D" w14:textId="528B3926"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Parágrafo único </w:t>
      </w:r>
      <w:r w:rsidR="005D124E" w:rsidRPr="0066687E">
        <w:rPr>
          <w:b/>
          <w:bCs/>
          <w:spacing w:val="10"/>
          <w:sz w:val="26"/>
          <w:szCs w:val="26"/>
        </w:rPr>
        <w:t>-</w:t>
      </w:r>
      <w:r w:rsidRPr="0066687E">
        <w:rPr>
          <w:spacing w:val="10"/>
          <w:sz w:val="26"/>
          <w:szCs w:val="26"/>
        </w:rPr>
        <w:t xml:space="preserve"> A estrutura, finalidade e atribuições do DIPE serão estabelecidas mediante resolução do Tribunal de Contas.</w:t>
      </w:r>
    </w:p>
    <w:p w14:paraId="186AAD12" w14:textId="77777777" w:rsidR="00440D3B" w:rsidRPr="0066687E" w:rsidRDefault="00440D3B" w:rsidP="007559CC">
      <w:pPr>
        <w:pStyle w:val="Autgrafo-corpo"/>
        <w:spacing w:line="240" w:lineRule="auto"/>
        <w:ind w:firstLine="2835"/>
        <w:rPr>
          <w:spacing w:val="10"/>
          <w:sz w:val="26"/>
          <w:szCs w:val="26"/>
        </w:rPr>
      </w:pPr>
    </w:p>
    <w:p w14:paraId="4F7E4A1B" w14:textId="3D0ABDE4"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2º </w:t>
      </w:r>
      <w:r w:rsidR="005D124E" w:rsidRPr="0066687E">
        <w:rPr>
          <w:b/>
          <w:bCs/>
          <w:spacing w:val="10"/>
          <w:sz w:val="26"/>
          <w:szCs w:val="26"/>
        </w:rPr>
        <w:t>-</w:t>
      </w:r>
      <w:r w:rsidRPr="0066687E">
        <w:rPr>
          <w:spacing w:val="10"/>
          <w:sz w:val="26"/>
          <w:szCs w:val="26"/>
        </w:rPr>
        <w:t xml:space="preserve"> Para atender à nova estrutura de que trata o artigo 1º, ficam criados no Subquadro de cargos públicos do Quadro da Secretaria do Tribunal de Contas do Estado, os seguintes cargos:</w:t>
      </w:r>
    </w:p>
    <w:p w14:paraId="05512B37" w14:textId="77777777" w:rsidR="005D124E" w:rsidRPr="0066687E" w:rsidRDefault="005D124E" w:rsidP="007559CC">
      <w:pPr>
        <w:pStyle w:val="Autgrafo-corpo"/>
        <w:spacing w:line="240" w:lineRule="auto"/>
        <w:ind w:firstLine="2835"/>
        <w:rPr>
          <w:spacing w:val="10"/>
          <w:sz w:val="26"/>
          <w:szCs w:val="26"/>
        </w:rPr>
      </w:pPr>
    </w:p>
    <w:p w14:paraId="3AEDBAFC" w14:textId="70A8532D"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I </w:t>
      </w:r>
      <w:r w:rsidR="005D124E" w:rsidRPr="0066687E">
        <w:rPr>
          <w:b/>
          <w:bCs/>
          <w:spacing w:val="10"/>
          <w:sz w:val="26"/>
          <w:szCs w:val="26"/>
        </w:rPr>
        <w:t>-</w:t>
      </w:r>
      <w:r w:rsidRPr="0066687E">
        <w:rPr>
          <w:spacing w:val="10"/>
          <w:sz w:val="26"/>
          <w:szCs w:val="26"/>
        </w:rPr>
        <w:t xml:space="preserve"> no SQC-I: 1 (um) cargo de Diretor Técnico de Departamento, Escala de Vencimentos – Comissão, referência 22;</w:t>
      </w:r>
    </w:p>
    <w:p w14:paraId="040AF1B8" w14:textId="77777777" w:rsidR="001C1DE4" w:rsidRPr="0066687E" w:rsidRDefault="001C1DE4" w:rsidP="007559CC">
      <w:pPr>
        <w:pStyle w:val="Autgrafo-corpo"/>
        <w:spacing w:line="240" w:lineRule="auto"/>
        <w:ind w:firstLine="2835"/>
        <w:rPr>
          <w:spacing w:val="10"/>
          <w:sz w:val="26"/>
          <w:szCs w:val="26"/>
        </w:rPr>
      </w:pPr>
    </w:p>
    <w:p w14:paraId="4D2B32D5" w14:textId="1D545798"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II </w:t>
      </w:r>
      <w:r w:rsidR="005D124E" w:rsidRPr="0066687E">
        <w:rPr>
          <w:b/>
          <w:bCs/>
          <w:spacing w:val="10"/>
          <w:sz w:val="26"/>
          <w:szCs w:val="26"/>
        </w:rPr>
        <w:t>-</w:t>
      </w:r>
      <w:r w:rsidRPr="0066687E">
        <w:rPr>
          <w:spacing w:val="10"/>
          <w:sz w:val="26"/>
          <w:szCs w:val="26"/>
        </w:rPr>
        <w:t xml:space="preserve"> no SQC-III: 50 (cinquenta) cargos de Auditor de Controle Externo - DIPE, Nível I, Grau A, Tabela I, da “Escala de Vencimentos – Auditor de Controle Externo - DIPE”, constante no Anexo II.</w:t>
      </w:r>
    </w:p>
    <w:p w14:paraId="2BBA62E4" w14:textId="77777777" w:rsidR="001C1DE4" w:rsidRPr="0066687E" w:rsidRDefault="001C1DE4" w:rsidP="007559CC">
      <w:pPr>
        <w:pStyle w:val="Autgrafo-corpo"/>
        <w:spacing w:line="240" w:lineRule="auto"/>
        <w:ind w:firstLine="2835"/>
        <w:rPr>
          <w:spacing w:val="10"/>
          <w:sz w:val="26"/>
          <w:szCs w:val="26"/>
        </w:rPr>
      </w:pPr>
    </w:p>
    <w:p w14:paraId="0D49F4B1" w14:textId="11E37730"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lastRenderedPageBreak/>
        <w:t>§ 1</w:t>
      </w:r>
      <w:r w:rsidR="001C1DE4" w:rsidRPr="0066687E">
        <w:rPr>
          <w:b/>
          <w:bCs/>
          <w:spacing w:val="10"/>
          <w:sz w:val="26"/>
          <w:szCs w:val="26"/>
        </w:rPr>
        <w:t>º</w:t>
      </w:r>
      <w:r w:rsidRPr="0066687E">
        <w:rPr>
          <w:b/>
          <w:bCs/>
          <w:spacing w:val="10"/>
          <w:sz w:val="26"/>
          <w:szCs w:val="26"/>
        </w:rPr>
        <w:t xml:space="preserve"> </w:t>
      </w:r>
      <w:r w:rsidR="001C1DE4" w:rsidRPr="0066687E">
        <w:rPr>
          <w:b/>
          <w:bCs/>
          <w:spacing w:val="10"/>
          <w:sz w:val="26"/>
          <w:szCs w:val="26"/>
        </w:rPr>
        <w:t>-</w:t>
      </w:r>
      <w:r w:rsidRPr="0066687E">
        <w:rPr>
          <w:spacing w:val="10"/>
          <w:sz w:val="26"/>
          <w:szCs w:val="26"/>
        </w:rPr>
        <w:t xml:space="preserve"> Para o provimento do cargo de Diretor Técnico de Departamento, privativo de servidor titular de cargo efetivo do Quadro do Tribunal de Contas do Estado, será exigido diploma de conclusão de curso de nível superior, em grau de bacharel, expedido por instituição de ensino reconhecida pelo Ministério da Educação e, pelo menos, 6 (seis) anos de exercício no Tribunal.</w:t>
      </w:r>
    </w:p>
    <w:p w14:paraId="49860B19" w14:textId="77777777" w:rsidR="001C1DE4" w:rsidRPr="0066687E" w:rsidRDefault="001C1DE4" w:rsidP="007559CC">
      <w:pPr>
        <w:pStyle w:val="Autgrafo-corpo"/>
        <w:spacing w:line="240" w:lineRule="auto"/>
        <w:ind w:firstLine="2835"/>
        <w:rPr>
          <w:spacing w:val="10"/>
          <w:sz w:val="26"/>
          <w:szCs w:val="26"/>
        </w:rPr>
      </w:pPr>
    </w:p>
    <w:p w14:paraId="693CDF93" w14:textId="657EEDE6"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2</w:t>
      </w:r>
      <w:r w:rsidR="001C1DE4" w:rsidRPr="0066687E">
        <w:rPr>
          <w:b/>
          <w:bCs/>
          <w:spacing w:val="10"/>
          <w:sz w:val="26"/>
          <w:szCs w:val="26"/>
        </w:rPr>
        <w:t>º</w:t>
      </w:r>
      <w:r w:rsidRPr="0066687E">
        <w:rPr>
          <w:b/>
          <w:bCs/>
          <w:spacing w:val="10"/>
          <w:sz w:val="26"/>
          <w:szCs w:val="26"/>
        </w:rPr>
        <w:t xml:space="preserve"> </w:t>
      </w:r>
      <w:r w:rsidR="001C1DE4" w:rsidRPr="0066687E">
        <w:rPr>
          <w:b/>
          <w:bCs/>
          <w:spacing w:val="10"/>
          <w:sz w:val="26"/>
          <w:szCs w:val="26"/>
        </w:rPr>
        <w:t>-</w:t>
      </w:r>
      <w:r w:rsidRPr="0066687E">
        <w:rPr>
          <w:spacing w:val="10"/>
          <w:sz w:val="26"/>
          <w:szCs w:val="26"/>
        </w:rPr>
        <w:t xml:space="preserve"> Para o provimento dos cargos de Auditor de Controle Externo - DIPE criados pelo inciso II deste artigo será exigido diploma de conclusão de curso de nível superior, em grau de bacharel, expedido por instituição de ensino reconhecida pelo Ministério da Educação, com habilitações de acordo com a área de atuação a serem fixadas no edital do concurso público.</w:t>
      </w:r>
    </w:p>
    <w:p w14:paraId="5FA6C75E" w14:textId="77777777" w:rsidR="001C1DE4" w:rsidRPr="0066687E" w:rsidRDefault="001C1DE4" w:rsidP="007559CC">
      <w:pPr>
        <w:pStyle w:val="Autgrafo-corpo"/>
        <w:spacing w:line="240" w:lineRule="auto"/>
        <w:ind w:firstLine="2835"/>
        <w:rPr>
          <w:spacing w:val="10"/>
          <w:sz w:val="26"/>
          <w:szCs w:val="26"/>
        </w:rPr>
      </w:pPr>
    </w:p>
    <w:p w14:paraId="5F59E9DC" w14:textId="26D3D72F"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3</w:t>
      </w:r>
      <w:r w:rsidR="001C1DE4" w:rsidRPr="0066687E">
        <w:rPr>
          <w:b/>
          <w:bCs/>
          <w:spacing w:val="10"/>
          <w:sz w:val="26"/>
          <w:szCs w:val="26"/>
        </w:rPr>
        <w:t>º</w:t>
      </w:r>
      <w:r w:rsidRPr="0066687E">
        <w:rPr>
          <w:b/>
          <w:bCs/>
          <w:spacing w:val="10"/>
          <w:sz w:val="26"/>
          <w:szCs w:val="26"/>
        </w:rPr>
        <w:t xml:space="preserve"> </w:t>
      </w:r>
      <w:r w:rsidR="001C1DE4" w:rsidRPr="0066687E">
        <w:rPr>
          <w:b/>
          <w:bCs/>
          <w:spacing w:val="10"/>
          <w:sz w:val="26"/>
          <w:szCs w:val="26"/>
        </w:rPr>
        <w:t>-</w:t>
      </w:r>
      <w:r w:rsidRPr="0066687E">
        <w:rPr>
          <w:spacing w:val="10"/>
          <w:sz w:val="26"/>
          <w:szCs w:val="26"/>
        </w:rPr>
        <w:t xml:space="preserve"> As atribuições do cargo criado pelo inciso I deste artigo são aquelas já definidas em leis anteriores, podendo ser complementadas por ato específico.</w:t>
      </w:r>
    </w:p>
    <w:p w14:paraId="4ACDF9DD" w14:textId="77777777" w:rsidR="001C1DE4" w:rsidRPr="0066687E" w:rsidRDefault="001C1DE4" w:rsidP="007559CC">
      <w:pPr>
        <w:pStyle w:val="Autgrafo-corpo"/>
        <w:spacing w:line="240" w:lineRule="auto"/>
        <w:ind w:firstLine="2835"/>
        <w:rPr>
          <w:spacing w:val="10"/>
          <w:sz w:val="26"/>
          <w:szCs w:val="26"/>
        </w:rPr>
      </w:pPr>
    </w:p>
    <w:p w14:paraId="176D8680" w14:textId="2CC42E8C"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4</w:t>
      </w:r>
      <w:r w:rsidR="001C1DE4" w:rsidRPr="0066687E">
        <w:rPr>
          <w:b/>
          <w:bCs/>
          <w:spacing w:val="10"/>
          <w:sz w:val="26"/>
          <w:szCs w:val="26"/>
        </w:rPr>
        <w:t>º</w:t>
      </w:r>
      <w:r w:rsidRPr="0066687E">
        <w:rPr>
          <w:b/>
          <w:bCs/>
          <w:spacing w:val="10"/>
          <w:sz w:val="26"/>
          <w:szCs w:val="26"/>
        </w:rPr>
        <w:t xml:space="preserve"> </w:t>
      </w:r>
      <w:r w:rsidR="001C1DE4" w:rsidRPr="0066687E">
        <w:rPr>
          <w:b/>
          <w:bCs/>
          <w:spacing w:val="10"/>
          <w:sz w:val="26"/>
          <w:szCs w:val="26"/>
        </w:rPr>
        <w:t>-</w:t>
      </w:r>
      <w:r w:rsidRPr="0066687E">
        <w:rPr>
          <w:spacing w:val="10"/>
          <w:sz w:val="26"/>
          <w:szCs w:val="26"/>
        </w:rPr>
        <w:t xml:space="preserve"> As atribuições do cargo criado pelo inciso II deste artigo são as definidas no Anexo I desta lei complementar.</w:t>
      </w:r>
    </w:p>
    <w:p w14:paraId="28017535" w14:textId="77777777" w:rsidR="001C1DE4" w:rsidRPr="0066687E" w:rsidRDefault="001C1DE4" w:rsidP="007559CC">
      <w:pPr>
        <w:pStyle w:val="Autgrafo-corpo"/>
        <w:spacing w:line="240" w:lineRule="auto"/>
        <w:ind w:firstLine="2835"/>
        <w:rPr>
          <w:spacing w:val="10"/>
          <w:sz w:val="26"/>
          <w:szCs w:val="26"/>
        </w:rPr>
      </w:pPr>
    </w:p>
    <w:p w14:paraId="5FCD8D5A" w14:textId="03284028"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5</w:t>
      </w:r>
      <w:r w:rsidR="001C1DE4" w:rsidRPr="0066687E">
        <w:rPr>
          <w:b/>
          <w:bCs/>
          <w:spacing w:val="10"/>
          <w:sz w:val="26"/>
          <w:szCs w:val="26"/>
        </w:rPr>
        <w:t>º</w:t>
      </w:r>
      <w:r w:rsidRPr="0066687E">
        <w:rPr>
          <w:b/>
          <w:bCs/>
          <w:spacing w:val="10"/>
          <w:sz w:val="26"/>
          <w:szCs w:val="26"/>
        </w:rPr>
        <w:t xml:space="preserve"> </w:t>
      </w:r>
      <w:r w:rsidR="001C1DE4" w:rsidRPr="0066687E">
        <w:rPr>
          <w:b/>
          <w:bCs/>
          <w:spacing w:val="10"/>
          <w:sz w:val="26"/>
          <w:szCs w:val="26"/>
        </w:rPr>
        <w:t>-</w:t>
      </w:r>
      <w:r w:rsidRPr="0066687E">
        <w:rPr>
          <w:spacing w:val="10"/>
          <w:sz w:val="26"/>
          <w:szCs w:val="26"/>
        </w:rPr>
        <w:t xml:space="preserve"> Os cargos criados por esta lei sujeitam-se ao regime de jornada completa de trabalho, caracterizada pela exigência da prestação de 40 (quarenta) horas semanais, na forma e condições previstas na legislação.</w:t>
      </w:r>
    </w:p>
    <w:p w14:paraId="6BB4A004" w14:textId="77777777" w:rsidR="00440D3B" w:rsidRPr="0066687E" w:rsidRDefault="00440D3B" w:rsidP="007559CC">
      <w:pPr>
        <w:pStyle w:val="Autgrafo-corpo"/>
        <w:spacing w:line="240" w:lineRule="auto"/>
        <w:ind w:firstLine="2835"/>
        <w:rPr>
          <w:spacing w:val="10"/>
          <w:sz w:val="26"/>
          <w:szCs w:val="26"/>
        </w:rPr>
      </w:pPr>
    </w:p>
    <w:p w14:paraId="0B6BAFFE" w14:textId="6F2A97F8"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3º </w:t>
      </w:r>
      <w:r w:rsidR="001C1DE4" w:rsidRPr="0066687E">
        <w:rPr>
          <w:b/>
          <w:bCs/>
          <w:spacing w:val="10"/>
          <w:sz w:val="26"/>
          <w:szCs w:val="26"/>
        </w:rPr>
        <w:t>-</w:t>
      </w:r>
      <w:r w:rsidRPr="0066687E">
        <w:rPr>
          <w:spacing w:val="10"/>
          <w:sz w:val="26"/>
          <w:szCs w:val="26"/>
        </w:rPr>
        <w:t xml:space="preserve"> Aplicam-se aos cargos de Auditor de Controle Externo – DIPE criados por esta lei complementar, as disposições do Plano de Cargos, Carreiras e Vencimentos dos servidores do Tribunal de Contas, instituído pela Lei Complementar nº 1.272, de 14 de setembro de 2015, no que diz respeito à Mobilidade Funcional e a atribuição de gratificação “</w:t>
      </w:r>
      <w:proofErr w:type="spellStart"/>
      <w:proofErr w:type="gramStart"/>
      <w:r w:rsidRPr="0066687E">
        <w:rPr>
          <w:spacing w:val="10"/>
          <w:sz w:val="26"/>
          <w:szCs w:val="26"/>
        </w:rPr>
        <w:t>pro-labore</w:t>
      </w:r>
      <w:proofErr w:type="spellEnd"/>
      <w:proofErr w:type="gramEnd"/>
      <w:r w:rsidRPr="0066687E">
        <w:rPr>
          <w:spacing w:val="10"/>
          <w:sz w:val="26"/>
          <w:szCs w:val="26"/>
        </w:rPr>
        <w:t>” quando no exercício da função de chefia.</w:t>
      </w:r>
    </w:p>
    <w:p w14:paraId="3D4B6489" w14:textId="77777777" w:rsidR="00440D3B" w:rsidRPr="0066687E" w:rsidRDefault="00440D3B" w:rsidP="007559CC">
      <w:pPr>
        <w:pStyle w:val="Autgrafo-corpo"/>
        <w:spacing w:line="240" w:lineRule="auto"/>
        <w:ind w:firstLine="2835"/>
        <w:rPr>
          <w:spacing w:val="10"/>
          <w:sz w:val="26"/>
          <w:szCs w:val="26"/>
        </w:rPr>
      </w:pPr>
    </w:p>
    <w:p w14:paraId="105CBDA1" w14:textId="709B21C9"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4º </w:t>
      </w:r>
      <w:r w:rsidR="001C1DE4" w:rsidRPr="0066687E">
        <w:rPr>
          <w:b/>
          <w:bCs/>
          <w:spacing w:val="10"/>
          <w:sz w:val="26"/>
          <w:szCs w:val="26"/>
        </w:rPr>
        <w:t>-</w:t>
      </w:r>
      <w:r w:rsidRPr="0066687E">
        <w:rPr>
          <w:spacing w:val="10"/>
          <w:sz w:val="26"/>
          <w:szCs w:val="26"/>
        </w:rPr>
        <w:t xml:space="preserve"> Os servidores providos no cargo criado pelo inciso II do artigo 2º desta lei complementar prestarão serviços exclusivamente no DIPE, ficando vedada a sua movimentação, exceto para ocupação de cargo em comissão, após três anos de efetivo exercício.</w:t>
      </w:r>
    </w:p>
    <w:p w14:paraId="50E38581" w14:textId="77777777" w:rsidR="00440D3B" w:rsidRPr="0066687E" w:rsidRDefault="00440D3B" w:rsidP="007559CC">
      <w:pPr>
        <w:pStyle w:val="Autgrafo-corpo"/>
        <w:spacing w:line="240" w:lineRule="auto"/>
        <w:ind w:firstLine="2835"/>
        <w:rPr>
          <w:spacing w:val="10"/>
          <w:sz w:val="26"/>
          <w:szCs w:val="26"/>
        </w:rPr>
      </w:pPr>
    </w:p>
    <w:p w14:paraId="438592A9" w14:textId="0A3D96E5"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5º </w:t>
      </w:r>
      <w:r w:rsidR="001C1DE4" w:rsidRPr="0066687E">
        <w:rPr>
          <w:b/>
          <w:bCs/>
          <w:spacing w:val="10"/>
          <w:sz w:val="26"/>
          <w:szCs w:val="26"/>
        </w:rPr>
        <w:t>-</w:t>
      </w:r>
      <w:r w:rsidRPr="0066687E">
        <w:rPr>
          <w:spacing w:val="10"/>
          <w:sz w:val="26"/>
          <w:szCs w:val="26"/>
        </w:rPr>
        <w:t xml:space="preserve"> O cargo em comissão de Assessor Procurador-Chefe, do SQC-I, da Assessoria Técnico-Jurídica será extinto na vacância.</w:t>
      </w:r>
    </w:p>
    <w:p w14:paraId="76582D57" w14:textId="77777777" w:rsidR="00440D3B" w:rsidRPr="0066687E" w:rsidRDefault="00440D3B" w:rsidP="007559CC">
      <w:pPr>
        <w:pStyle w:val="Autgrafo-corpo"/>
        <w:spacing w:line="240" w:lineRule="auto"/>
        <w:ind w:firstLine="2835"/>
        <w:rPr>
          <w:spacing w:val="10"/>
          <w:sz w:val="26"/>
          <w:szCs w:val="26"/>
        </w:rPr>
      </w:pPr>
    </w:p>
    <w:p w14:paraId="2FD05B8B" w14:textId="562C09D6"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6º </w:t>
      </w:r>
      <w:r w:rsidR="001C1DE4" w:rsidRPr="0066687E">
        <w:rPr>
          <w:b/>
          <w:bCs/>
          <w:spacing w:val="10"/>
          <w:sz w:val="26"/>
          <w:szCs w:val="26"/>
        </w:rPr>
        <w:t>-</w:t>
      </w:r>
      <w:r w:rsidRPr="0066687E">
        <w:rPr>
          <w:spacing w:val="10"/>
          <w:sz w:val="26"/>
          <w:szCs w:val="26"/>
        </w:rPr>
        <w:t xml:space="preserve"> As despesas resultantes da execução desta lei complementar correrão à conta de dotações orçamentárias próprias, suplementadas, se necessário.</w:t>
      </w:r>
    </w:p>
    <w:p w14:paraId="63BD56D7" w14:textId="77777777" w:rsidR="001C1DE4" w:rsidRPr="0066687E" w:rsidRDefault="001C1DE4" w:rsidP="007559CC">
      <w:pPr>
        <w:pStyle w:val="Autgrafo-corpo"/>
        <w:spacing w:line="240" w:lineRule="auto"/>
        <w:ind w:firstLine="2835"/>
        <w:rPr>
          <w:spacing w:val="10"/>
          <w:sz w:val="26"/>
          <w:szCs w:val="26"/>
        </w:rPr>
      </w:pPr>
    </w:p>
    <w:p w14:paraId="67549D90" w14:textId="7E6CAE60" w:rsidR="00440D3B" w:rsidRPr="0066687E" w:rsidRDefault="00440D3B" w:rsidP="007559CC">
      <w:pPr>
        <w:pStyle w:val="Autgrafo-corpo"/>
        <w:spacing w:line="240" w:lineRule="auto"/>
        <w:ind w:firstLine="2835"/>
        <w:rPr>
          <w:spacing w:val="10"/>
          <w:sz w:val="26"/>
          <w:szCs w:val="26"/>
        </w:rPr>
      </w:pPr>
      <w:r w:rsidRPr="0066687E">
        <w:rPr>
          <w:b/>
          <w:bCs/>
          <w:spacing w:val="10"/>
          <w:sz w:val="26"/>
          <w:szCs w:val="26"/>
        </w:rPr>
        <w:t xml:space="preserve">Artigo 7º </w:t>
      </w:r>
      <w:r w:rsidR="001C1DE4" w:rsidRPr="0066687E">
        <w:rPr>
          <w:b/>
          <w:bCs/>
          <w:spacing w:val="10"/>
          <w:sz w:val="26"/>
          <w:szCs w:val="26"/>
        </w:rPr>
        <w:t>-</w:t>
      </w:r>
      <w:r w:rsidRPr="0066687E">
        <w:rPr>
          <w:spacing w:val="10"/>
          <w:sz w:val="26"/>
          <w:szCs w:val="26"/>
        </w:rPr>
        <w:t xml:space="preserve"> Esta lei complementar e sua disposição transitória entram em vigor na data de sua publicação.</w:t>
      </w:r>
    </w:p>
    <w:p w14:paraId="342D94C0" w14:textId="77777777" w:rsidR="00440D3B" w:rsidRPr="0066687E" w:rsidRDefault="00440D3B" w:rsidP="007559CC">
      <w:pPr>
        <w:pStyle w:val="Autgrafo-corpo"/>
        <w:spacing w:line="240" w:lineRule="auto"/>
        <w:ind w:firstLine="2835"/>
        <w:rPr>
          <w:spacing w:val="10"/>
          <w:sz w:val="26"/>
          <w:szCs w:val="26"/>
        </w:rPr>
      </w:pPr>
    </w:p>
    <w:p w14:paraId="53B051C1" w14:textId="77777777" w:rsidR="00440D3B" w:rsidRPr="0066687E" w:rsidRDefault="00440D3B" w:rsidP="007559CC">
      <w:pPr>
        <w:pStyle w:val="Autgrafo-corpo"/>
        <w:spacing w:line="240" w:lineRule="auto"/>
        <w:ind w:firstLine="0"/>
        <w:jc w:val="center"/>
        <w:rPr>
          <w:b/>
          <w:bCs/>
          <w:spacing w:val="10"/>
          <w:sz w:val="26"/>
          <w:szCs w:val="26"/>
        </w:rPr>
      </w:pPr>
      <w:r w:rsidRPr="0066687E">
        <w:rPr>
          <w:b/>
          <w:bCs/>
          <w:spacing w:val="10"/>
          <w:sz w:val="26"/>
          <w:szCs w:val="26"/>
        </w:rPr>
        <w:t>DISPOSIÇÃO TRANSITÓRIA</w:t>
      </w:r>
    </w:p>
    <w:p w14:paraId="60EEAA8D" w14:textId="77777777" w:rsidR="0066687E" w:rsidRPr="00BD1FC4" w:rsidRDefault="0066687E" w:rsidP="007559CC">
      <w:pPr>
        <w:pStyle w:val="Autgrafo-corpo"/>
        <w:spacing w:line="240" w:lineRule="auto"/>
        <w:ind w:firstLine="2835"/>
        <w:rPr>
          <w:spacing w:val="10"/>
          <w:sz w:val="26"/>
          <w:szCs w:val="26"/>
        </w:rPr>
      </w:pPr>
    </w:p>
    <w:p w14:paraId="013ABF7D" w14:textId="08733610" w:rsidR="000707CD" w:rsidRPr="0066687E" w:rsidRDefault="00440D3B" w:rsidP="007559CC">
      <w:pPr>
        <w:pStyle w:val="Autgrafo-corpo"/>
        <w:spacing w:line="240" w:lineRule="auto"/>
        <w:ind w:firstLine="2835"/>
        <w:rPr>
          <w:color w:val="000000"/>
          <w:spacing w:val="10"/>
          <w:sz w:val="26"/>
          <w:szCs w:val="26"/>
        </w:rPr>
      </w:pPr>
      <w:r w:rsidRPr="0066687E">
        <w:rPr>
          <w:b/>
          <w:bCs/>
          <w:spacing w:val="10"/>
          <w:sz w:val="26"/>
          <w:szCs w:val="26"/>
        </w:rPr>
        <w:t xml:space="preserve">Artigo único </w:t>
      </w:r>
      <w:r w:rsidR="009B77AC">
        <w:rPr>
          <w:b/>
          <w:bCs/>
          <w:spacing w:val="10"/>
          <w:sz w:val="26"/>
          <w:szCs w:val="26"/>
        </w:rPr>
        <w:t>-</w:t>
      </w:r>
      <w:r w:rsidRPr="0066687E">
        <w:rPr>
          <w:spacing w:val="10"/>
          <w:sz w:val="26"/>
          <w:szCs w:val="26"/>
        </w:rPr>
        <w:t xml:space="preserve"> Os cargos de Assessor, atualmente lotados na extinta Assessoria Técnico-Jurídica, integrarão o Gabinete do Diretor do DIPE</w:t>
      </w:r>
      <w:r w:rsidR="000707CD" w:rsidRPr="0066687E">
        <w:rPr>
          <w:color w:val="000000"/>
          <w:spacing w:val="10"/>
          <w:sz w:val="26"/>
          <w:szCs w:val="26"/>
        </w:rPr>
        <w:t>.</w:t>
      </w:r>
    </w:p>
    <w:p w14:paraId="2886D876" w14:textId="77777777" w:rsidR="000D76D2" w:rsidRPr="0066687E" w:rsidRDefault="000D76D2" w:rsidP="007559CC">
      <w:pPr>
        <w:pStyle w:val="NormalWeb"/>
        <w:spacing w:before="0" w:beforeAutospacing="0" w:after="0" w:afterAutospacing="0"/>
        <w:ind w:firstLine="2835"/>
        <w:jc w:val="both"/>
        <w:rPr>
          <w:color w:val="000000"/>
          <w:spacing w:val="10"/>
          <w:sz w:val="26"/>
          <w:szCs w:val="26"/>
        </w:rPr>
      </w:pPr>
    </w:p>
    <w:p w14:paraId="582AEFB2" w14:textId="68B8BA4B" w:rsidR="000D76D2" w:rsidRPr="0066687E" w:rsidRDefault="000D76D2" w:rsidP="007559CC">
      <w:pPr>
        <w:pStyle w:val="NormalWeb"/>
        <w:spacing w:before="0" w:beforeAutospacing="0" w:after="0" w:afterAutospacing="0"/>
        <w:ind w:firstLine="2835"/>
        <w:jc w:val="both"/>
        <w:rPr>
          <w:b/>
          <w:bCs/>
          <w:color w:val="000000"/>
          <w:spacing w:val="10"/>
          <w:sz w:val="26"/>
          <w:szCs w:val="26"/>
        </w:rPr>
      </w:pPr>
      <w:r w:rsidRPr="0066687E">
        <w:rPr>
          <w:b/>
          <w:bCs/>
          <w:color w:val="000000"/>
          <w:spacing w:val="10"/>
          <w:sz w:val="26"/>
          <w:szCs w:val="26"/>
        </w:rPr>
        <w:t>Palácio dos Bandeirantes,</w:t>
      </w:r>
      <w:r w:rsidR="00503072" w:rsidRPr="0066687E">
        <w:rPr>
          <w:b/>
          <w:bCs/>
          <w:color w:val="000000"/>
          <w:spacing w:val="10"/>
          <w:sz w:val="26"/>
          <w:szCs w:val="26"/>
        </w:rPr>
        <w:t xml:space="preserve"> </w:t>
      </w:r>
      <w:r w:rsidR="004055EA" w:rsidRPr="0066687E">
        <w:rPr>
          <w:b/>
          <w:bCs/>
          <w:color w:val="000000"/>
          <w:spacing w:val="10"/>
          <w:sz w:val="26"/>
          <w:szCs w:val="26"/>
        </w:rPr>
        <w:t>na data da assinatura digital</w:t>
      </w:r>
      <w:r w:rsidRPr="0066687E">
        <w:rPr>
          <w:b/>
          <w:bCs/>
          <w:color w:val="000000"/>
          <w:spacing w:val="10"/>
          <w:sz w:val="26"/>
          <w:szCs w:val="26"/>
        </w:rPr>
        <w:t>.</w:t>
      </w:r>
    </w:p>
    <w:p w14:paraId="2A0086F7" w14:textId="77777777" w:rsidR="00066C7B" w:rsidRPr="0066687E" w:rsidRDefault="00066C7B" w:rsidP="007559CC">
      <w:pPr>
        <w:pStyle w:val="NormalWeb"/>
        <w:spacing w:before="0" w:beforeAutospacing="0" w:after="0" w:afterAutospacing="0"/>
        <w:ind w:firstLine="2835"/>
        <w:jc w:val="both"/>
        <w:rPr>
          <w:b/>
          <w:bCs/>
          <w:color w:val="000000"/>
          <w:spacing w:val="10"/>
          <w:sz w:val="26"/>
          <w:szCs w:val="26"/>
        </w:rPr>
      </w:pPr>
    </w:p>
    <w:p w14:paraId="6E53CB7E" w14:textId="77777777" w:rsidR="00E51B68" w:rsidRPr="0066687E" w:rsidRDefault="00E51B68" w:rsidP="007559CC">
      <w:pPr>
        <w:pStyle w:val="NormalWeb"/>
        <w:spacing w:before="0" w:beforeAutospacing="0" w:after="0" w:afterAutospacing="0"/>
        <w:ind w:firstLine="2835"/>
        <w:jc w:val="both"/>
        <w:rPr>
          <w:b/>
          <w:bCs/>
          <w:color w:val="000000"/>
          <w:spacing w:val="10"/>
          <w:sz w:val="26"/>
          <w:szCs w:val="26"/>
        </w:rPr>
      </w:pPr>
    </w:p>
    <w:p w14:paraId="5313BED7" w14:textId="77777777" w:rsidR="00114759" w:rsidRPr="0066687E" w:rsidRDefault="00114759" w:rsidP="007559CC">
      <w:pPr>
        <w:pStyle w:val="NormalWeb"/>
        <w:spacing w:before="0" w:beforeAutospacing="0" w:after="0" w:afterAutospacing="0"/>
        <w:jc w:val="center"/>
        <w:rPr>
          <w:b/>
          <w:bCs/>
          <w:spacing w:val="10"/>
          <w:sz w:val="26"/>
          <w:szCs w:val="26"/>
        </w:rPr>
      </w:pPr>
      <w:r w:rsidRPr="0066687E">
        <w:rPr>
          <w:b/>
          <w:bCs/>
          <w:spacing w:val="10"/>
          <w:sz w:val="26"/>
          <w:szCs w:val="26"/>
        </w:rPr>
        <w:t>Tarcísio de Freitas</w:t>
      </w:r>
    </w:p>
    <w:p w14:paraId="378D2E59" w14:textId="77777777" w:rsidR="00114759" w:rsidRPr="0066687E" w:rsidRDefault="00114759" w:rsidP="007559CC">
      <w:pPr>
        <w:pStyle w:val="NormalWeb"/>
        <w:spacing w:before="0" w:beforeAutospacing="0" w:after="0" w:afterAutospacing="0"/>
        <w:jc w:val="both"/>
        <w:rPr>
          <w:spacing w:val="10"/>
          <w:sz w:val="26"/>
          <w:szCs w:val="26"/>
        </w:rPr>
      </w:pPr>
    </w:p>
    <w:p w14:paraId="3E37E9EB" w14:textId="77777777" w:rsidR="00114759" w:rsidRPr="0066687E" w:rsidRDefault="00114759" w:rsidP="007559CC">
      <w:pPr>
        <w:pStyle w:val="NormalWeb"/>
        <w:spacing w:before="0" w:beforeAutospacing="0" w:after="0" w:afterAutospacing="0"/>
        <w:jc w:val="both"/>
        <w:rPr>
          <w:spacing w:val="10"/>
          <w:sz w:val="26"/>
          <w:szCs w:val="26"/>
        </w:rPr>
      </w:pPr>
    </w:p>
    <w:p w14:paraId="0215B132" w14:textId="77777777" w:rsidR="00114759" w:rsidRPr="0066687E" w:rsidRDefault="00114759" w:rsidP="007559CC">
      <w:pPr>
        <w:pStyle w:val="NormalWeb"/>
        <w:spacing w:before="0" w:beforeAutospacing="0" w:after="0" w:afterAutospacing="0"/>
        <w:jc w:val="both"/>
        <w:rPr>
          <w:spacing w:val="10"/>
          <w:sz w:val="26"/>
          <w:szCs w:val="26"/>
        </w:rPr>
      </w:pPr>
    </w:p>
    <w:p w14:paraId="153B6FF5" w14:textId="77777777" w:rsidR="00114759" w:rsidRPr="0066687E" w:rsidRDefault="00114759" w:rsidP="007559CC">
      <w:pPr>
        <w:pStyle w:val="NormalWeb"/>
        <w:spacing w:before="0" w:beforeAutospacing="0" w:after="0" w:afterAutospacing="0"/>
        <w:jc w:val="both"/>
        <w:rPr>
          <w:spacing w:val="10"/>
          <w:sz w:val="26"/>
          <w:szCs w:val="26"/>
        </w:rPr>
      </w:pPr>
      <w:r w:rsidRPr="0066687E">
        <w:rPr>
          <w:spacing w:val="10"/>
          <w:sz w:val="26"/>
          <w:szCs w:val="26"/>
        </w:rPr>
        <w:t xml:space="preserve">Samuel Yoshiaki Oliveira </w:t>
      </w:r>
      <w:proofErr w:type="spellStart"/>
      <w:r w:rsidRPr="0066687E">
        <w:rPr>
          <w:spacing w:val="10"/>
          <w:sz w:val="26"/>
          <w:szCs w:val="26"/>
        </w:rPr>
        <w:t>Kinoshita</w:t>
      </w:r>
      <w:proofErr w:type="spellEnd"/>
      <w:r w:rsidRPr="0066687E">
        <w:rPr>
          <w:spacing w:val="10"/>
          <w:sz w:val="26"/>
          <w:szCs w:val="26"/>
        </w:rPr>
        <w:t xml:space="preserve"> </w:t>
      </w:r>
    </w:p>
    <w:p w14:paraId="2442C49A" w14:textId="77777777" w:rsidR="00114759" w:rsidRPr="0066687E" w:rsidRDefault="00114759" w:rsidP="007559CC">
      <w:pPr>
        <w:pStyle w:val="NormalWeb"/>
        <w:spacing w:before="0" w:beforeAutospacing="0" w:after="165" w:afterAutospacing="0"/>
        <w:jc w:val="both"/>
        <w:rPr>
          <w:spacing w:val="10"/>
          <w:sz w:val="26"/>
          <w:szCs w:val="26"/>
        </w:rPr>
      </w:pPr>
      <w:r w:rsidRPr="0066687E">
        <w:rPr>
          <w:spacing w:val="10"/>
          <w:sz w:val="26"/>
          <w:szCs w:val="26"/>
        </w:rPr>
        <w:t>Secretário da Fazenda e Planejamento</w:t>
      </w:r>
    </w:p>
    <w:p w14:paraId="307D1413" w14:textId="77777777" w:rsidR="00114759" w:rsidRPr="0066687E" w:rsidRDefault="00114759" w:rsidP="007559CC">
      <w:pPr>
        <w:pStyle w:val="NormalWeb"/>
        <w:spacing w:before="0" w:beforeAutospacing="0" w:after="0" w:afterAutospacing="0"/>
        <w:jc w:val="both"/>
        <w:rPr>
          <w:spacing w:val="10"/>
          <w:sz w:val="26"/>
          <w:szCs w:val="26"/>
        </w:rPr>
      </w:pPr>
      <w:r w:rsidRPr="0066687E">
        <w:rPr>
          <w:spacing w:val="10"/>
          <w:sz w:val="26"/>
          <w:szCs w:val="26"/>
        </w:rPr>
        <w:t>Gilberto Kassab</w:t>
      </w:r>
    </w:p>
    <w:p w14:paraId="4977E55C" w14:textId="77777777" w:rsidR="00114759" w:rsidRPr="0066687E" w:rsidRDefault="00114759" w:rsidP="007559CC">
      <w:pPr>
        <w:pStyle w:val="NormalWeb"/>
        <w:spacing w:before="0" w:beforeAutospacing="0" w:after="165" w:afterAutospacing="0"/>
        <w:jc w:val="both"/>
        <w:rPr>
          <w:spacing w:val="10"/>
          <w:sz w:val="26"/>
          <w:szCs w:val="26"/>
        </w:rPr>
      </w:pPr>
      <w:r w:rsidRPr="0066687E">
        <w:rPr>
          <w:spacing w:val="10"/>
          <w:sz w:val="26"/>
          <w:szCs w:val="26"/>
        </w:rPr>
        <w:t>Secretário de Governo e Relações Institucionais</w:t>
      </w:r>
    </w:p>
    <w:p w14:paraId="17A6C6B4" w14:textId="77777777" w:rsidR="00114759" w:rsidRPr="0066687E" w:rsidRDefault="00114759" w:rsidP="007559CC">
      <w:pPr>
        <w:pStyle w:val="NormalWeb"/>
        <w:spacing w:before="0" w:beforeAutospacing="0" w:after="0" w:afterAutospacing="0"/>
        <w:jc w:val="both"/>
        <w:rPr>
          <w:spacing w:val="10"/>
          <w:sz w:val="26"/>
          <w:szCs w:val="26"/>
        </w:rPr>
      </w:pPr>
      <w:r w:rsidRPr="0066687E">
        <w:rPr>
          <w:spacing w:val="10"/>
          <w:sz w:val="26"/>
          <w:szCs w:val="26"/>
        </w:rPr>
        <w:t xml:space="preserve">Arthur </w:t>
      </w:r>
      <w:proofErr w:type="spellStart"/>
      <w:r w:rsidRPr="0066687E">
        <w:rPr>
          <w:spacing w:val="10"/>
          <w:sz w:val="26"/>
          <w:szCs w:val="26"/>
        </w:rPr>
        <w:t>Luis</w:t>
      </w:r>
      <w:proofErr w:type="spellEnd"/>
      <w:r w:rsidRPr="0066687E">
        <w:rPr>
          <w:spacing w:val="10"/>
          <w:sz w:val="26"/>
          <w:szCs w:val="26"/>
        </w:rPr>
        <w:t xml:space="preserve"> Pinho de Lima</w:t>
      </w:r>
    </w:p>
    <w:p w14:paraId="5F56E168" w14:textId="60F1590F" w:rsidR="00154CEF" w:rsidRPr="0066687E" w:rsidRDefault="00114759" w:rsidP="007559CC">
      <w:pPr>
        <w:pStyle w:val="NormalWeb"/>
        <w:spacing w:before="0" w:beforeAutospacing="0" w:after="0" w:afterAutospacing="0"/>
        <w:jc w:val="both"/>
        <w:rPr>
          <w:spacing w:val="10"/>
          <w:sz w:val="26"/>
          <w:szCs w:val="26"/>
        </w:rPr>
      </w:pPr>
      <w:r w:rsidRPr="0066687E">
        <w:rPr>
          <w:spacing w:val="10"/>
          <w:sz w:val="26"/>
          <w:szCs w:val="26"/>
        </w:rPr>
        <w:t>Secretário-Chefe da Casa Civil</w:t>
      </w:r>
    </w:p>
    <w:p w14:paraId="1ECC1706" w14:textId="77777777" w:rsidR="002401C1" w:rsidRDefault="002401C1" w:rsidP="0093542E">
      <w:pPr>
        <w:spacing w:after="120" w:line="360" w:lineRule="auto"/>
        <w:jc w:val="both"/>
        <w:rPr>
          <w:rFonts w:eastAsia="Calibri"/>
          <w:sz w:val="24"/>
          <w:szCs w:val="24"/>
          <w:lang w:eastAsia="en-US"/>
        </w:rPr>
      </w:pPr>
    </w:p>
    <w:p w14:paraId="71020379" w14:textId="77777777" w:rsidR="004750F2" w:rsidRPr="00987FBD" w:rsidRDefault="004750F2" w:rsidP="004750F2">
      <w:pPr>
        <w:spacing w:after="120" w:line="360" w:lineRule="auto"/>
        <w:ind w:firstLine="567"/>
        <w:jc w:val="center"/>
        <w:rPr>
          <w:rFonts w:eastAsia="Calibri"/>
          <w:b/>
          <w:bCs/>
          <w:sz w:val="24"/>
          <w:szCs w:val="24"/>
          <w:lang w:eastAsia="en-US"/>
        </w:rPr>
      </w:pPr>
      <w:r w:rsidRPr="00987FBD">
        <w:rPr>
          <w:rFonts w:eastAsia="Calibri"/>
          <w:b/>
          <w:bCs/>
          <w:sz w:val="24"/>
          <w:szCs w:val="24"/>
          <w:lang w:eastAsia="en-US"/>
        </w:rPr>
        <w:t>ANEXO I</w:t>
      </w:r>
    </w:p>
    <w:p w14:paraId="754C22AE" w14:textId="301F1CDF" w:rsidR="004750F2" w:rsidRPr="00047E71" w:rsidRDefault="004750F2" w:rsidP="004750F2">
      <w:pPr>
        <w:spacing w:after="120" w:line="360" w:lineRule="auto"/>
        <w:ind w:firstLine="567"/>
        <w:jc w:val="center"/>
        <w:rPr>
          <w:rFonts w:eastAsia="Calibri"/>
          <w:sz w:val="24"/>
          <w:szCs w:val="24"/>
          <w:lang w:eastAsia="en-US"/>
        </w:rPr>
      </w:pPr>
      <w:r w:rsidRPr="00047E71">
        <w:rPr>
          <w:rFonts w:eastAsia="Calibri"/>
          <w:sz w:val="24"/>
          <w:szCs w:val="24"/>
          <w:lang w:eastAsia="en-US"/>
        </w:rPr>
        <w:t>A que se refere o § 4º do artigo 2º d</w:t>
      </w:r>
      <w:r w:rsidR="002401C1">
        <w:rPr>
          <w:rFonts w:eastAsia="Calibri"/>
          <w:sz w:val="24"/>
          <w:szCs w:val="24"/>
          <w:lang w:eastAsia="en-US"/>
        </w:rPr>
        <w:t>esta</w:t>
      </w:r>
      <w:r w:rsidRPr="00047E71">
        <w:rPr>
          <w:rFonts w:eastAsia="Calibri"/>
          <w:sz w:val="24"/>
          <w:szCs w:val="24"/>
          <w:lang w:eastAsia="en-US"/>
        </w:rPr>
        <w:t xml:space="preserve"> Lei Complementar </w:t>
      </w:r>
    </w:p>
    <w:tbl>
      <w:tblPr>
        <w:tblW w:w="14009" w:type="dxa"/>
        <w:jc w:val="center"/>
        <w:tblLayout w:type="fixed"/>
        <w:tblCellMar>
          <w:left w:w="0" w:type="dxa"/>
          <w:right w:w="0" w:type="dxa"/>
        </w:tblCellMar>
        <w:tblLook w:val="01E0" w:firstRow="1" w:lastRow="1" w:firstColumn="1" w:lastColumn="1" w:noHBand="0" w:noVBand="0"/>
      </w:tblPr>
      <w:tblGrid>
        <w:gridCol w:w="3130"/>
        <w:gridCol w:w="6215"/>
        <w:gridCol w:w="4664"/>
      </w:tblGrid>
      <w:tr w:rsidR="004750F2" w:rsidRPr="00CB4B25" w14:paraId="4D44CFB7" w14:textId="77777777" w:rsidTr="00AF675B">
        <w:trPr>
          <w:trHeight w:hRule="exact" w:val="288"/>
          <w:jc w:val="center"/>
        </w:trPr>
        <w:tc>
          <w:tcPr>
            <w:tcW w:w="3130" w:type="dxa"/>
            <w:tcBorders>
              <w:top w:val="single" w:sz="5" w:space="0" w:color="000000"/>
              <w:left w:val="single" w:sz="5" w:space="0" w:color="000000"/>
              <w:bottom w:val="single" w:sz="5" w:space="0" w:color="000000"/>
              <w:right w:val="single" w:sz="5" w:space="0" w:color="000000"/>
            </w:tcBorders>
            <w:shd w:val="clear" w:color="auto" w:fill="auto"/>
          </w:tcPr>
          <w:p w14:paraId="04DB5271" w14:textId="77777777" w:rsidR="004750F2" w:rsidRPr="00CB4B25" w:rsidRDefault="004750F2" w:rsidP="00A422F0">
            <w:pPr>
              <w:widowControl w:val="0"/>
              <w:spacing w:before="2" w:line="275" w:lineRule="exact"/>
              <w:jc w:val="center"/>
              <w:rPr>
                <w:rFonts w:eastAsia="Arial"/>
                <w:sz w:val="24"/>
                <w:szCs w:val="24"/>
                <w:lang w:eastAsia="en-US"/>
              </w:rPr>
            </w:pPr>
            <w:r w:rsidRPr="00CB4B25">
              <w:rPr>
                <w:rFonts w:eastAsia="Calibri"/>
                <w:sz w:val="24"/>
                <w:szCs w:val="22"/>
                <w:lang w:eastAsia="en-US"/>
              </w:rPr>
              <w:t>CARGO</w:t>
            </w:r>
          </w:p>
        </w:tc>
        <w:tc>
          <w:tcPr>
            <w:tcW w:w="6215" w:type="dxa"/>
            <w:tcBorders>
              <w:top w:val="single" w:sz="5" w:space="0" w:color="000000"/>
              <w:left w:val="single" w:sz="5" w:space="0" w:color="000000"/>
              <w:bottom w:val="single" w:sz="5" w:space="0" w:color="000000"/>
              <w:right w:val="single" w:sz="5" w:space="0" w:color="000000"/>
            </w:tcBorders>
            <w:shd w:val="clear" w:color="auto" w:fill="auto"/>
          </w:tcPr>
          <w:p w14:paraId="6CF67BCF" w14:textId="77777777" w:rsidR="004750F2" w:rsidRPr="00CB4B25" w:rsidRDefault="004750F2" w:rsidP="00A422F0">
            <w:pPr>
              <w:widowControl w:val="0"/>
              <w:spacing w:before="2" w:line="275" w:lineRule="exact"/>
              <w:ind w:right="3"/>
              <w:jc w:val="center"/>
              <w:rPr>
                <w:rFonts w:eastAsia="Arial"/>
                <w:sz w:val="24"/>
                <w:szCs w:val="24"/>
                <w:lang w:eastAsia="en-US"/>
              </w:rPr>
            </w:pPr>
            <w:r w:rsidRPr="00CB4B25">
              <w:rPr>
                <w:rFonts w:eastAsia="Calibri"/>
                <w:spacing w:val="-2"/>
                <w:sz w:val="24"/>
                <w:szCs w:val="22"/>
                <w:lang w:eastAsia="en-US"/>
              </w:rPr>
              <w:t>ATRIBUIÇÕES</w:t>
            </w:r>
          </w:p>
        </w:tc>
        <w:tc>
          <w:tcPr>
            <w:tcW w:w="4664" w:type="dxa"/>
            <w:tcBorders>
              <w:top w:val="single" w:sz="5" w:space="0" w:color="000000"/>
              <w:left w:val="single" w:sz="5" w:space="0" w:color="000000"/>
              <w:bottom w:val="single" w:sz="5" w:space="0" w:color="000000"/>
              <w:right w:val="single" w:sz="5" w:space="0" w:color="000000"/>
            </w:tcBorders>
            <w:shd w:val="clear" w:color="auto" w:fill="auto"/>
          </w:tcPr>
          <w:p w14:paraId="46F8AE55" w14:textId="77777777" w:rsidR="004750F2" w:rsidRPr="00CB4B25" w:rsidRDefault="004750F2" w:rsidP="00A422F0">
            <w:pPr>
              <w:widowControl w:val="0"/>
              <w:spacing w:before="2" w:line="275" w:lineRule="exact"/>
              <w:ind w:left="1206"/>
              <w:rPr>
                <w:rFonts w:eastAsia="Arial"/>
                <w:sz w:val="24"/>
                <w:szCs w:val="24"/>
                <w:lang w:eastAsia="en-US"/>
              </w:rPr>
            </w:pPr>
            <w:r w:rsidRPr="00CB4B25">
              <w:rPr>
                <w:rFonts w:eastAsia="Calibri"/>
                <w:sz w:val="24"/>
                <w:szCs w:val="22"/>
                <w:lang w:eastAsia="en-US"/>
              </w:rPr>
              <w:t>ÁREA</w:t>
            </w:r>
            <w:r w:rsidRPr="00CB4B25">
              <w:rPr>
                <w:rFonts w:eastAsia="Calibri"/>
                <w:spacing w:val="-14"/>
                <w:sz w:val="24"/>
                <w:szCs w:val="22"/>
                <w:lang w:eastAsia="en-US"/>
              </w:rPr>
              <w:t xml:space="preserve"> </w:t>
            </w:r>
            <w:r w:rsidRPr="00CB4B25">
              <w:rPr>
                <w:rFonts w:eastAsia="Calibri"/>
                <w:sz w:val="24"/>
                <w:szCs w:val="22"/>
                <w:lang w:eastAsia="en-US"/>
              </w:rPr>
              <w:t>DE</w:t>
            </w:r>
            <w:r w:rsidRPr="00CB4B25">
              <w:rPr>
                <w:rFonts w:eastAsia="Calibri"/>
                <w:spacing w:val="-14"/>
                <w:sz w:val="24"/>
                <w:szCs w:val="22"/>
                <w:lang w:eastAsia="en-US"/>
              </w:rPr>
              <w:t xml:space="preserve"> </w:t>
            </w:r>
            <w:r w:rsidRPr="00CB4B25">
              <w:rPr>
                <w:rFonts w:eastAsia="Calibri"/>
                <w:spacing w:val="-3"/>
                <w:sz w:val="24"/>
                <w:szCs w:val="22"/>
                <w:lang w:eastAsia="en-US"/>
              </w:rPr>
              <w:t>ATUAÇÃO</w:t>
            </w:r>
          </w:p>
        </w:tc>
      </w:tr>
      <w:tr w:rsidR="004750F2" w:rsidRPr="00CB4B25" w14:paraId="1FFF1FAE" w14:textId="77777777" w:rsidTr="00AF675B">
        <w:trPr>
          <w:trHeight w:hRule="exact" w:val="1774"/>
          <w:jc w:val="center"/>
        </w:trPr>
        <w:tc>
          <w:tcPr>
            <w:tcW w:w="3130" w:type="dxa"/>
            <w:tcBorders>
              <w:top w:val="single" w:sz="5" w:space="0" w:color="000000"/>
              <w:left w:val="single" w:sz="5" w:space="0" w:color="000000"/>
              <w:bottom w:val="single" w:sz="5" w:space="0" w:color="000000"/>
              <w:right w:val="single" w:sz="5" w:space="0" w:color="000000"/>
            </w:tcBorders>
            <w:shd w:val="clear" w:color="auto" w:fill="auto"/>
          </w:tcPr>
          <w:p w14:paraId="63E17B57" w14:textId="77777777" w:rsidR="004750F2" w:rsidRPr="00CB4B25" w:rsidRDefault="004750F2" w:rsidP="00A422F0">
            <w:pPr>
              <w:widowControl w:val="0"/>
              <w:ind w:left="556" w:right="114" w:hanging="445"/>
              <w:rPr>
                <w:rFonts w:eastAsia="Arial"/>
                <w:sz w:val="24"/>
                <w:szCs w:val="24"/>
                <w:lang w:eastAsia="en-US"/>
              </w:rPr>
            </w:pPr>
            <w:r w:rsidRPr="00CB4B25">
              <w:rPr>
                <w:rFonts w:eastAsia="Arial"/>
                <w:spacing w:val="-1"/>
                <w:sz w:val="24"/>
                <w:szCs w:val="24"/>
                <w:lang w:eastAsia="en-US"/>
              </w:rPr>
              <w:t>AUDITOR</w:t>
            </w:r>
            <w:r w:rsidRPr="00CB4B25">
              <w:rPr>
                <w:rFonts w:eastAsia="Arial"/>
                <w:sz w:val="24"/>
                <w:szCs w:val="24"/>
                <w:lang w:eastAsia="en-US"/>
              </w:rPr>
              <w:t xml:space="preserve"> DE CONTROLE</w:t>
            </w:r>
            <w:r w:rsidRPr="00CB4B25">
              <w:rPr>
                <w:rFonts w:eastAsia="Arial"/>
                <w:spacing w:val="21"/>
                <w:sz w:val="24"/>
                <w:szCs w:val="24"/>
                <w:lang w:eastAsia="en-US"/>
              </w:rPr>
              <w:t xml:space="preserve"> </w:t>
            </w:r>
            <w:r w:rsidRPr="00CB4B25">
              <w:rPr>
                <w:rFonts w:eastAsia="Arial"/>
                <w:sz w:val="24"/>
                <w:szCs w:val="24"/>
                <w:lang w:eastAsia="en-US"/>
              </w:rPr>
              <w:t xml:space="preserve">EXTERNO - </w:t>
            </w:r>
            <w:r w:rsidRPr="00CB4B25">
              <w:rPr>
                <w:rFonts w:eastAsia="Arial"/>
                <w:spacing w:val="-1"/>
                <w:sz w:val="24"/>
                <w:szCs w:val="24"/>
                <w:lang w:eastAsia="en-US"/>
              </w:rPr>
              <w:t>DIPE</w:t>
            </w:r>
          </w:p>
        </w:tc>
        <w:tc>
          <w:tcPr>
            <w:tcW w:w="6215" w:type="dxa"/>
            <w:tcBorders>
              <w:top w:val="single" w:sz="5" w:space="0" w:color="000000"/>
              <w:left w:val="single" w:sz="5" w:space="0" w:color="000000"/>
              <w:bottom w:val="single" w:sz="5" w:space="0" w:color="000000"/>
              <w:right w:val="single" w:sz="5" w:space="0" w:color="000000"/>
            </w:tcBorders>
            <w:shd w:val="clear" w:color="auto" w:fill="auto"/>
          </w:tcPr>
          <w:p w14:paraId="5C45ACF8" w14:textId="77777777" w:rsidR="004750F2" w:rsidRPr="00CB4B25" w:rsidRDefault="004750F2" w:rsidP="00A422F0">
            <w:pPr>
              <w:widowControl w:val="0"/>
              <w:ind w:left="99" w:right="97"/>
              <w:jc w:val="both"/>
              <w:rPr>
                <w:rFonts w:eastAsia="Arial"/>
                <w:sz w:val="24"/>
                <w:szCs w:val="24"/>
                <w:lang w:eastAsia="en-US"/>
              </w:rPr>
            </w:pPr>
            <w:r w:rsidRPr="00CB4B25">
              <w:rPr>
                <w:rFonts w:eastAsia="Arial"/>
                <w:sz w:val="24"/>
                <w:szCs w:val="24"/>
                <w:lang w:eastAsia="en-US"/>
              </w:rPr>
              <w:t>Prestar</w:t>
            </w:r>
            <w:r w:rsidRPr="00CB4B25">
              <w:rPr>
                <w:rFonts w:eastAsia="Arial"/>
                <w:spacing w:val="1"/>
                <w:sz w:val="24"/>
                <w:szCs w:val="24"/>
                <w:lang w:eastAsia="en-US"/>
              </w:rPr>
              <w:t xml:space="preserve"> </w:t>
            </w:r>
            <w:r w:rsidRPr="00CB4B25">
              <w:rPr>
                <w:rFonts w:eastAsia="Arial"/>
                <w:spacing w:val="-1"/>
                <w:sz w:val="24"/>
                <w:szCs w:val="24"/>
                <w:lang w:eastAsia="en-US"/>
              </w:rPr>
              <w:t>serviços</w:t>
            </w:r>
            <w:r w:rsidRPr="00CB4B25">
              <w:rPr>
                <w:rFonts w:eastAsia="Arial"/>
                <w:spacing w:val="63"/>
                <w:sz w:val="24"/>
                <w:szCs w:val="24"/>
                <w:lang w:eastAsia="en-US"/>
              </w:rPr>
              <w:t xml:space="preserve"> </w:t>
            </w:r>
            <w:r w:rsidRPr="00CB4B25">
              <w:rPr>
                <w:rFonts w:eastAsia="Arial"/>
                <w:spacing w:val="-1"/>
                <w:sz w:val="24"/>
                <w:szCs w:val="24"/>
                <w:lang w:eastAsia="en-US"/>
              </w:rPr>
              <w:t>exclusivamente</w:t>
            </w:r>
            <w:r w:rsidRPr="00CB4B25">
              <w:rPr>
                <w:rFonts w:eastAsia="Arial"/>
                <w:spacing w:val="2"/>
                <w:sz w:val="24"/>
                <w:szCs w:val="24"/>
                <w:lang w:eastAsia="en-US"/>
              </w:rPr>
              <w:t xml:space="preserve"> </w:t>
            </w:r>
            <w:r w:rsidRPr="00CB4B25">
              <w:rPr>
                <w:rFonts w:eastAsia="Arial"/>
                <w:spacing w:val="-1"/>
                <w:sz w:val="24"/>
                <w:szCs w:val="24"/>
                <w:lang w:eastAsia="en-US"/>
              </w:rPr>
              <w:t>na</w:t>
            </w:r>
            <w:r w:rsidRPr="00CB4B25">
              <w:rPr>
                <w:rFonts w:eastAsia="Arial"/>
                <w:sz w:val="24"/>
                <w:szCs w:val="24"/>
                <w:lang w:eastAsia="en-US"/>
              </w:rPr>
              <w:t xml:space="preserve"> área do</w:t>
            </w:r>
            <w:r w:rsidRPr="00CB4B25">
              <w:rPr>
                <w:rFonts w:eastAsia="Arial"/>
                <w:spacing w:val="35"/>
                <w:sz w:val="24"/>
                <w:szCs w:val="24"/>
                <w:lang w:eastAsia="en-US"/>
              </w:rPr>
              <w:t xml:space="preserve"> </w:t>
            </w:r>
            <w:r w:rsidRPr="00CB4B25">
              <w:rPr>
                <w:rFonts w:eastAsia="Arial"/>
                <w:spacing w:val="-1"/>
                <w:sz w:val="24"/>
                <w:szCs w:val="24"/>
                <w:lang w:eastAsia="en-US"/>
              </w:rPr>
              <w:t>Departamento</w:t>
            </w:r>
            <w:r w:rsidRPr="00CB4B25">
              <w:rPr>
                <w:rFonts w:eastAsia="Arial"/>
                <w:spacing w:val="15"/>
                <w:sz w:val="24"/>
                <w:szCs w:val="24"/>
                <w:lang w:eastAsia="en-US"/>
              </w:rPr>
              <w:t xml:space="preserve"> </w:t>
            </w:r>
            <w:r w:rsidRPr="00CB4B25">
              <w:rPr>
                <w:rFonts w:eastAsia="Arial"/>
                <w:sz w:val="24"/>
                <w:szCs w:val="24"/>
                <w:lang w:eastAsia="en-US"/>
              </w:rPr>
              <w:t>de</w:t>
            </w:r>
            <w:r w:rsidRPr="00CB4B25">
              <w:rPr>
                <w:rFonts w:eastAsia="Arial"/>
                <w:spacing w:val="17"/>
                <w:sz w:val="24"/>
                <w:szCs w:val="24"/>
                <w:lang w:eastAsia="en-US"/>
              </w:rPr>
              <w:t xml:space="preserve"> </w:t>
            </w:r>
            <w:r w:rsidRPr="00CB4B25">
              <w:rPr>
                <w:rFonts w:eastAsia="Arial"/>
                <w:spacing w:val="-1"/>
                <w:sz w:val="24"/>
                <w:szCs w:val="24"/>
                <w:lang w:eastAsia="en-US"/>
              </w:rPr>
              <w:t>Instrução</w:t>
            </w:r>
            <w:r w:rsidRPr="00CB4B25">
              <w:rPr>
                <w:rFonts w:eastAsia="Arial"/>
                <w:spacing w:val="21"/>
                <w:sz w:val="24"/>
                <w:szCs w:val="24"/>
                <w:lang w:eastAsia="en-US"/>
              </w:rPr>
              <w:t xml:space="preserve"> </w:t>
            </w:r>
            <w:r w:rsidRPr="00CB4B25">
              <w:rPr>
                <w:rFonts w:eastAsia="Arial"/>
                <w:spacing w:val="-1"/>
                <w:sz w:val="24"/>
                <w:szCs w:val="24"/>
                <w:lang w:eastAsia="en-US"/>
              </w:rPr>
              <w:t>Processual</w:t>
            </w:r>
            <w:r w:rsidRPr="00CB4B25">
              <w:rPr>
                <w:rFonts w:eastAsia="Arial"/>
                <w:spacing w:val="16"/>
                <w:sz w:val="24"/>
                <w:szCs w:val="24"/>
                <w:lang w:eastAsia="en-US"/>
              </w:rPr>
              <w:t xml:space="preserve"> </w:t>
            </w:r>
            <w:r w:rsidRPr="00CB4B25">
              <w:rPr>
                <w:rFonts w:eastAsia="Arial"/>
                <w:spacing w:val="-1"/>
                <w:sz w:val="24"/>
                <w:szCs w:val="24"/>
                <w:lang w:eastAsia="en-US"/>
              </w:rPr>
              <w:t>Especializada</w:t>
            </w:r>
            <w:r w:rsidRPr="00CB4B25">
              <w:rPr>
                <w:rFonts w:eastAsia="Arial"/>
                <w:spacing w:val="17"/>
                <w:sz w:val="24"/>
                <w:szCs w:val="24"/>
                <w:lang w:eastAsia="en-US"/>
              </w:rPr>
              <w:t xml:space="preserve"> </w:t>
            </w:r>
            <w:r w:rsidRPr="00CB4B25">
              <w:rPr>
                <w:rFonts w:eastAsia="Arial"/>
                <w:sz w:val="24"/>
                <w:szCs w:val="24"/>
                <w:lang w:eastAsia="en-US"/>
              </w:rPr>
              <w:t>–</w:t>
            </w:r>
            <w:r w:rsidRPr="00CB4B25">
              <w:rPr>
                <w:rFonts w:eastAsia="Arial"/>
                <w:spacing w:val="69"/>
                <w:sz w:val="24"/>
                <w:szCs w:val="24"/>
                <w:lang w:eastAsia="en-US"/>
              </w:rPr>
              <w:t xml:space="preserve"> </w:t>
            </w:r>
            <w:r w:rsidRPr="00CB4B25">
              <w:rPr>
                <w:rFonts w:eastAsia="Arial"/>
                <w:sz w:val="24"/>
                <w:szCs w:val="24"/>
                <w:lang w:eastAsia="en-US"/>
              </w:rPr>
              <w:t>DIPE,</w:t>
            </w:r>
            <w:r w:rsidRPr="00CB4B25">
              <w:rPr>
                <w:rFonts w:eastAsia="Arial"/>
                <w:spacing w:val="27"/>
                <w:sz w:val="24"/>
                <w:szCs w:val="24"/>
                <w:lang w:eastAsia="en-US"/>
              </w:rPr>
              <w:t xml:space="preserve"> </w:t>
            </w:r>
            <w:r w:rsidRPr="00CB4B25">
              <w:rPr>
                <w:rFonts w:eastAsia="Arial"/>
                <w:spacing w:val="-1"/>
                <w:sz w:val="24"/>
                <w:szCs w:val="24"/>
                <w:lang w:eastAsia="en-US"/>
              </w:rPr>
              <w:t>elaborando</w:t>
            </w:r>
            <w:r w:rsidRPr="00CB4B25">
              <w:rPr>
                <w:rFonts w:eastAsia="Arial"/>
                <w:spacing w:val="27"/>
                <w:sz w:val="24"/>
                <w:szCs w:val="24"/>
                <w:lang w:eastAsia="en-US"/>
              </w:rPr>
              <w:t xml:space="preserve"> </w:t>
            </w:r>
            <w:r w:rsidRPr="00CB4B25">
              <w:rPr>
                <w:rFonts w:eastAsia="Arial"/>
                <w:sz w:val="24"/>
                <w:szCs w:val="24"/>
                <w:lang w:eastAsia="en-US"/>
              </w:rPr>
              <w:t>e</w:t>
            </w:r>
            <w:r w:rsidRPr="00CB4B25">
              <w:rPr>
                <w:rFonts w:eastAsia="Arial"/>
                <w:spacing w:val="30"/>
                <w:sz w:val="24"/>
                <w:szCs w:val="24"/>
                <w:lang w:eastAsia="en-US"/>
              </w:rPr>
              <w:t xml:space="preserve"> </w:t>
            </w:r>
            <w:r w:rsidRPr="00CB4B25">
              <w:rPr>
                <w:rFonts w:eastAsia="Arial"/>
                <w:spacing w:val="-1"/>
                <w:sz w:val="24"/>
                <w:szCs w:val="24"/>
                <w:lang w:eastAsia="en-US"/>
              </w:rPr>
              <w:t>desenvolvendo</w:t>
            </w:r>
            <w:r w:rsidRPr="00CB4B25">
              <w:rPr>
                <w:rFonts w:eastAsia="Arial"/>
                <w:spacing w:val="29"/>
                <w:sz w:val="24"/>
                <w:szCs w:val="24"/>
                <w:lang w:eastAsia="en-US"/>
              </w:rPr>
              <w:t xml:space="preserve"> </w:t>
            </w:r>
            <w:r w:rsidRPr="00CB4B25">
              <w:rPr>
                <w:rFonts w:eastAsia="Arial"/>
                <w:spacing w:val="-1"/>
                <w:sz w:val="24"/>
                <w:szCs w:val="24"/>
                <w:lang w:eastAsia="en-US"/>
              </w:rPr>
              <w:t>estudos</w:t>
            </w:r>
            <w:r w:rsidRPr="00CB4B25">
              <w:rPr>
                <w:rFonts w:eastAsia="Arial"/>
                <w:spacing w:val="26"/>
                <w:sz w:val="24"/>
                <w:szCs w:val="24"/>
                <w:lang w:eastAsia="en-US"/>
              </w:rPr>
              <w:t xml:space="preserve"> </w:t>
            </w:r>
            <w:r w:rsidRPr="00CB4B25">
              <w:rPr>
                <w:rFonts w:eastAsia="Arial"/>
                <w:sz w:val="24"/>
                <w:szCs w:val="24"/>
                <w:lang w:eastAsia="en-US"/>
              </w:rPr>
              <w:t>e</w:t>
            </w:r>
            <w:r w:rsidRPr="00CB4B25">
              <w:rPr>
                <w:rFonts w:eastAsia="Arial"/>
                <w:spacing w:val="27"/>
                <w:sz w:val="24"/>
                <w:szCs w:val="24"/>
                <w:lang w:eastAsia="en-US"/>
              </w:rPr>
              <w:t xml:space="preserve"> </w:t>
            </w:r>
            <w:r w:rsidRPr="00CB4B25">
              <w:rPr>
                <w:rFonts w:eastAsia="Arial"/>
                <w:spacing w:val="-1"/>
                <w:sz w:val="24"/>
                <w:szCs w:val="24"/>
                <w:lang w:eastAsia="en-US"/>
              </w:rPr>
              <w:t>análises</w:t>
            </w:r>
            <w:r w:rsidRPr="00CB4B25">
              <w:rPr>
                <w:rFonts w:eastAsia="Arial"/>
                <w:spacing w:val="55"/>
                <w:sz w:val="24"/>
                <w:szCs w:val="24"/>
                <w:lang w:eastAsia="en-US"/>
              </w:rPr>
              <w:t xml:space="preserve"> </w:t>
            </w:r>
            <w:r w:rsidRPr="00CB4B25">
              <w:rPr>
                <w:rFonts w:eastAsia="Arial"/>
                <w:spacing w:val="-1"/>
                <w:sz w:val="24"/>
                <w:szCs w:val="24"/>
                <w:lang w:eastAsia="en-US"/>
              </w:rPr>
              <w:t>processuais</w:t>
            </w:r>
            <w:r w:rsidRPr="00CB4B25">
              <w:rPr>
                <w:rFonts w:eastAsia="Arial"/>
                <w:spacing w:val="20"/>
                <w:sz w:val="24"/>
                <w:szCs w:val="24"/>
                <w:lang w:eastAsia="en-US"/>
              </w:rPr>
              <w:t xml:space="preserve"> </w:t>
            </w:r>
            <w:r w:rsidRPr="00CB4B25">
              <w:rPr>
                <w:rFonts w:eastAsia="Arial"/>
                <w:spacing w:val="-1"/>
                <w:sz w:val="24"/>
                <w:szCs w:val="24"/>
                <w:lang w:eastAsia="en-US"/>
              </w:rPr>
              <w:t>especializadas</w:t>
            </w:r>
            <w:r w:rsidRPr="00CB4B25">
              <w:rPr>
                <w:rFonts w:eastAsia="Arial"/>
                <w:spacing w:val="20"/>
                <w:sz w:val="24"/>
                <w:szCs w:val="24"/>
                <w:lang w:eastAsia="en-US"/>
              </w:rPr>
              <w:t xml:space="preserve"> </w:t>
            </w:r>
            <w:r w:rsidRPr="00CB4B25">
              <w:rPr>
                <w:rFonts w:eastAsia="Arial"/>
                <w:spacing w:val="-1"/>
                <w:sz w:val="24"/>
                <w:szCs w:val="24"/>
                <w:lang w:eastAsia="en-US"/>
              </w:rPr>
              <w:t>relacionadas</w:t>
            </w:r>
            <w:r w:rsidRPr="00CB4B25">
              <w:rPr>
                <w:rFonts w:eastAsia="Arial"/>
                <w:spacing w:val="17"/>
                <w:sz w:val="24"/>
                <w:szCs w:val="24"/>
                <w:lang w:eastAsia="en-US"/>
              </w:rPr>
              <w:t xml:space="preserve"> </w:t>
            </w:r>
            <w:r w:rsidRPr="00CB4B25">
              <w:rPr>
                <w:rFonts w:eastAsia="Arial"/>
                <w:sz w:val="24"/>
                <w:szCs w:val="24"/>
                <w:lang w:eastAsia="en-US"/>
              </w:rPr>
              <w:t>à</w:t>
            </w:r>
            <w:r w:rsidRPr="00CB4B25">
              <w:rPr>
                <w:rFonts w:eastAsia="Arial"/>
                <w:spacing w:val="20"/>
                <w:sz w:val="24"/>
                <w:szCs w:val="24"/>
                <w:lang w:eastAsia="en-US"/>
              </w:rPr>
              <w:t xml:space="preserve"> </w:t>
            </w:r>
            <w:r w:rsidRPr="00CB4B25">
              <w:rPr>
                <w:rFonts w:eastAsia="Arial"/>
                <w:spacing w:val="-1"/>
                <w:sz w:val="24"/>
                <w:szCs w:val="24"/>
                <w:lang w:eastAsia="en-US"/>
              </w:rPr>
              <w:t>sua</w:t>
            </w:r>
            <w:r w:rsidRPr="00CB4B25">
              <w:rPr>
                <w:rFonts w:eastAsia="Arial"/>
                <w:spacing w:val="21"/>
                <w:sz w:val="24"/>
                <w:szCs w:val="24"/>
                <w:lang w:eastAsia="en-US"/>
              </w:rPr>
              <w:t xml:space="preserve"> </w:t>
            </w:r>
            <w:r w:rsidRPr="00CB4B25">
              <w:rPr>
                <w:rFonts w:eastAsia="Arial"/>
                <w:spacing w:val="-1"/>
                <w:sz w:val="24"/>
                <w:szCs w:val="24"/>
                <w:lang w:eastAsia="en-US"/>
              </w:rPr>
              <w:t>área</w:t>
            </w:r>
            <w:r w:rsidRPr="00CB4B25">
              <w:rPr>
                <w:rFonts w:eastAsia="Arial"/>
                <w:spacing w:val="17"/>
                <w:sz w:val="24"/>
                <w:szCs w:val="24"/>
                <w:lang w:eastAsia="en-US"/>
              </w:rPr>
              <w:t xml:space="preserve"> </w:t>
            </w:r>
            <w:r w:rsidRPr="00CB4B25">
              <w:rPr>
                <w:rFonts w:eastAsia="Arial"/>
                <w:spacing w:val="-1"/>
                <w:sz w:val="24"/>
                <w:szCs w:val="24"/>
                <w:lang w:eastAsia="en-US"/>
              </w:rPr>
              <w:t>de</w:t>
            </w:r>
            <w:r w:rsidRPr="00CB4B25">
              <w:rPr>
                <w:rFonts w:eastAsia="Arial"/>
                <w:spacing w:val="65"/>
                <w:sz w:val="24"/>
                <w:szCs w:val="24"/>
                <w:lang w:eastAsia="en-US"/>
              </w:rPr>
              <w:t xml:space="preserve"> </w:t>
            </w:r>
            <w:r w:rsidRPr="00CB4B25">
              <w:rPr>
                <w:rFonts w:eastAsia="Arial"/>
                <w:spacing w:val="-1"/>
                <w:sz w:val="24"/>
                <w:szCs w:val="24"/>
                <w:lang w:eastAsia="en-US"/>
              </w:rPr>
              <w:t>formação</w:t>
            </w:r>
            <w:r w:rsidRPr="00CB4B25">
              <w:rPr>
                <w:rFonts w:eastAsia="Arial"/>
                <w:spacing w:val="55"/>
                <w:sz w:val="24"/>
                <w:szCs w:val="24"/>
                <w:lang w:eastAsia="en-US"/>
              </w:rPr>
              <w:t xml:space="preserve"> </w:t>
            </w:r>
            <w:r w:rsidRPr="00CB4B25">
              <w:rPr>
                <w:rFonts w:eastAsia="Arial"/>
                <w:spacing w:val="-1"/>
                <w:sz w:val="24"/>
                <w:szCs w:val="24"/>
                <w:lang w:eastAsia="en-US"/>
              </w:rPr>
              <w:t>acadêmica,</w:t>
            </w:r>
            <w:r w:rsidRPr="00CB4B25">
              <w:rPr>
                <w:rFonts w:eastAsia="Arial"/>
                <w:spacing w:val="54"/>
                <w:sz w:val="24"/>
                <w:szCs w:val="24"/>
                <w:lang w:eastAsia="en-US"/>
              </w:rPr>
              <w:t xml:space="preserve"> </w:t>
            </w:r>
            <w:r w:rsidRPr="00CB4B25">
              <w:rPr>
                <w:rFonts w:eastAsia="Arial"/>
                <w:sz w:val="24"/>
                <w:szCs w:val="24"/>
                <w:lang w:eastAsia="en-US"/>
              </w:rPr>
              <w:t>de</w:t>
            </w:r>
            <w:r w:rsidRPr="00CB4B25">
              <w:rPr>
                <w:rFonts w:eastAsia="Arial"/>
                <w:spacing w:val="56"/>
                <w:sz w:val="24"/>
                <w:szCs w:val="24"/>
                <w:lang w:eastAsia="en-US"/>
              </w:rPr>
              <w:t xml:space="preserve"> </w:t>
            </w:r>
            <w:r w:rsidRPr="00CB4B25">
              <w:rPr>
                <w:rFonts w:eastAsia="Arial"/>
                <w:spacing w:val="-1"/>
                <w:sz w:val="24"/>
                <w:szCs w:val="24"/>
                <w:lang w:eastAsia="en-US"/>
              </w:rPr>
              <w:t>forma</w:t>
            </w:r>
            <w:r w:rsidRPr="00CB4B25">
              <w:rPr>
                <w:rFonts w:eastAsia="Arial"/>
                <w:spacing w:val="55"/>
                <w:sz w:val="24"/>
                <w:szCs w:val="24"/>
                <w:lang w:eastAsia="en-US"/>
              </w:rPr>
              <w:t xml:space="preserve"> </w:t>
            </w:r>
            <w:r w:rsidRPr="00CB4B25">
              <w:rPr>
                <w:rFonts w:eastAsia="Arial"/>
                <w:sz w:val="24"/>
                <w:szCs w:val="24"/>
                <w:lang w:eastAsia="en-US"/>
              </w:rPr>
              <w:t>a</w:t>
            </w:r>
            <w:r w:rsidRPr="00CB4B25">
              <w:rPr>
                <w:rFonts w:eastAsia="Arial"/>
                <w:spacing w:val="56"/>
                <w:sz w:val="24"/>
                <w:szCs w:val="24"/>
                <w:lang w:eastAsia="en-US"/>
              </w:rPr>
              <w:t xml:space="preserve"> </w:t>
            </w:r>
            <w:r w:rsidRPr="00CB4B25">
              <w:rPr>
                <w:rFonts w:eastAsia="Arial"/>
                <w:spacing w:val="-1"/>
                <w:sz w:val="24"/>
                <w:szCs w:val="24"/>
                <w:lang w:eastAsia="en-US"/>
              </w:rPr>
              <w:t>instruir</w:t>
            </w:r>
            <w:r w:rsidRPr="00CB4B25">
              <w:rPr>
                <w:rFonts w:eastAsia="Arial"/>
                <w:spacing w:val="55"/>
                <w:sz w:val="24"/>
                <w:szCs w:val="24"/>
                <w:lang w:eastAsia="en-US"/>
              </w:rPr>
              <w:t xml:space="preserve"> </w:t>
            </w:r>
            <w:r w:rsidRPr="00CB4B25">
              <w:rPr>
                <w:rFonts w:eastAsia="Arial"/>
                <w:sz w:val="24"/>
                <w:szCs w:val="24"/>
                <w:lang w:eastAsia="en-US"/>
              </w:rPr>
              <w:t>com</w:t>
            </w:r>
            <w:r w:rsidRPr="00CB4B25">
              <w:rPr>
                <w:rFonts w:eastAsia="Arial"/>
                <w:spacing w:val="55"/>
                <w:sz w:val="24"/>
                <w:szCs w:val="24"/>
                <w:lang w:eastAsia="en-US"/>
              </w:rPr>
              <w:t xml:space="preserve"> </w:t>
            </w:r>
            <w:r w:rsidRPr="00CB4B25">
              <w:rPr>
                <w:rFonts w:eastAsia="Arial"/>
                <w:sz w:val="24"/>
                <w:szCs w:val="24"/>
                <w:lang w:eastAsia="en-US"/>
              </w:rPr>
              <w:t>as</w:t>
            </w:r>
            <w:r w:rsidRPr="00CB4B25">
              <w:rPr>
                <w:rFonts w:eastAsia="Arial"/>
                <w:spacing w:val="47"/>
                <w:sz w:val="24"/>
                <w:szCs w:val="24"/>
                <w:lang w:eastAsia="en-US"/>
              </w:rPr>
              <w:t xml:space="preserve"> </w:t>
            </w:r>
            <w:r w:rsidRPr="00CB4B25">
              <w:rPr>
                <w:rFonts w:eastAsia="Arial"/>
                <w:spacing w:val="-1"/>
                <w:sz w:val="24"/>
                <w:szCs w:val="24"/>
                <w:lang w:eastAsia="en-US"/>
              </w:rPr>
              <w:t>necessárias</w:t>
            </w:r>
            <w:r w:rsidRPr="00CB4B25">
              <w:rPr>
                <w:rFonts w:eastAsia="Arial"/>
                <w:spacing w:val="-14"/>
                <w:sz w:val="24"/>
                <w:szCs w:val="24"/>
                <w:lang w:eastAsia="en-US"/>
              </w:rPr>
              <w:t xml:space="preserve"> </w:t>
            </w:r>
            <w:r w:rsidRPr="00CB4B25">
              <w:rPr>
                <w:rFonts w:eastAsia="Arial"/>
                <w:spacing w:val="-1"/>
                <w:sz w:val="24"/>
                <w:szCs w:val="24"/>
                <w:lang w:eastAsia="en-US"/>
              </w:rPr>
              <w:t>informações</w:t>
            </w:r>
            <w:r w:rsidRPr="00CB4B25">
              <w:rPr>
                <w:rFonts w:eastAsia="Arial"/>
                <w:spacing w:val="-14"/>
                <w:sz w:val="24"/>
                <w:szCs w:val="24"/>
                <w:lang w:eastAsia="en-US"/>
              </w:rPr>
              <w:t xml:space="preserve"> </w:t>
            </w:r>
            <w:r w:rsidRPr="00CB4B25">
              <w:rPr>
                <w:rFonts w:eastAsia="Arial"/>
                <w:spacing w:val="-1"/>
                <w:sz w:val="24"/>
                <w:szCs w:val="24"/>
                <w:lang w:eastAsia="en-US"/>
              </w:rPr>
              <w:t>técnicas</w:t>
            </w:r>
            <w:r w:rsidRPr="00CB4B25">
              <w:rPr>
                <w:rFonts w:eastAsia="Arial"/>
                <w:spacing w:val="-14"/>
                <w:sz w:val="24"/>
                <w:szCs w:val="24"/>
                <w:lang w:eastAsia="en-US"/>
              </w:rPr>
              <w:t xml:space="preserve"> </w:t>
            </w:r>
            <w:r w:rsidRPr="00CB4B25">
              <w:rPr>
                <w:rFonts w:eastAsia="Arial"/>
                <w:sz w:val="24"/>
                <w:szCs w:val="24"/>
                <w:lang w:eastAsia="en-US"/>
              </w:rPr>
              <w:t>a</w:t>
            </w:r>
            <w:r w:rsidRPr="00CB4B25">
              <w:rPr>
                <w:rFonts w:eastAsia="Arial"/>
                <w:spacing w:val="-14"/>
                <w:sz w:val="24"/>
                <w:szCs w:val="24"/>
                <w:lang w:eastAsia="en-US"/>
              </w:rPr>
              <w:t xml:space="preserve"> </w:t>
            </w:r>
            <w:r w:rsidRPr="00CB4B25">
              <w:rPr>
                <w:rFonts w:eastAsia="Arial"/>
                <w:spacing w:val="-1"/>
                <w:sz w:val="24"/>
                <w:szCs w:val="24"/>
                <w:lang w:eastAsia="en-US"/>
              </w:rPr>
              <w:t>tomada</w:t>
            </w:r>
            <w:r w:rsidRPr="00CB4B25">
              <w:rPr>
                <w:rFonts w:eastAsia="Arial"/>
                <w:spacing w:val="-14"/>
                <w:sz w:val="24"/>
                <w:szCs w:val="24"/>
                <w:lang w:eastAsia="en-US"/>
              </w:rPr>
              <w:t xml:space="preserve"> </w:t>
            </w:r>
            <w:r w:rsidRPr="00CB4B25">
              <w:rPr>
                <w:rFonts w:eastAsia="Arial"/>
                <w:spacing w:val="-1"/>
                <w:sz w:val="24"/>
                <w:szCs w:val="24"/>
                <w:lang w:eastAsia="en-US"/>
              </w:rPr>
              <w:t>de</w:t>
            </w:r>
            <w:r w:rsidRPr="00CB4B25">
              <w:rPr>
                <w:rFonts w:eastAsia="Arial"/>
                <w:spacing w:val="-14"/>
                <w:sz w:val="24"/>
                <w:szCs w:val="24"/>
                <w:lang w:eastAsia="en-US"/>
              </w:rPr>
              <w:t xml:space="preserve"> </w:t>
            </w:r>
            <w:r w:rsidRPr="00CB4B25">
              <w:rPr>
                <w:rFonts w:eastAsia="Arial"/>
                <w:sz w:val="24"/>
                <w:szCs w:val="24"/>
                <w:lang w:eastAsia="en-US"/>
              </w:rPr>
              <w:t>decisões.</w:t>
            </w:r>
          </w:p>
        </w:tc>
        <w:tc>
          <w:tcPr>
            <w:tcW w:w="4664" w:type="dxa"/>
            <w:tcBorders>
              <w:top w:val="single" w:sz="5" w:space="0" w:color="000000"/>
              <w:left w:val="single" w:sz="5" w:space="0" w:color="000000"/>
              <w:bottom w:val="single" w:sz="5" w:space="0" w:color="000000"/>
              <w:right w:val="single" w:sz="5" w:space="0" w:color="000000"/>
            </w:tcBorders>
            <w:shd w:val="clear" w:color="auto" w:fill="auto"/>
          </w:tcPr>
          <w:p w14:paraId="7809834D" w14:textId="77777777" w:rsidR="004750F2" w:rsidRPr="00CB4B25" w:rsidRDefault="004750F2" w:rsidP="00A422F0">
            <w:pPr>
              <w:widowControl w:val="0"/>
              <w:ind w:left="243" w:right="242" w:hanging="1"/>
              <w:jc w:val="both"/>
              <w:rPr>
                <w:rFonts w:eastAsia="Arial"/>
                <w:sz w:val="24"/>
                <w:szCs w:val="24"/>
                <w:lang w:eastAsia="en-US"/>
              </w:rPr>
            </w:pPr>
            <w:r w:rsidRPr="00CB4B25">
              <w:rPr>
                <w:rFonts w:eastAsia="Calibri"/>
                <w:spacing w:val="-1"/>
                <w:sz w:val="24"/>
                <w:szCs w:val="22"/>
                <w:lang w:eastAsia="en-US"/>
              </w:rPr>
              <w:t>Suporte</w:t>
            </w:r>
            <w:r w:rsidRPr="00CB4B25">
              <w:rPr>
                <w:rFonts w:eastAsia="Calibri"/>
                <w:spacing w:val="-4"/>
                <w:sz w:val="24"/>
                <w:szCs w:val="22"/>
                <w:lang w:eastAsia="en-US"/>
              </w:rPr>
              <w:t xml:space="preserve"> </w:t>
            </w:r>
            <w:r w:rsidRPr="00CB4B25">
              <w:rPr>
                <w:rFonts w:eastAsia="Calibri"/>
                <w:spacing w:val="-1"/>
                <w:sz w:val="24"/>
                <w:szCs w:val="22"/>
                <w:lang w:eastAsia="en-US"/>
              </w:rPr>
              <w:t>Técnico</w:t>
            </w:r>
            <w:r w:rsidRPr="00CB4B25">
              <w:rPr>
                <w:rFonts w:eastAsia="Calibri"/>
                <w:sz w:val="24"/>
                <w:szCs w:val="22"/>
                <w:lang w:eastAsia="en-US"/>
              </w:rPr>
              <w:t xml:space="preserve"> </w:t>
            </w:r>
            <w:r w:rsidRPr="00CB4B25">
              <w:rPr>
                <w:rFonts w:eastAsia="Calibri"/>
                <w:spacing w:val="-1"/>
                <w:sz w:val="24"/>
                <w:szCs w:val="22"/>
                <w:lang w:eastAsia="en-US"/>
              </w:rPr>
              <w:t>no</w:t>
            </w:r>
            <w:r w:rsidRPr="00CB4B25">
              <w:rPr>
                <w:rFonts w:eastAsia="Calibri"/>
                <w:sz w:val="24"/>
                <w:szCs w:val="22"/>
                <w:lang w:eastAsia="en-US"/>
              </w:rPr>
              <w:t xml:space="preserve"> </w:t>
            </w:r>
            <w:r w:rsidRPr="00CB4B25">
              <w:rPr>
                <w:rFonts w:eastAsia="Calibri"/>
                <w:spacing w:val="-1"/>
                <w:sz w:val="24"/>
                <w:szCs w:val="22"/>
                <w:lang w:eastAsia="en-US"/>
              </w:rPr>
              <w:t>âmbito</w:t>
            </w:r>
            <w:r w:rsidRPr="00CB4B25">
              <w:rPr>
                <w:rFonts w:eastAsia="Calibri"/>
                <w:sz w:val="24"/>
                <w:szCs w:val="22"/>
                <w:lang w:eastAsia="en-US"/>
              </w:rPr>
              <w:t xml:space="preserve"> do</w:t>
            </w:r>
            <w:r w:rsidRPr="00CB4B25">
              <w:rPr>
                <w:rFonts w:eastAsia="Calibri"/>
                <w:spacing w:val="29"/>
                <w:sz w:val="24"/>
                <w:szCs w:val="22"/>
                <w:lang w:eastAsia="en-US"/>
              </w:rPr>
              <w:t xml:space="preserve"> </w:t>
            </w:r>
            <w:r w:rsidRPr="00CB4B25">
              <w:rPr>
                <w:rFonts w:eastAsia="Calibri"/>
                <w:spacing w:val="-1"/>
                <w:sz w:val="24"/>
                <w:szCs w:val="22"/>
                <w:lang w:eastAsia="en-US"/>
              </w:rPr>
              <w:t xml:space="preserve">Departamento </w:t>
            </w:r>
            <w:r w:rsidRPr="00CB4B25">
              <w:rPr>
                <w:rFonts w:eastAsia="Calibri"/>
                <w:sz w:val="24"/>
                <w:szCs w:val="22"/>
                <w:lang w:eastAsia="en-US"/>
              </w:rPr>
              <w:t>de</w:t>
            </w:r>
            <w:r w:rsidRPr="00CB4B25">
              <w:rPr>
                <w:rFonts w:eastAsia="Calibri"/>
                <w:spacing w:val="-2"/>
                <w:sz w:val="24"/>
                <w:szCs w:val="22"/>
                <w:lang w:eastAsia="en-US"/>
              </w:rPr>
              <w:t xml:space="preserve"> </w:t>
            </w:r>
            <w:r w:rsidRPr="00CB4B25">
              <w:rPr>
                <w:rFonts w:eastAsia="Calibri"/>
                <w:spacing w:val="-1"/>
                <w:sz w:val="24"/>
                <w:szCs w:val="22"/>
                <w:lang w:eastAsia="en-US"/>
              </w:rPr>
              <w:t>Instrução</w:t>
            </w:r>
            <w:r w:rsidRPr="00CB4B25">
              <w:rPr>
                <w:rFonts w:eastAsia="Calibri"/>
                <w:spacing w:val="2"/>
                <w:sz w:val="24"/>
                <w:szCs w:val="22"/>
                <w:lang w:eastAsia="en-US"/>
              </w:rPr>
              <w:t xml:space="preserve"> </w:t>
            </w:r>
            <w:r w:rsidRPr="00CB4B25">
              <w:rPr>
                <w:rFonts w:eastAsia="Calibri"/>
                <w:spacing w:val="-1"/>
                <w:sz w:val="24"/>
                <w:szCs w:val="22"/>
                <w:lang w:eastAsia="en-US"/>
              </w:rPr>
              <w:t>Processual</w:t>
            </w:r>
            <w:r w:rsidRPr="00CB4B25">
              <w:rPr>
                <w:rFonts w:eastAsia="Calibri"/>
                <w:spacing w:val="51"/>
                <w:sz w:val="24"/>
                <w:szCs w:val="22"/>
                <w:lang w:eastAsia="en-US"/>
              </w:rPr>
              <w:t xml:space="preserve"> </w:t>
            </w:r>
            <w:r w:rsidRPr="00CB4B25">
              <w:rPr>
                <w:rFonts w:eastAsia="Calibri"/>
                <w:spacing w:val="-1"/>
                <w:sz w:val="24"/>
                <w:szCs w:val="22"/>
                <w:lang w:eastAsia="en-US"/>
              </w:rPr>
              <w:t>Especializada</w:t>
            </w:r>
            <w:r w:rsidRPr="00CB4B25">
              <w:rPr>
                <w:rFonts w:eastAsia="Calibri"/>
                <w:spacing w:val="2"/>
                <w:sz w:val="24"/>
                <w:szCs w:val="22"/>
                <w:lang w:eastAsia="en-US"/>
              </w:rPr>
              <w:t xml:space="preserve"> </w:t>
            </w:r>
            <w:r w:rsidRPr="00CB4B25">
              <w:rPr>
                <w:rFonts w:eastAsia="Calibri"/>
                <w:sz w:val="24"/>
                <w:szCs w:val="22"/>
                <w:lang w:eastAsia="en-US"/>
              </w:rPr>
              <w:t>–</w:t>
            </w:r>
            <w:r w:rsidRPr="00CB4B25">
              <w:rPr>
                <w:rFonts w:eastAsia="Calibri"/>
                <w:spacing w:val="-1"/>
                <w:sz w:val="24"/>
                <w:szCs w:val="22"/>
                <w:lang w:eastAsia="en-US"/>
              </w:rPr>
              <w:t xml:space="preserve"> </w:t>
            </w:r>
            <w:r w:rsidRPr="004750F2">
              <w:rPr>
                <w:rFonts w:eastAsia="Calibri"/>
                <w:color w:val="000000"/>
                <w:spacing w:val="-1"/>
                <w:sz w:val="24"/>
                <w:szCs w:val="22"/>
                <w:lang w:eastAsia="en-US"/>
              </w:rPr>
              <w:t>DIPE.</w:t>
            </w:r>
          </w:p>
        </w:tc>
      </w:tr>
    </w:tbl>
    <w:p w14:paraId="196F0FAF" w14:textId="77777777" w:rsidR="004750F2" w:rsidRPr="00047E71" w:rsidRDefault="004750F2" w:rsidP="004750F2">
      <w:pPr>
        <w:spacing w:after="120" w:line="360" w:lineRule="auto"/>
        <w:ind w:firstLine="567"/>
        <w:jc w:val="center"/>
        <w:rPr>
          <w:rFonts w:eastAsia="Calibri"/>
          <w:sz w:val="24"/>
          <w:szCs w:val="24"/>
          <w:lang w:eastAsia="en-US"/>
        </w:rPr>
      </w:pPr>
    </w:p>
    <w:p w14:paraId="54B96C43" w14:textId="77777777" w:rsidR="004750F2" w:rsidRPr="00987FBD" w:rsidRDefault="004750F2" w:rsidP="004750F2">
      <w:pPr>
        <w:spacing w:after="120" w:line="360" w:lineRule="auto"/>
        <w:ind w:firstLine="567"/>
        <w:jc w:val="center"/>
        <w:rPr>
          <w:rFonts w:eastAsia="Calibri"/>
          <w:b/>
          <w:bCs/>
          <w:sz w:val="24"/>
          <w:szCs w:val="24"/>
          <w:lang w:eastAsia="en-US"/>
        </w:rPr>
      </w:pPr>
      <w:r w:rsidRPr="00987FBD">
        <w:rPr>
          <w:rFonts w:eastAsia="Calibri"/>
          <w:b/>
          <w:bCs/>
          <w:sz w:val="24"/>
          <w:szCs w:val="24"/>
          <w:lang w:eastAsia="en-US"/>
        </w:rPr>
        <w:t>ANEXO II</w:t>
      </w:r>
    </w:p>
    <w:p w14:paraId="687B2F50" w14:textId="1BA86383" w:rsidR="004750F2" w:rsidRPr="00047E71" w:rsidRDefault="004750F2" w:rsidP="004750F2">
      <w:pPr>
        <w:spacing w:after="120" w:line="360" w:lineRule="auto"/>
        <w:ind w:firstLine="567"/>
        <w:jc w:val="center"/>
        <w:rPr>
          <w:rFonts w:eastAsia="Calibri"/>
          <w:sz w:val="24"/>
          <w:szCs w:val="24"/>
          <w:lang w:eastAsia="en-US"/>
        </w:rPr>
      </w:pPr>
      <w:r w:rsidRPr="00047E71">
        <w:rPr>
          <w:rFonts w:eastAsia="Calibri"/>
          <w:sz w:val="24"/>
          <w:szCs w:val="24"/>
          <w:lang w:eastAsia="en-US"/>
        </w:rPr>
        <w:t>A que se refere o inciso II do artigo 2º d</w:t>
      </w:r>
      <w:r w:rsidR="002401C1">
        <w:rPr>
          <w:rFonts w:eastAsia="Calibri"/>
          <w:sz w:val="24"/>
          <w:szCs w:val="24"/>
          <w:lang w:eastAsia="en-US"/>
        </w:rPr>
        <w:t>est</w:t>
      </w:r>
      <w:r w:rsidRPr="00047E71">
        <w:rPr>
          <w:rFonts w:eastAsia="Calibri"/>
          <w:sz w:val="24"/>
          <w:szCs w:val="24"/>
          <w:lang w:eastAsia="en-US"/>
        </w:rPr>
        <w:t>a Lei Complementar</w:t>
      </w:r>
    </w:p>
    <w:p w14:paraId="58D2FC42" w14:textId="77777777" w:rsidR="004750F2" w:rsidRPr="00047E71" w:rsidRDefault="004750F2" w:rsidP="004750F2">
      <w:pPr>
        <w:spacing w:after="120" w:line="360" w:lineRule="auto"/>
        <w:ind w:firstLine="567"/>
        <w:jc w:val="center"/>
        <w:rPr>
          <w:rFonts w:eastAsia="Calibri"/>
          <w:sz w:val="24"/>
          <w:szCs w:val="24"/>
          <w:lang w:eastAsia="en-US"/>
        </w:rPr>
      </w:pPr>
      <w:r w:rsidRPr="00047E71">
        <w:rPr>
          <w:rFonts w:eastAsia="Calibri"/>
          <w:sz w:val="24"/>
          <w:szCs w:val="24"/>
          <w:lang w:eastAsia="en-US"/>
        </w:rPr>
        <w:t>ESCALA DE VENCIMENTOS – AUDITOR DE CONTROLE EXTERNO - DIPE</w:t>
      </w:r>
    </w:p>
    <w:tbl>
      <w:tblPr>
        <w:tblW w:w="14770" w:type="dxa"/>
        <w:jc w:val="center"/>
        <w:tblLayout w:type="fixed"/>
        <w:tblCellMar>
          <w:left w:w="0" w:type="dxa"/>
          <w:right w:w="0" w:type="dxa"/>
        </w:tblCellMar>
        <w:tblLook w:val="01E0" w:firstRow="1" w:lastRow="1" w:firstColumn="1" w:lastColumn="1" w:noHBand="0" w:noVBand="0"/>
      </w:tblPr>
      <w:tblGrid>
        <w:gridCol w:w="1739"/>
        <w:gridCol w:w="1154"/>
        <w:gridCol w:w="1031"/>
        <w:gridCol w:w="1071"/>
        <w:gridCol w:w="1090"/>
        <w:gridCol w:w="1090"/>
        <w:gridCol w:w="1090"/>
        <w:gridCol w:w="1092"/>
        <w:gridCol w:w="1090"/>
        <w:gridCol w:w="1090"/>
        <w:gridCol w:w="1090"/>
        <w:gridCol w:w="1090"/>
        <w:gridCol w:w="1030"/>
        <w:gridCol w:w="23"/>
      </w:tblGrid>
      <w:tr w:rsidR="004750F2" w:rsidRPr="00047E71" w14:paraId="30EF52B1" w14:textId="77777777" w:rsidTr="00A422F0">
        <w:trPr>
          <w:trHeight w:hRule="exact" w:val="377"/>
          <w:jc w:val="center"/>
        </w:trPr>
        <w:tc>
          <w:tcPr>
            <w:tcW w:w="1739" w:type="dxa"/>
            <w:vMerge w:val="restart"/>
            <w:tcBorders>
              <w:top w:val="single" w:sz="5" w:space="0" w:color="000000"/>
              <w:left w:val="single" w:sz="5" w:space="0" w:color="000000"/>
              <w:right w:val="single" w:sz="5" w:space="0" w:color="000000"/>
            </w:tcBorders>
            <w:shd w:val="clear" w:color="auto" w:fill="auto"/>
          </w:tcPr>
          <w:p w14:paraId="312454E8" w14:textId="77777777" w:rsidR="004750F2" w:rsidRPr="00047E71" w:rsidRDefault="004750F2" w:rsidP="00A422F0">
            <w:pPr>
              <w:widowControl w:val="0"/>
              <w:spacing w:before="8"/>
              <w:rPr>
                <w:rFonts w:eastAsia="Arial"/>
                <w:b/>
                <w:bCs/>
                <w:sz w:val="24"/>
                <w:szCs w:val="24"/>
                <w:lang w:val="en-US" w:eastAsia="en-US"/>
              </w:rPr>
            </w:pPr>
          </w:p>
          <w:p w14:paraId="59DA1575" w14:textId="77777777" w:rsidR="004750F2" w:rsidRPr="00047E71" w:rsidRDefault="004750F2" w:rsidP="00A422F0">
            <w:pPr>
              <w:widowControl w:val="0"/>
              <w:ind w:left="138"/>
              <w:rPr>
                <w:rFonts w:eastAsia="Arial"/>
                <w:sz w:val="24"/>
                <w:szCs w:val="24"/>
                <w:lang w:val="en-US" w:eastAsia="en-US"/>
              </w:rPr>
            </w:pPr>
            <w:r w:rsidRPr="00047E71">
              <w:rPr>
                <w:rFonts w:eastAsia="Calibri"/>
                <w:b/>
                <w:spacing w:val="-1"/>
                <w:sz w:val="24"/>
                <w:szCs w:val="24"/>
                <w:lang w:val="en-US" w:eastAsia="en-US"/>
              </w:rPr>
              <w:t>NÍVEL/GRAU</w:t>
            </w:r>
          </w:p>
        </w:tc>
        <w:tc>
          <w:tcPr>
            <w:tcW w:w="13031" w:type="dxa"/>
            <w:gridSpan w:val="13"/>
            <w:tcBorders>
              <w:top w:val="single" w:sz="5" w:space="0" w:color="000000"/>
              <w:left w:val="single" w:sz="5" w:space="0" w:color="000000"/>
              <w:bottom w:val="single" w:sz="5" w:space="0" w:color="000000"/>
              <w:right w:val="single" w:sz="5" w:space="0" w:color="000000"/>
            </w:tcBorders>
            <w:shd w:val="clear" w:color="auto" w:fill="auto"/>
          </w:tcPr>
          <w:p w14:paraId="1E7606CB" w14:textId="77777777" w:rsidR="004750F2" w:rsidRPr="00047E71" w:rsidRDefault="004750F2" w:rsidP="00A422F0">
            <w:pPr>
              <w:widowControl w:val="0"/>
              <w:spacing w:before="135"/>
              <w:ind w:left="63"/>
              <w:rPr>
                <w:rFonts w:eastAsia="Arial"/>
                <w:sz w:val="24"/>
                <w:szCs w:val="24"/>
                <w:lang w:val="en-US" w:eastAsia="en-US"/>
              </w:rPr>
            </w:pPr>
            <w:r w:rsidRPr="00047E71">
              <w:rPr>
                <w:rFonts w:eastAsia="Calibri"/>
                <w:sz w:val="24"/>
                <w:szCs w:val="24"/>
                <w:lang w:val="en-US" w:eastAsia="en-US"/>
              </w:rPr>
              <w:t>TABELA</w:t>
            </w:r>
            <w:r w:rsidRPr="00047E71">
              <w:rPr>
                <w:rFonts w:eastAsia="Calibri"/>
                <w:spacing w:val="-10"/>
                <w:sz w:val="24"/>
                <w:szCs w:val="24"/>
                <w:lang w:val="en-US" w:eastAsia="en-US"/>
              </w:rPr>
              <w:t xml:space="preserve"> </w:t>
            </w:r>
            <w:r w:rsidRPr="00047E71">
              <w:rPr>
                <w:rFonts w:eastAsia="Calibri"/>
                <w:sz w:val="24"/>
                <w:szCs w:val="24"/>
                <w:lang w:val="en-US" w:eastAsia="en-US"/>
              </w:rPr>
              <w:t>I</w:t>
            </w:r>
          </w:p>
        </w:tc>
      </w:tr>
      <w:tr w:rsidR="004750F2" w:rsidRPr="00047E71" w14:paraId="50B0DD2A" w14:textId="77777777" w:rsidTr="00A422F0">
        <w:trPr>
          <w:gridAfter w:val="1"/>
          <w:wAfter w:w="23" w:type="dxa"/>
          <w:trHeight w:hRule="exact" w:val="298"/>
          <w:jc w:val="center"/>
        </w:trPr>
        <w:tc>
          <w:tcPr>
            <w:tcW w:w="1739" w:type="dxa"/>
            <w:vMerge/>
            <w:tcBorders>
              <w:left w:val="single" w:sz="5" w:space="0" w:color="000000"/>
              <w:bottom w:val="single" w:sz="5" w:space="0" w:color="000000"/>
              <w:right w:val="single" w:sz="5" w:space="0" w:color="000000"/>
            </w:tcBorders>
            <w:shd w:val="clear" w:color="auto" w:fill="auto"/>
          </w:tcPr>
          <w:p w14:paraId="68442BF0" w14:textId="77777777" w:rsidR="004750F2" w:rsidRPr="00047E71" w:rsidRDefault="004750F2" w:rsidP="00A422F0">
            <w:pPr>
              <w:widowControl w:val="0"/>
              <w:spacing w:after="160" w:line="259" w:lineRule="auto"/>
              <w:rPr>
                <w:rFonts w:eastAsia="Calibri"/>
                <w:sz w:val="24"/>
                <w:szCs w:val="24"/>
                <w:lang w:eastAsia="en-US"/>
              </w:rPr>
            </w:pPr>
          </w:p>
        </w:tc>
        <w:tc>
          <w:tcPr>
            <w:tcW w:w="1154" w:type="dxa"/>
            <w:tcBorders>
              <w:top w:val="single" w:sz="5" w:space="0" w:color="000000"/>
              <w:left w:val="single" w:sz="5" w:space="0" w:color="000000"/>
              <w:bottom w:val="single" w:sz="5" w:space="0" w:color="000000"/>
              <w:right w:val="single" w:sz="5" w:space="0" w:color="000000"/>
            </w:tcBorders>
            <w:shd w:val="clear" w:color="auto" w:fill="auto"/>
          </w:tcPr>
          <w:p w14:paraId="1A5675A6" w14:textId="77777777" w:rsidR="004750F2" w:rsidRPr="00047E71" w:rsidRDefault="004750F2" w:rsidP="00A422F0">
            <w:pPr>
              <w:widowControl w:val="0"/>
              <w:spacing w:before="27"/>
              <w:ind w:left="53"/>
              <w:jc w:val="center"/>
              <w:rPr>
                <w:rFonts w:eastAsia="Arial"/>
                <w:sz w:val="24"/>
                <w:szCs w:val="24"/>
                <w:lang w:val="en-US" w:eastAsia="en-US"/>
              </w:rPr>
            </w:pPr>
            <w:r w:rsidRPr="00047E71">
              <w:rPr>
                <w:rFonts w:eastAsia="Calibri"/>
                <w:sz w:val="24"/>
                <w:szCs w:val="24"/>
                <w:lang w:val="en-US" w:eastAsia="en-US"/>
              </w:rPr>
              <w:t>A</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01EC2485" w14:textId="77777777" w:rsidR="004750F2" w:rsidRPr="00047E71" w:rsidRDefault="004750F2" w:rsidP="00A422F0">
            <w:pPr>
              <w:widowControl w:val="0"/>
              <w:spacing w:before="27"/>
              <w:ind w:left="50"/>
              <w:jc w:val="center"/>
              <w:rPr>
                <w:rFonts w:eastAsia="Arial"/>
                <w:sz w:val="24"/>
                <w:szCs w:val="24"/>
                <w:lang w:val="en-US" w:eastAsia="en-US"/>
              </w:rPr>
            </w:pPr>
            <w:r w:rsidRPr="00047E71">
              <w:rPr>
                <w:rFonts w:eastAsia="Calibri"/>
                <w:sz w:val="24"/>
                <w:szCs w:val="24"/>
                <w:lang w:val="en-US" w:eastAsia="en-US"/>
              </w:rPr>
              <w:t>B</w:t>
            </w:r>
          </w:p>
        </w:tc>
        <w:tc>
          <w:tcPr>
            <w:tcW w:w="1071" w:type="dxa"/>
            <w:tcBorders>
              <w:top w:val="single" w:sz="5" w:space="0" w:color="000000"/>
              <w:left w:val="single" w:sz="5" w:space="0" w:color="000000"/>
              <w:bottom w:val="single" w:sz="5" w:space="0" w:color="000000"/>
              <w:right w:val="single" w:sz="5" w:space="0" w:color="000000"/>
            </w:tcBorders>
            <w:shd w:val="clear" w:color="auto" w:fill="auto"/>
          </w:tcPr>
          <w:p w14:paraId="5B41B32B" w14:textId="77777777" w:rsidR="004750F2" w:rsidRPr="00047E71" w:rsidRDefault="004750F2" w:rsidP="00A422F0">
            <w:pPr>
              <w:widowControl w:val="0"/>
              <w:spacing w:before="27"/>
              <w:ind w:left="52"/>
              <w:jc w:val="center"/>
              <w:rPr>
                <w:rFonts w:eastAsia="Arial"/>
                <w:sz w:val="24"/>
                <w:szCs w:val="24"/>
                <w:lang w:val="en-US" w:eastAsia="en-US"/>
              </w:rPr>
            </w:pPr>
            <w:r w:rsidRPr="00047E71">
              <w:rPr>
                <w:rFonts w:eastAsia="Calibri"/>
                <w:sz w:val="24"/>
                <w:szCs w:val="24"/>
                <w:lang w:val="en-US" w:eastAsia="en-US"/>
              </w:rPr>
              <w:t>C</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028362F3" w14:textId="77777777" w:rsidR="004750F2" w:rsidRPr="00047E71" w:rsidRDefault="004750F2" w:rsidP="00A422F0">
            <w:pPr>
              <w:widowControl w:val="0"/>
              <w:spacing w:before="27"/>
              <w:ind w:left="52"/>
              <w:jc w:val="center"/>
              <w:rPr>
                <w:rFonts w:eastAsia="Arial"/>
                <w:sz w:val="24"/>
                <w:szCs w:val="24"/>
                <w:lang w:val="en-US" w:eastAsia="en-US"/>
              </w:rPr>
            </w:pPr>
            <w:r w:rsidRPr="00047E71">
              <w:rPr>
                <w:rFonts w:eastAsia="Calibri"/>
                <w:sz w:val="24"/>
                <w:szCs w:val="24"/>
                <w:lang w:val="en-US" w:eastAsia="en-US"/>
              </w:rPr>
              <w:t>D</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0577C518" w14:textId="77777777" w:rsidR="004750F2" w:rsidRPr="00047E71" w:rsidRDefault="004750F2" w:rsidP="00A422F0">
            <w:pPr>
              <w:widowControl w:val="0"/>
              <w:spacing w:before="27"/>
              <w:ind w:left="55"/>
              <w:jc w:val="center"/>
              <w:rPr>
                <w:rFonts w:eastAsia="Arial"/>
                <w:sz w:val="24"/>
                <w:szCs w:val="24"/>
                <w:lang w:val="en-US" w:eastAsia="en-US"/>
              </w:rPr>
            </w:pPr>
            <w:r w:rsidRPr="00047E71">
              <w:rPr>
                <w:rFonts w:eastAsia="Calibri"/>
                <w:sz w:val="24"/>
                <w:szCs w:val="24"/>
                <w:lang w:val="en-US" w:eastAsia="en-US"/>
              </w:rPr>
              <w:t>E</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5ED0E1C4" w14:textId="77777777" w:rsidR="004750F2" w:rsidRPr="00047E71" w:rsidRDefault="004750F2" w:rsidP="00A422F0">
            <w:pPr>
              <w:widowControl w:val="0"/>
              <w:spacing w:before="27"/>
              <w:ind w:left="54"/>
              <w:jc w:val="center"/>
              <w:rPr>
                <w:rFonts w:eastAsia="Arial"/>
                <w:sz w:val="24"/>
                <w:szCs w:val="24"/>
                <w:lang w:val="en-US" w:eastAsia="en-US"/>
              </w:rPr>
            </w:pPr>
            <w:r w:rsidRPr="00047E71">
              <w:rPr>
                <w:rFonts w:eastAsia="Calibri"/>
                <w:sz w:val="24"/>
                <w:szCs w:val="24"/>
                <w:lang w:val="en-US" w:eastAsia="en-US"/>
              </w:rPr>
              <w:t>F</w:t>
            </w:r>
          </w:p>
        </w:tc>
        <w:tc>
          <w:tcPr>
            <w:tcW w:w="1092" w:type="dxa"/>
            <w:tcBorders>
              <w:top w:val="single" w:sz="5" w:space="0" w:color="000000"/>
              <w:left w:val="single" w:sz="5" w:space="0" w:color="000000"/>
              <w:bottom w:val="single" w:sz="5" w:space="0" w:color="000000"/>
              <w:right w:val="single" w:sz="5" w:space="0" w:color="000000"/>
            </w:tcBorders>
            <w:shd w:val="clear" w:color="auto" w:fill="auto"/>
          </w:tcPr>
          <w:p w14:paraId="0E7207F2" w14:textId="77777777" w:rsidR="004750F2" w:rsidRPr="00047E71" w:rsidRDefault="004750F2" w:rsidP="00A422F0">
            <w:pPr>
              <w:widowControl w:val="0"/>
              <w:spacing w:before="27"/>
              <w:ind w:left="51"/>
              <w:jc w:val="center"/>
              <w:rPr>
                <w:rFonts w:eastAsia="Arial"/>
                <w:sz w:val="24"/>
                <w:szCs w:val="24"/>
                <w:lang w:val="en-US" w:eastAsia="en-US"/>
              </w:rPr>
            </w:pPr>
            <w:r w:rsidRPr="00047E71">
              <w:rPr>
                <w:rFonts w:eastAsia="Calibri"/>
                <w:sz w:val="24"/>
                <w:szCs w:val="24"/>
                <w:lang w:val="en-US" w:eastAsia="en-US"/>
              </w:rPr>
              <w:t>G</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47A77ABF" w14:textId="77777777" w:rsidR="004750F2" w:rsidRPr="00047E71" w:rsidRDefault="004750F2" w:rsidP="00A422F0">
            <w:pPr>
              <w:widowControl w:val="0"/>
              <w:spacing w:before="27"/>
              <w:ind w:left="47"/>
              <w:jc w:val="center"/>
              <w:rPr>
                <w:rFonts w:eastAsia="Arial"/>
                <w:sz w:val="24"/>
                <w:szCs w:val="24"/>
                <w:lang w:val="en-US" w:eastAsia="en-US"/>
              </w:rPr>
            </w:pPr>
            <w:r w:rsidRPr="00047E71">
              <w:rPr>
                <w:rFonts w:eastAsia="Calibri"/>
                <w:sz w:val="24"/>
                <w:szCs w:val="24"/>
                <w:lang w:val="en-US" w:eastAsia="en-US"/>
              </w:rPr>
              <w:t>H</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7F1CD530" w14:textId="77777777" w:rsidR="004750F2" w:rsidRPr="00047E71" w:rsidRDefault="004750F2" w:rsidP="00A422F0">
            <w:pPr>
              <w:widowControl w:val="0"/>
              <w:spacing w:before="27"/>
              <w:ind w:left="55"/>
              <w:jc w:val="center"/>
              <w:rPr>
                <w:rFonts w:eastAsia="Arial"/>
                <w:sz w:val="24"/>
                <w:szCs w:val="24"/>
                <w:lang w:val="en-US" w:eastAsia="en-US"/>
              </w:rPr>
            </w:pPr>
            <w:r w:rsidRPr="00047E71">
              <w:rPr>
                <w:rFonts w:eastAsia="Calibri"/>
                <w:sz w:val="24"/>
                <w:szCs w:val="24"/>
                <w:lang w:val="en-US" w:eastAsia="en-US"/>
              </w:rPr>
              <w:t>I</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102B908C" w14:textId="77777777" w:rsidR="004750F2" w:rsidRPr="00047E71" w:rsidRDefault="004750F2" w:rsidP="00A422F0">
            <w:pPr>
              <w:widowControl w:val="0"/>
              <w:spacing w:before="27"/>
              <w:ind w:left="51"/>
              <w:jc w:val="center"/>
              <w:rPr>
                <w:rFonts w:eastAsia="Arial"/>
                <w:sz w:val="24"/>
                <w:szCs w:val="24"/>
                <w:lang w:val="en-US" w:eastAsia="en-US"/>
              </w:rPr>
            </w:pPr>
            <w:r w:rsidRPr="00047E71">
              <w:rPr>
                <w:rFonts w:eastAsia="Calibri"/>
                <w:sz w:val="24"/>
                <w:szCs w:val="24"/>
                <w:lang w:val="en-US" w:eastAsia="en-US"/>
              </w:rPr>
              <w:t>J</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7254F2F1" w14:textId="77777777" w:rsidR="004750F2" w:rsidRPr="00047E71" w:rsidRDefault="004750F2" w:rsidP="00A422F0">
            <w:pPr>
              <w:widowControl w:val="0"/>
              <w:spacing w:before="27"/>
              <w:ind w:left="55"/>
              <w:jc w:val="center"/>
              <w:rPr>
                <w:rFonts w:eastAsia="Arial"/>
                <w:sz w:val="24"/>
                <w:szCs w:val="24"/>
                <w:lang w:val="en-US" w:eastAsia="en-US"/>
              </w:rPr>
            </w:pPr>
            <w:r w:rsidRPr="00047E71">
              <w:rPr>
                <w:rFonts w:eastAsia="Calibri"/>
                <w:sz w:val="24"/>
                <w:szCs w:val="24"/>
                <w:lang w:val="en-US" w:eastAsia="en-US"/>
              </w:rPr>
              <w:t>K</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14:paraId="3FF90E92" w14:textId="77777777" w:rsidR="004750F2" w:rsidRPr="00047E71" w:rsidRDefault="004750F2" w:rsidP="00A422F0">
            <w:pPr>
              <w:widowControl w:val="0"/>
              <w:spacing w:before="27"/>
              <w:ind w:left="55"/>
              <w:jc w:val="center"/>
              <w:rPr>
                <w:rFonts w:eastAsia="Arial"/>
                <w:sz w:val="24"/>
                <w:szCs w:val="24"/>
                <w:lang w:val="en-US" w:eastAsia="en-US"/>
              </w:rPr>
            </w:pPr>
            <w:r w:rsidRPr="00047E71">
              <w:rPr>
                <w:rFonts w:eastAsia="Calibri"/>
                <w:sz w:val="24"/>
                <w:szCs w:val="24"/>
                <w:lang w:val="en-US" w:eastAsia="en-US"/>
              </w:rPr>
              <w:t>L</w:t>
            </w:r>
          </w:p>
        </w:tc>
      </w:tr>
      <w:tr w:rsidR="004750F2" w:rsidRPr="00047E71" w14:paraId="22A4E5F2" w14:textId="77777777" w:rsidTr="00A422F0">
        <w:trPr>
          <w:gridAfter w:val="1"/>
          <w:wAfter w:w="23" w:type="dxa"/>
          <w:trHeight w:hRule="exact" w:val="338"/>
          <w:jc w:val="center"/>
        </w:trPr>
        <w:tc>
          <w:tcPr>
            <w:tcW w:w="1739" w:type="dxa"/>
            <w:tcBorders>
              <w:top w:val="single" w:sz="5" w:space="0" w:color="000000"/>
              <w:left w:val="single" w:sz="5" w:space="0" w:color="000000"/>
              <w:bottom w:val="single" w:sz="5" w:space="0" w:color="000000"/>
              <w:right w:val="single" w:sz="5" w:space="0" w:color="000000"/>
            </w:tcBorders>
            <w:shd w:val="clear" w:color="auto" w:fill="auto"/>
          </w:tcPr>
          <w:p w14:paraId="2C218434" w14:textId="77777777" w:rsidR="004750F2" w:rsidRPr="00047E71" w:rsidRDefault="004750F2" w:rsidP="00A422F0">
            <w:pPr>
              <w:widowControl w:val="0"/>
              <w:spacing w:before="49"/>
              <w:ind w:left="53"/>
              <w:jc w:val="center"/>
              <w:rPr>
                <w:rFonts w:eastAsia="Arial"/>
                <w:sz w:val="24"/>
                <w:szCs w:val="24"/>
                <w:lang w:val="en-US" w:eastAsia="en-US"/>
              </w:rPr>
            </w:pPr>
            <w:r w:rsidRPr="00047E71">
              <w:rPr>
                <w:rFonts w:eastAsia="Calibri"/>
                <w:sz w:val="24"/>
                <w:szCs w:val="24"/>
                <w:lang w:val="en-US" w:eastAsia="en-US"/>
              </w:rPr>
              <w:t>I</w:t>
            </w:r>
          </w:p>
        </w:tc>
        <w:tc>
          <w:tcPr>
            <w:tcW w:w="1154" w:type="dxa"/>
            <w:tcBorders>
              <w:top w:val="single" w:sz="5" w:space="0" w:color="000000"/>
              <w:left w:val="single" w:sz="5" w:space="0" w:color="000000"/>
              <w:bottom w:val="single" w:sz="5" w:space="0" w:color="000000"/>
              <w:right w:val="single" w:sz="5" w:space="0" w:color="000000"/>
            </w:tcBorders>
            <w:shd w:val="clear" w:color="auto" w:fill="auto"/>
          </w:tcPr>
          <w:p w14:paraId="1CD9809B" w14:textId="77777777" w:rsidR="004750F2" w:rsidRPr="00047E71" w:rsidRDefault="004750F2" w:rsidP="00A422F0">
            <w:pPr>
              <w:widowControl w:val="0"/>
              <w:spacing w:before="49"/>
              <w:jc w:val="both"/>
              <w:rPr>
                <w:rFonts w:eastAsia="Arial"/>
                <w:sz w:val="24"/>
                <w:szCs w:val="24"/>
                <w:lang w:val="en-US" w:eastAsia="en-US"/>
              </w:rPr>
            </w:pPr>
            <w:r w:rsidRPr="00047E71">
              <w:rPr>
                <w:rFonts w:eastAsia="Calibri"/>
                <w:spacing w:val="-1"/>
                <w:sz w:val="24"/>
                <w:szCs w:val="24"/>
                <w:lang w:val="en-US" w:eastAsia="en-US"/>
              </w:rPr>
              <w:t xml:space="preserve"> 18.130,05</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5F27793F" w14:textId="77777777" w:rsidR="004750F2" w:rsidRPr="00047E71" w:rsidRDefault="004750F2" w:rsidP="00A422F0">
            <w:pPr>
              <w:widowControl w:val="0"/>
              <w:spacing w:before="49"/>
              <w:jc w:val="both"/>
              <w:rPr>
                <w:rFonts w:eastAsia="Arial"/>
                <w:sz w:val="24"/>
                <w:szCs w:val="24"/>
                <w:lang w:val="en-US" w:eastAsia="en-US"/>
              </w:rPr>
            </w:pPr>
            <w:r w:rsidRPr="00047E71">
              <w:rPr>
                <w:rFonts w:eastAsia="Calibri"/>
                <w:spacing w:val="-1"/>
                <w:sz w:val="24"/>
                <w:szCs w:val="24"/>
                <w:lang w:val="en-US" w:eastAsia="en-US"/>
              </w:rPr>
              <w:t xml:space="preserve"> 19.943,06</w:t>
            </w:r>
          </w:p>
        </w:tc>
        <w:tc>
          <w:tcPr>
            <w:tcW w:w="1071" w:type="dxa"/>
            <w:tcBorders>
              <w:top w:val="single" w:sz="5" w:space="0" w:color="000000"/>
              <w:left w:val="single" w:sz="5" w:space="0" w:color="000000"/>
              <w:bottom w:val="single" w:sz="5" w:space="0" w:color="000000"/>
              <w:right w:val="single" w:sz="5" w:space="0" w:color="000000"/>
            </w:tcBorders>
            <w:shd w:val="clear" w:color="auto" w:fill="auto"/>
          </w:tcPr>
          <w:p w14:paraId="086355E9" w14:textId="77777777" w:rsidR="004750F2" w:rsidRPr="00047E71" w:rsidRDefault="004750F2" w:rsidP="00A422F0">
            <w:pPr>
              <w:widowControl w:val="0"/>
              <w:spacing w:before="49"/>
              <w:jc w:val="both"/>
              <w:rPr>
                <w:rFonts w:eastAsia="Arial"/>
                <w:sz w:val="24"/>
                <w:szCs w:val="24"/>
                <w:lang w:val="en-US" w:eastAsia="en-US"/>
              </w:rPr>
            </w:pPr>
            <w:r w:rsidRPr="00047E71">
              <w:rPr>
                <w:rFonts w:eastAsia="Calibri"/>
                <w:spacing w:val="-1"/>
                <w:sz w:val="24"/>
                <w:szCs w:val="24"/>
                <w:lang w:val="en-US" w:eastAsia="en-US"/>
              </w:rPr>
              <w:t xml:space="preserve"> 20.541,34</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65E36DF6" w14:textId="77777777" w:rsidR="004750F2" w:rsidRPr="00047E71" w:rsidRDefault="004750F2" w:rsidP="00A422F0">
            <w:pPr>
              <w:widowControl w:val="0"/>
              <w:spacing w:before="49"/>
              <w:jc w:val="both"/>
              <w:rPr>
                <w:rFonts w:eastAsia="Arial"/>
                <w:sz w:val="24"/>
                <w:szCs w:val="24"/>
                <w:lang w:val="en-US" w:eastAsia="en-US"/>
              </w:rPr>
            </w:pPr>
            <w:r w:rsidRPr="00047E71">
              <w:rPr>
                <w:rFonts w:eastAsia="Calibri"/>
                <w:spacing w:val="-1"/>
                <w:sz w:val="24"/>
                <w:szCs w:val="24"/>
                <w:lang w:val="en-US" w:eastAsia="en-US"/>
              </w:rPr>
              <w:t xml:space="preserve"> 21.157,57</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60FE578C" w14:textId="77777777" w:rsidR="004750F2" w:rsidRPr="00047E71" w:rsidRDefault="004750F2" w:rsidP="00A422F0">
            <w:pPr>
              <w:widowControl w:val="0"/>
              <w:spacing w:before="49"/>
              <w:ind w:left="92"/>
              <w:jc w:val="both"/>
              <w:rPr>
                <w:rFonts w:eastAsia="Arial"/>
                <w:sz w:val="24"/>
                <w:szCs w:val="24"/>
                <w:lang w:val="en-US" w:eastAsia="en-US"/>
              </w:rPr>
            </w:pPr>
            <w:r w:rsidRPr="00047E71">
              <w:rPr>
                <w:rFonts w:eastAsia="Calibri"/>
                <w:spacing w:val="-1"/>
                <w:sz w:val="24"/>
                <w:szCs w:val="24"/>
                <w:lang w:val="en-US" w:eastAsia="en-US"/>
              </w:rPr>
              <w:t>21.792,32</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18718641" w14:textId="77777777" w:rsidR="004750F2" w:rsidRPr="00047E71" w:rsidRDefault="004750F2" w:rsidP="00A422F0">
            <w:pPr>
              <w:widowControl w:val="0"/>
              <w:spacing w:before="49"/>
              <w:ind w:left="92"/>
              <w:jc w:val="center"/>
              <w:rPr>
                <w:rFonts w:eastAsia="Arial"/>
                <w:sz w:val="24"/>
                <w:szCs w:val="24"/>
                <w:lang w:val="en-US" w:eastAsia="en-US"/>
              </w:rPr>
            </w:pPr>
            <w:r w:rsidRPr="00047E71">
              <w:rPr>
                <w:rFonts w:eastAsia="Calibri"/>
                <w:spacing w:val="-1"/>
                <w:sz w:val="24"/>
                <w:szCs w:val="24"/>
                <w:lang w:val="en-US" w:eastAsia="en-US"/>
              </w:rPr>
              <w:t>22.446,10</w:t>
            </w:r>
          </w:p>
        </w:tc>
        <w:tc>
          <w:tcPr>
            <w:tcW w:w="1092" w:type="dxa"/>
            <w:tcBorders>
              <w:top w:val="single" w:sz="5" w:space="0" w:color="000000"/>
              <w:left w:val="single" w:sz="5" w:space="0" w:color="000000"/>
              <w:bottom w:val="single" w:sz="5" w:space="0" w:color="000000"/>
              <w:right w:val="single" w:sz="5" w:space="0" w:color="000000"/>
            </w:tcBorders>
            <w:shd w:val="clear" w:color="auto" w:fill="auto"/>
          </w:tcPr>
          <w:p w14:paraId="563830C5" w14:textId="77777777" w:rsidR="004750F2" w:rsidRPr="00047E71" w:rsidRDefault="004750F2" w:rsidP="00A422F0">
            <w:pPr>
              <w:widowControl w:val="0"/>
              <w:spacing w:before="49"/>
              <w:ind w:left="92"/>
              <w:jc w:val="both"/>
              <w:rPr>
                <w:rFonts w:eastAsia="Arial"/>
                <w:sz w:val="24"/>
                <w:szCs w:val="24"/>
                <w:lang w:val="en-US" w:eastAsia="en-US"/>
              </w:rPr>
            </w:pPr>
            <w:r w:rsidRPr="00047E71">
              <w:rPr>
                <w:rFonts w:eastAsia="Calibri"/>
                <w:spacing w:val="-1"/>
                <w:sz w:val="24"/>
                <w:szCs w:val="24"/>
                <w:lang w:val="en-US" w:eastAsia="en-US"/>
              </w:rPr>
              <w:t>23.119,47</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44B3E882" w14:textId="77777777" w:rsidR="004750F2" w:rsidRPr="00047E71" w:rsidRDefault="004750F2" w:rsidP="00A422F0">
            <w:pPr>
              <w:widowControl w:val="0"/>
              <w:spacing w:before="49"/>
              <w:ind w:left="90"/>
              <w:jc w:val="both"/>
              <w:rPr>
                <w:rFonts w:eastAsia="Arial"/>
                <w:sz w:val="24"/>
                <w:szCs w:val="24"/>
                <w:lang w:val="en-US" w:eastAsia="en-US"/>
              </w:rPr>
            </w:pPr>
            <w:r w:rsidRPr="00047E71">
              <w:rPr>
                <w:rFonts w:eastAsia="Calibri"/>
                <w:spacing w:val="-1"/>
                <w:sz w:val="24"/>
                <w:szCs w:val="24"/>
                <w:lang w:val="en-US" w:eastAsia="en-US"/>
              </w:rPr>
              <w:t>23.813,03</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44EB8F21" w14:textId="77777777" w:rsidR="004750F2" w:rsidRPr="00047E71" w:rsidRDefault="004750F2" w:rsidP="00A422F0">
            <w:pPr>
              <w:widowControl w:val="0"/>
              <w:spacing w:before="49"/>
              <w:ind w:left="92"/>
              <w:jc w:val="both"/>
              <w:rPr>
                <w:rFonts w:eastAsia="Arial"/>
                <w:sz w:val="24"/>
                <w:szCs w:val="24"/>
                <w:lang w:val="en-US" w:eastAsia="en-US"/>
              </w:rPr>
            </w:pPr>
            <w:r w:rsidRPr="00047E71">
              <w:rPr>
                <w:rFonts w:eastAsia="Calibri"/>
                <w:spacing w:val="-1"/>
                <w:sz w:val="24"/>
                <w:szCs w:val="24"/>
                <w:lang w:val="en-US" w:eastAsia="en-US"/>
              </w:rPr>
              <w:t>24.527,43</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1BDEBEE8" w14:textId="77777777" w:rsidR="004750F2" w:rsidRPr="00047E71" w:rsidRDefault="004750F2" w:rsidP="00A422F0">
            <w:pPr>
              <w:widowControl w:val="0"/>
              <w:spacing w:before="49"/>
              <w:ind w:left="92"/>
              <w:jc w:val="both"/>
              <w:rPr>
                <w:rFonts w:eastAsia="Arial"/>
                <w:sz w:val="24"/>
                <w:szCs w:val="24"/>
                <w:lang w:val="en-US" w:eastAsia="en-US"/>
              </w:rPr>
            </w:pPr>
            <w:r w:rsidRPr="00047E71">
              <w:rPr>
                <w:rFonts w:eastAsia="Calibri"/>
                <w:spacing w:val="-1"/>
                <w:sz w:val="24"/>
                <w:szCs w:val="24"/>
                <w:lang w:val="en-US" w:eastAsia="en-US"/>
              </w:rPr>
              <w:t>25.263,27</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4B4E7C8F" w14:textId="77777777" w:rsidR="004750F2" w:rsidRPr="00047E71" w:rsidRDefault="004750F2" w:rsidP="00A422F0">
            <w:pPr>
              <w:widowControl w:val="0"/>
              <w:spacing w:before="49"/>
              <w:ind w:left="92"/>
              <w:jc w:val="both"/>
              <w:rPr>
                <w:rFonts w:eastAsia="Arial"/>
                <w:sz w:val="24"/>
                <w:szCs w:val="24"/>
                <w:lang w:val="en-US" w:eastAsia="en-US"/>
              </w:rPr>
            </w:pPr>
            <w:r w:rsidRPr="00047E71">
              <w:rPr>
                <w:rFonts w:eastAsia="Calibri"/>
                <w:spacing w:val="-1"/>
                <w:sz w:val="24"/>
                <w:szCs w:val="24"/>
                <w:lang w:val="en-US" w:eastAsia="en-US"/>
              </w:rPr>
              <w:t>26.021,14</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14:paraId="1D0D4F38" w14:textId="77777777" w:rsidR="004750F2" w:rsidRPr="00047E71" w:rsidRDefault="004750F2" w:rsidP="00A422F0">
            <w:pPr>
              <w:widowControl w:val="0"/>
              <w:spacing w:before="49"/>
              <w:ind w:left="63"/>
              <w:jc w:val="both"/>
              <w:rPr>
                <w:rFonts w:eastAsia="Arial"/>
                <w:sz w:val="24"/>
                <w:szCs w:val="24"/>
                <w:lang w:val="en-US" w:eastAsia="en-US"/>
              </w:rPr>
            </w:pPr>
            <w:r w:rsidRPr="00047E71">
              <w:rPr>
                <w:rFonts w:eastAsia="Calibri"/>
                <w:spacing w:val="-1"/>
                <w:sz w:val="24"/>
                <w:szCs w:val="24"/>
                <w:lang w:val="en-US" w:eastAsia="en-US"/>
              </w:rPr>
              <w:t>26.801,81</w:t>
            </w:r>
          </w:p>
        </w:tc>
      </w:tr>
      <w:tr w:rsidR="004750F2" w:rsidRPr="00047E71" w14:paraId="395A70B8" w14:textId="77777777" w:rsidTr="00A422F0">
        <w:trPr>
          <w:gridAfter w:val="1"/>
          <w:wAfter w:w="23" w:type="dxa"/>
          <w:trHeight w:hRule="exact" w:val="360"/>
          <w:jc w:val="center"/>
        </w:trPr>
        <w:tc>
          <w:tcPr>
            <w:tcW w:w="1739" w:type="dxa"/>
            <w:tcBorders>
              <w:top w:val="single" w:sz="5" w:space="0" w:color="000000"/>
              <w:left w:val="single" w:sz="5" w:space="0" w:color="000000"/>
              <w:bottom w:val="single" w:sz="5" w:space="0" w:color="000000"/>
              <w:right w:val="single" w:sz="5" w:space="0" w:color="000000"/>
            </w:tcBorders>
            <w:shd w:val="clear" w:color="auto" w:fill="auto"/>
          </w:tcPr>
          <w:p w14:paraId="2B163D26" w14:textId="77777777" w:rsidR="004750F2" w:rsidRPr="00047E71" w:rsidRDefault="004750F2" w:rsidP="00A422F0">
            <w:pPr>
              <w:widowControl w:val="0"/>
              <w:spacing w:before="58"/>
              <w:ind w:left="55"/>
              <w:jc w:val="center"/>
              <w:rPr>
                <w:rFonts w:eastAsia="Arial"/>
                <w:sz w:val="24"/>
                <w:szCs w:val="24"/>
                <w:lang w:val="en-US" w:eastAsia="en-US"/>
              </w:rPr>
            </w:pPr>
            <w:r w:rsidRPr="00047E71">
              <w:rPr>
                <w:rFonts w:eastAsia="Calibri"/>
                <w:spacing w:val="-1"/>
                <w:sz w:val="24"/>
                <w:szCs w:val="24"/>
                <w:lang w:val="en-US" w:eastAsia="en-US"/>
              </w:rPr>
              <w:t>II</w:t>
            </w:r>
          </w:p>
        </w:tc>
        <w:tc>
          <w:tcPr>
            <w:tcW w:w="1154" w:type="dxa"/>
            <w:tcBorders>
              <w:top w:val="single" w:sz="5" w:space="0" w:color="000000"/>
              <w:left w:val="single" w:sz="5" w:space="0" w:color="000000"/>
              <w:bottom w:val="single" w:sz="5" w:space="0" w:color="000000"/>
              <w:right w:val="single" w:sz="5" w:space="0" w:color="000000"/>
            </w:tcBorders>
            <w:shd w:val="clear" w:color="auto" w:fill="auto"/>
          </w:tcPr>
          <w:p w14:paraId="0F34922E" w14:textId="77777777" w:rsidR="004750F2" w:rsidRPr="00047E71" w:rsidRDefault="004750F2" w:rsidP="00A422F0">
            <w:pPr>
              <w:widowControl w:val="0"/>
              <w:spacing w:before="58"/>
              <w:ind w:left="63"/>
              <w:jc w:val="both"/>
              <w:rPr>
                <w:rFonts w:eastAsia="Arial"/>
                <w:sz w:val="24"/>
                <w:szCs w:val="24"/>
                <w:lang w:val="en-US" w:eastAsia="en-US"/>
              </w:rPr>
            </w:pPr>
            <w:r w:rsidRPr="00047E71">
              <w:rPr>
                <w:rFonts w:eastAsia="Calibri"/>
                <w:sz w:val="24"/>
                <w:szCs w:val="24"/>
                <w:lang w:val="en-US" w:eastAsia="en-US"/>
              </w:rPr>
              <w:t>-</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6ED8AB1A" w14:textId="77777777" w:rsidR="004750F2" w:rsidRPr="00047E71" w:rsidRDefault="004750F2" w:rsidP="00A422F0">
            <w:pPr>
              <w:widowControl w:val="0"/>
              <w:spacing w:before="58"/>
              <w:jc w:val="both"/>
              <w:rPr>
                <w:rFonts w:eastAsia="Arial"/>
                <w:sz w:val="24"/>
                <w:szCs w:val="24"/>
                <w:lang w:val="en-US" w:eastAsia="en-US"/>
              </w:rPr>
            </w:pPr>
            <w:r w:rsidRPr="00047E71">
              <w:rPr>
                <w:rFonts w:eastAsia="Calibri"/>
                <w:spacing w:val="-1"/>
                <w:sz w:val="24"/>
                <w:szCs w:val="24"/>
                <w:lang w:val="en-US" w:eastAsia="en-US"/>
              </w:rPr>
              <w:t xml:space="preserve"> 23.119,99</w:t>
            </w:r>
          </w:p>
        </w:tc>
        <w:tc>
          <w:tcPr>
            <w:tcW w:w="1071" w:type="dxa"/>
            <w:tcBorders>
              <w:top w:val="single" w:sz="5" w:space="0" w:color="000000"/>
              <w:left w:val="single" w:sz="5" w:space="0" w:color="000000"/>
              <w:bottom w:val="single" w:sz="5" w:space="0" w:color="000000"/>
              <w:right w:val="single" w:sz="5" w:space="0" w:color="000000"/>
            </w:tcBorders>
            <w:shd w:val="clear" w:color="auto" w:fill="auto"/>
          </w:tcPr>
          <w:p w14:paraId="0928EDB9" w14:textId="77777777" w:rsidR="004750F2" w:rsidRPr="00047E71" w:rsidRDefault="004750F2" w:rsidP="00A422F0">
            <w:pPr>
              <w:widowControl w:val="0"/>
              <w:spacing w:before="58"/>
              <w:jc w:val="both"/>
              <w:rPr>
                <w:rFonts w:eastAsia="Arial"/>
                <w:sz w:val="24"/>
                <w:szCs w:val="24"/>
                <w:lang w:val="en-US" w:eastAsia="en-US"/>
              </w:rPr>
            </w:pPr>
            <w:r w:rsidRPr="00047E71">
              <w:rPr>
                <w:rFonts w:eastAsia="Calibri"/>
                <w:spacing w:val="-1"/>
                <w:sz w:val="24"/>
                <w:szCs w:val="24"/>
                <w:lang w:val="en-US" w:eastAsia="en-US"/>
              </w:rPr>
              <w:t xml:space="preserve"> 23.813,60</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02348DA1" w14:textId="77777777" w:rsidR="004750F2" w:rsidRPr="00047E71" w:rsidRDefault="004750F2" w:rsidP="00A422F0">
            <w:pPr>
              <w:widowControl w:val="0"/>
              <w:spacing w:before="58"/>
              <w:jc w:val="both"/>
              <w:rPr>
                <w:rFonts w:eastAsia="Arial"/>
                <w:sz w:val="24"/>
                <w:szCs w:val="24"/>
                <w:lang w:val="en-US" w:eastAsia="en-US"/>
              </w:rPr>
            </w:pPr>
            <w:r w:rsidRPr="00047E71">
              <w:rPr>
                <w:rFonts w:eastAsia="Calibri"/>
                <w:spacing w:val="-1"/>
                <w:sz w:val="24"/>
                <w:szCs w:val="24"/>
                <w:lang w:val="en-US" w:eastAsia="en-US"/>
              </w:rPr>
              <w:t xml:space="preserve"> 24.528,00</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352A0E8A"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25.263,83</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297C8EB1"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26.021,74</w:t>
            </w:r>
          </w:p>
        </w:tc>
        <w:tc>
          <w:tcPr>
            <w:tcW w:w="1092" w:type="dxa"/>
            <w:tcBorders>
              <w:top w:val="single" w:sz="5" w:space="0" w:color="000000"/>
              <w:left w:val="single" w:sz="5" w:space="0" w:color="000000"/>
              <w:bottom w:val="single" w:sz="5" w:space="0" w:color="000000"/>
              <w:right w:val="single" w:sz="5" w:space="0" w:color="000000"/>
            </w:tcBorders>
            <w:shd w:val="clear" w:color="auto" w:fill="auto"/>
          </w:tcPr>
          <w:p w14:paraId="2A7ADC84"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26.802,42</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466A80FB" w14:textId="77777777" w:rsidR="004750F2" w:rsidRPr="00047E71" w:rsidRDefault="004750F2" w:rsidP="00A422F0">
            <w:pPr>
              <w:widowControl w:val="0"/>
              <w:spacing w:before="58"/>
              <w:ind w:left="90"/>
              <w:jc w:val="both"/>
              <w:rPr>
                <w:rFonts w:eastAsia="Arial"/>
                <w:sz w:val="24"/>
                <w:szCs w:val="24"/>
                <w:lang w:val="en-US" w:eastAsia="en-US"/>
              </w:rPr>
            </w:pPr>
            <w:r w:rsidRPr="00047E71">
              <w:rPr>
                <w:rFonts w:eastAsia="Calibri"/>
                <w:spacing w:val="-1"/>
                <w:sz w:val="24"/>
                <w:szCs w:val="24"/>
                <w:lang w:val="en-US" w:eastAsia="en-US"/>
              </w:rPr>
              <w:t>27.606,49</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7EE2EC87"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28.434,68</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629904F5"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29.287,71</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2360060B" w14:textId="77777777" w:rsidR="004750F2" w:rsidRPr="00047E71" w:rsidRDefault="004750F2" w:rsidP="00A422F0">
            <w:pPr>
              <w:widowControl w:val="0"/>
              <w:spacing w:before="58"/>
              <w:ind w:left="92"/>
              <w:jc w:val="both"/>
              <w:rPr>
                <w:rFonts w:eastAsia="Arial"/>
                <w:sz w:val="24"/>
                <w:szCs w:val="24"/>
                <w:lang w:val="en-US" w:eastAsia="en-US"/>
              </w:rPr>
            </w:pPr>
            <w:r w:rsidRPr="00047E71">
              <w:rPr>
                <w:rFonts w:eastAsia="Calibri"/>
                <w:spacing w:val="-1"/>
                <w:sz w:val="24"/>
                <w:szCs w:val="24"/>
                <w:lang w:val="en-US" w:eastAsia="en-US"/>
              </w:rPr>
              <w:t>30.166,35</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14:paraId="35D4A213" w14:textId="77777777" w:rsidR="004750F2" w:rsidRPr="00047E71" w:rsidRDefault="004750F2" w:rsidP="00A422F0">
            <w:pPr>
              <w:widowControl w:val="0"/>
              <w:spacing w:before="58"/>
              <w:ind w:left="63"/>
              <w:jc w:val="both"/>
              <w:rPr>
                <w:rFonts w:eastAsia="Arial"/>
                <w:sz w:val="24"/>
                <w:szCs w:val="24"/>
                <w:lang w:val="en-US" w:eastAsia="en-US"/>
              </w:rPr>
            </w:pPr>
            <w:r w:rsidRPr="00047E71">
              <w:rPr>
                <w:rFonts w:eastAsia="Calibri"/>
                <w:spacing w:val="-1"/>
                <w:sz w:val="24"/>
                <w:szCs w:val="24"/>
                <w:lang w:val="en-US" w:eastAsia="en-US"/>
              </w:rPr>
              <w:t>31.071,31</w:t>
            </w:r>
          </w:p>
        </w:tc>
      </w:tr>
      <w:tr w:rsidR="004750F2" w:rsidRPr="00047E71" w14:paraId="5B58CBA2" w14:textId="77777777" w:rsidTr="00A422F0">
        <w:trPr>
          <w:gridAfter w:val="1"/>
          <w:wAfter w:w="23" w:type="dxa"/>
          <w:trHeight w:hRule="exact" w:val="331"/>
          <w:jc w:val="center"/>
        </w:trPr>
        <w:tc>
          <w:tcPr>
            <w:tcW w:w="1739" w:type="dxa"/>
            <w:tcBorders>
              <w:top w:val="single" w:sz="5" w:space="0" w:color="000000"/>
              <w:left w:val="single" w:sz="5" w:space="0" w:color="000000"/>
              <w:bottom w:val="single" w:sz="5" w:space="0" w:color="000000"/>
              <w:right w:val="single" w:sz="5" w:space="0" w:color="000000"/>
            </w:tcBorders>
            <w:shd w:val="clear" w:color="auto" w:fill="auto"/>
          </w:tcPr>
          <w:p w14:paraId="5DA31710" w14:textId="77777777" w:rsidR="004750F2" w:rsidRPr="00047E71" w:rsidRDefault="004750F2" w:rsidP="00A422F0">
            <w:pPr>
              <w:widowControl w:val="0"/>
              <w:spacing w:before="41"/>
              <w:ind w:left="53"/>
              <w:jc w:val="center"/>
              <w:rPr>
                <w:rFonts w:eastAsia="Arial"/>
                <w:sz w:val="24"/>
                <w:szCs w:val="24"/>
                <w:lang w:val="en-US" w:eastAsia="en-US"/>
              </w:rPr>
            </w:pPr>
            <w:r w:rsidRPr="00047E71">
              <w:rPr>
                <w:rFonts w:eastAsia="Calibri"/>
                <w:spacing w:val="-1"/>
                <w:sz w:val="24"/>
                <w:szCs w:val="24"/>
                <w:lang w:val="en-US" w:eastAsia="en-US"/>
              </w:rPr>
              <w:t>III</w:t>
            </w:r>
          </w:p>
        </w:tc>
        <w:tc>
          <w:tcPr>
            <w:tcW w:w="1154" w:type="dxa"/>
            <w:tcBorders>
              <w:top w:val="single" w:sz="5" w:space="0" w:color="000000"/>
              <w:left w:val="single" w:sz="5" w:space="0" w:color="000000"/>
              <w:bottom w:val="single" w:sz="5" w:space="0" w:color="000000"/>
              <w:right w:val="single" w:sz="5" w:space="0" w:color="000000"/>
            </w:tcBorders>
            <w:shd w:val="clear" w:color="auto" w:fill="auto"/>
          </w:tcPr>
          <w:p w14:paraId="54B8A0F2" w14:textId="77777777" w:rsidR="004750F2" w:rsidRPr="00047E71" w:rsidRDefault="004750F2" w:rsidP="00A422F0">
            <w:pPr>
              <w:widowControl w:val="0"/>
              <w:spacing w:before="41"/>
              <w:ind w:left="63"/>
              <w:jc w:val="both"/>
              <w:rPr>
                <w:rFonts w:eastAsia="Arial"/>
                <w:sz w:val="24"/>
                <w:szCs w:val="24"/>
                <w:lang w:val="en-US" w:eastAsia="en-US"/>
              </w:rPr>
            </w:pPr>
            <w:r w:rsidRPr="00047E71">
              <w:rPr>
                <w:rFonts w:eastAsia="Calibri"/>
                <w:sz w:val="24"/>
                <w:szCs w:val="24"/>
                <w:lang w:val="en-US" w:eastAsia="en-US"/>
              </w:rPr>
              <w:t>-</w:t>
            </w:r>
          </w:p>
        </w:tc>
        <w:tc>
          <w:tcPr>
            <w:tcW w:w="1031" w:type="dxa"/>
            <w:tcBorders>
              <w:top w:val="single" w:sz="5" w:space="0" w:color="000000"/>
              <w:left w:val="single" w:sz="5" w:space="0" w:color="000000"/>
              <w:bottom w:val="single" w:sz="5" w:space="0" w:color="000000"/>
              <w:right w:val="single" w:sz="5" w:space="0" w:color="000000"/>
            </w:tcBorders>
            <w:shd w:val="clear" w:color="auto" w:fill="auto"/>
          </w:tcPr>
          <w:p w14:paraId="4A033F7A" w14:textId="77777777" w:rsidR="004750F2" w:rsidRPr="00047E71" w:rsidRDefault="004750F2" w:rsidP="00A422F0">
            <w:pPr>
              <w:widowControl w:val="0"/>
              <w:spacing w:before="41"/>
              <w:ind w:left="61"/>
              <w:jc w:val="both"/>
              <w:rPr>
                <w:rFonts w:eastAsia="Arial"/>
                <w:sz w:val="24"/>
                <w:szCs w:val="24"/>
                <w:lang w:val="en-US" w:eastAsia="en-US"/>
              </w:rPr>
            </w:pPr>
            <w:r w:rsidRPr="00047E71">
              <w:rPr>
                <w:rFonts w:eastAsia="Calibri"/>
                <w:sz w:val="24"/>
                <w:szCs w:val="24"/>
                <w:lang w:val="en-US" w:eastAsia="en-US"/>
              </w:rPr>
              <w:t>-</w:t>
            </w:r>
          </w:p>
        </w:tc>
        <w:tc>
          <w:tcPr>
            <w:tcW w:w="1071" w:type="dxa"/>
            <w:tcBorders>
              <w:top w:val="single" w:sz="5" w:space="0" w:color="000000"/>
              <w:left w:val="single" w:sz="5" w:space="0" w:color="000000"/>
              <w:bottom w:val="single" w:sz="5" w:space="0" w:color="000000"/>
              <w:right w:val="single" w:sz="5" w:space="0" w:color="000000"/>
            </w:tcBorders>
            <w:shd w:val="clear" w:color="auto" w:fill="auto"/>
          </w:tcPr>
          <w:p w14:paraId="79A703CF" w14:textId="77777777" w:rsidR="004750F2" w:rsidRPr="00047E71" w:rsidRDefault="004750F2" w:rsidP="00A422F0">
            <w:pPr>
              <w:widowControl w:val="0"/>
              <w:spacing w:before="41"/>
              <w:jc w:val="both"/>
              <w:rPr>
                <w:rFonts w:eastAsia="Arial"/>
                <w:sz w:val="24"/>
                <w:szCs w:val="24"/>
                <w:lang w:val="en-US" w:eastAsia="en-US"/>
              </w:rPr>
            </w:pPr>
            <w:r w:rsidRPr="00047E71">
              <w:rPr>
                <w:rFonts w:eastAsia="Calibri"/>
                <w:spacing w:val="-1"/>
                <w:sz w:val="24"/>
                <w:szCs w:val="24"/>
                <w:lang w:val="en-US" w:eastAsia="en-US"/>
              </w:rPr>
              <w:t xml:space="preserve"> 26.803,02</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174A09E6" w14:textId="77777777" w:rsidR="004750F2" w:rsidRPr="00047E71" w:rsidRDefault="004750F2" w:rsidP="00A422F0">
            <w:pPr>
              <w:widowControl w:val="0"/>
              <w:spacing w:before="41"/>
              <w:jc w:val="both"/>
              <w:rPr>
                <w:rFonts w:eastAsia="Arial"/>
                <w:sz w:val="24"/>
                <w:szCs w:val="24"/>
                <w:lang w:val="en-US" w:eastAsia="en-US"/>
              </w:rPr>
            </w:pPr>
            <w:r w:rsidRPr="00047E71">
              <w:rPr>
                <w:rFonts w:eastAsia="Calibri"/>
                <w:spacing w:val="-1"/>
                <w:sz w:val="24"/>
                <w:szCs w:val="24"/>
                <w:lang w:val="en-US" w:eastAsia="en-US"/>
              </w:rPr>
              <w:t xml:space="preserve"> 27.607,09</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0E6A6D09"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28.435,32</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23E5B9C1"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29.288,35</w:t>
            </w:r>
          </w:p>
        </w:tc>
        <w:tc>
          <w:tcPr>
            <w:tcW w:w="1092" w:type="dxa"/>
            <w:tcBorders>
              <w:top w:val="single" w:sz="5" w:space="0" w:color="000000"/>
              <w:left w:val="single" w:sz="5" w:space="0" w:color="000000"/>
              <w:bottom w:val="single" w:sz="5" w:space="0" w:color="000000"/>
              <w:right w:val="single" w:sz="5" w:space="0" w:color="000000"/>
            </w:tcBorders>
            <w:shd w:val="clear" w:color="auto" w:fill="auto"/>
          </w:tcPr>
          <w:p w14:paraId="3F13DF87"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30.167,03</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787323A5" w14:textId="77777777" w:rsidR="004750F2" w:rsidRPr="00047E71" w:rsidRDefault="004750F2" w:rsidP="00A422F0">
            <w:pPr>
              <w:widowControl w:val="0"/>
              <w:spacing w:before="41"/>
              <w:ind w:left="90"/>
              <w:jc w:val="both"/>
              <w:rPr>
                <w:rFonts w:eastAsia="Arial"/>
                <w:sz w:val="24"/>
                <w:szCs w:val="24"/>
                <w:lang w:val="en-US" w:eastAsia="en-US"/>
              </w:rPr>
            </w:pPr>
            <w:r w:rsidRPr="00047E71">
              <w:rPr>
                <w:rFonts w:eastAsia="Calibri"/>
                <w:spacing w:val="-1"/>
                <w:sz w:val="24"/>
                <w:szCs w:val="24"/>
                <w:lang w:val="en-US" w:eastAsia="en-US"/>
              </w:rPr>
              <w:t>31.072,03</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742B5677"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32.004,19</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3DA1183B"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32.964,32</w:t>
            </w:r>
          </w:p>
        </w:tc>
        <w:tc>
          <w:tcPr>
            <w:tcW w:w="1090" w:type="dxa"/>
            <w:tcBorders>
              <w:top w:val="single" w:sz="5" w:space="0" w:color="000000"/>
              <w:left w:val="single" w:sz="5" w:space="0" w:color="000000"/>
              <w:bottom w:val="single" w:sz="5" w:space="0" w:color="000000"/>
              <w:right w:val="single" w:sz="5" w:space="0" w:color="000000"/>
            </w:tcBorders>
            <w:shd w:val="clear" w:color="auto" w:fill="auto"/>
          </w:tcPr>
          <w:p w14:paraId="682B52CB" w14:textId="77777777" w:rsidR="004750F2" w:rsidRPr="00047E71" w:rsidRDefault="004750F2" w:rsidP="00A422F0">
            <w:pPr>
              <w:widowControl w:val="0"/>
              <w:spacing w:before="41"/>
              <w:ind w:left="92"/>
              <w:jc w:val="both"/>
              <w:rPr>
                <w:rFonts w:eastAsia="Arial"/>
                <w:sz w:val="24"/>
                <w:szCs w:val="24"/>
                <w:lang w:val="en-US" w:eastAsia="en-US"/>
              </w:rPr>
            </w:pPr>
            <w:r w:rsidRPr="00047E71">
              <w:rPr>
                <w:rFonts w:eastAsia="Calibri"/>
                <w:spacing w:val="-1"/>
                <w:sz w:val="24"/>
                <w:szCs w:val="24"/>
                <w:lang w:val="en-US" w:eastAsia="en-US"/>
              </w:rPr>
              <w:t>33.953,23</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14:paraId="61141AE6" w14:textId="77777777" w:rsidR="004750F2" w:rsidRPr="00047E71" w:rsidRDefault="004750F2" w:rsidP="00A422F0">
            <w:pPr>
              <w:widowControl w:val="0"/>
              <w:spacing w:before="41"/>
              <w:ind w:left="63"/>
              <w:jc w:val="both"/>
              <w:rPr>
                <w:rFonts w:eastAsia="Arial"/>
                <w:sz w:val="24"/>
                <w:szCs w:val="24"/>
                <w:lang w:val="en-US" w:eastAsia="en-US"/>
              </w:rPr>
            </w:pPr>
            <w:r w:rsidRPr="00047E71">
              <w:rPr>
                <w:rFonts w:eastAsia="Calibri"/>
                <w:spacing w:val="-1"/>
                <w:sz w:val="24"/>
                <w:szCs w:val="24"/>
                <w:lang w:val="en-US" w:eastAsia="en-US"/>
              </w:rPr>
              <w:t>34.971,82</w:t>
            </w:r>
          </w:p>
        </w:tc>
      </w:tr>
    </w:tbl>
    <w:p w14:paraId="3313E6D2" w14:textId="77777777" w:rsidR="004750F2" w:rsidRPr="00E93741" w:rsidRDefault="004750F2" w:rsidP="004750F2">
      <w:pPr>
        <w:pStyle w:val="NormalWeb"/>
        <w:spacing w:before="0" w:beforeAutospacing="0" w:after="0" w:afterAutospacing="0"/>
        <w:jc w:val="both"/>
        <w:rPr>
          <w:color w:val="000000"/>
          <w:spacing w:val="10"/>
          <w:sz w:val="26"/>
          <w:szCs w:val="26"/>
        </w:rPr>
      </w:pPr>
    </w:p>
    <w:sectPr w:rsidR="004750F2" w:rsidRPr="00E93741" w:rsidSect="007E5E6C">
      <w:headerReference w:type="first" r:id="rId9"/>
      <w:type w:val="continuous"/>
      <w:pgSz w:w="16840" w:h="11907" w:orient="landscape" w:code="9"/>
      <w:pgMar w:top="1701"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750F" w14:textId="77777777" w:rsidR="003D4AAA" w:rsidRDefault="003D4AAA">
      <w:r>
        <w:separator/>
      </w:r>
    </w:p>
  </w:endnote>
  <w:endnote w:type="continuationSeparator" w:id="0">
    <w:p w14:paraId="64A422F9" w14:textId="77777777" w:rsidR="003D4AAA" w:rsidRDefault="003D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FC7B" w14:textId="77777777" w:rsidR="003D4AAA" w:rsidRDefault="003D4AAA">
      <w:r>
        <w:separator/>
      </w:r>
    </w:p>
  </w:footnote>
  <w:footnote w:type="continuationSeparator" w:id="0">
    <w:p w14:paraId="004C288C" w14:textId="77777777" w:rsidR="003D4AAA" w:rsidRDefault="003D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3138" w14:textId="77777777" w:rsidR="00A3438B" w:rsidRPr="00AB674D" w:rsidRDefault="00A3438B"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39FA"/>
    <w:rsid w:val="00065EDC"/>
    <w:rsid w:val="00066C7B"/>
    <w:rsid w:val="000707CD"/>
    <w:rsid w:val="00071BC2"/>
    <w:rsid w:val="0007566B"/>
    <w:rsid w:val="00092517"/>
    <w:rsid w:val="000931CE"/>
    <w:rsid w:val="000A046C"/>
    <w:rsid w:val="000A667D"/>
    <w:rsid w:val="000B1140"/>
    <w:rsid w:val="000B1CFA"/>
    <w:rsid w:val="000B6064"/>
    <w:rsid w:val="000D76D2"/>
    <w:rsid w:val="000E72AE"/>
    <w:rsid w:val="000F3BD8"/>
    <w:rsid w:val="00101178"/>
    <w:rsid w:val="00106348"/>
    <w:rsid w:val="00107C88"/>
    <w:rsid w:val="0011445D"/>
    <w:rsid w:val="00114759"/>
    <w:rsid w:val="00122C90"/>
    <w:rsid w:val="00135A67"/>
    <w:rsid w:val="0014114F"/>
    <w:rsid w:val="001411AB"/>
    <w:rsid w:val="00151F84"/>
    <w:rsid w:val="00154CEF"/>
    <w:rsid w:val="001A0908"/>
    <w:rsid w:val="001C1DE4"/>
    <w:rsid w:val="001C551A"/>
    <w:rsid w:val="001D37DD"/>
    <w:rsid w:val="00234012"/>
    <w:rsid w:val="002345F8"/>
    <w:rsid w:val="00235251"/>
    <w:rsid w:val="0023700F"/>
    <w:rsid w:val="002401C1"/>
    <w:rsid w:val="00263331"/>
    <w:rsid w:val="00263D1A"/>
    <w:rsid w:val="00273D43"/>
    <w:rsid w:val="002C0DFA"/>
    <w:rsid w:val="002D75AD"/>
    <w:rsid w:val="003057E6"/>
    <w:rsid w:val="00314A58"/>
    <w:rsid w:val="00323496"/>
    <w:rsid w:val="00325597"/>
    <w:rsid w:val="003271DB"/>
    <w:rsid w:val="00331FB0"/>
    <w:rsid w:val="00341059"/>
    <w:rsid w:val="003728CA"/>
    <w:rsid w:val="00372A01"/>
    <w:rsid w:val="003D3452"/>
    <w:rsid w:val="003D4AAA"/>
    <w:rsid w:val="003F4456"/>
    <w:rsid w:val="004055EA"/>
    <w:rsid w:val="00413CBF"/>
    <w:rsid w:val="00417B30"/>
    <w:rsid w:val="00420D4A"/>
    <w:rsid w:val="004314AE"/>
    <w:rsid w:val="00440623"/>
    <w:rsid w:val="00440D3B"/>
    <w:rsid w:val="00453885"/>
    <w:rsid w:val="00453D71"/>
    <w:rsid w:val="004750F2"/>
    <w:rsid w:val="00485260"/>
    <w:rsid w:val="00491569"/>
    <w:rsid w:val="004935A1"/>
    <w:rsid w:val="00500697"/>
    <w:rsid w:val="00503072"/>
    <w:rsid w:val="005054EE"/>
    <w:rsid w:val="0051063F"/>
    <w:rsid w:val="005148C0"/>
    <w:rsid w:val="0052685D"/>
    <w:rsid w:val="00537BF5"/>
    <w:rsid w:val="00547413"/>
    <w:rsid w:val="0057081B"/>
    <w:rsid w:val="00582852"/>
    <w:rsid w:val="00585F10"/>
    <w:rsid w:val="005B50DF"/>
    <w:rsid w:val="005D124E"/>
    <w:rsid w:val="005D4034"/>
    <w:rsid w:val="005D606A"/>
    <w:rsid w:val="005E51CA"/>
    <w:rsid w:val="005F3593"/>
    <w:rsid w:val="00607CB9"/>
    <w:rsid w:val="00617C44"/>
    <w:rsid w:val="006214C9"/>
    <w:rsid w:val="006316F2"/>
    <w:rsid w:val="006322A2"/>
    <w:rsid w:val="006410A9"/>
    <w:rsid w:val="006501D6"/>
    <w:rsid w:val="00650D15"/>
    <w:rsid w:val="00651C9F"/>
    <w:rsid w:val="006520CF"/>
    <w:rsid w:val="00665C74"/>
    <w:rsid w:val="0066687E"/>
    <w:rsid w:val="00673AF1"/>
    <w:rsid w:val="00677A1F"/>
    <w:rsid w:val="00693E54"/>
    <w:rsid w:val="006C624D"/>
    <w:rsid w:val="006D2A38"/>
    <w:rsid w:val="006F494A"/>
    <w:rsid w:val="0070544F"/>
    <w:rsid w:val="007106FF"/>
    <w:rsid w:val="00713E58"/>
    <w:rsid w:val="00755565"/>
    <w:rsid w:val="007559CC"/>
    <w:rsid w:val="00756C1F"/>
    <w:rsid w:val="007860D1"/>
    <w:rsid w:val="007E5E6C"/>
    <w:rsid w:val="007F5983"/>
    <w:rsid w:val="00832FC7"/>
    <w:rsid w:val="00833251"/>
    <w:rsid w:val="008460E9"/>
    <w:rsid w:val="00876669"/>
    <w:rsid w:val="00896BAF"/>
    <w:rsid w:val="008B220E"/>
    <w:rsid w:val="008C0720"/>
    <w:rsid w:val="008C7105"/>
    <w:rsid w:val="008F1994"/>
    <w:rsid w:val="0093542E"/>
    <w:rsid w:val="0098618B"/>
    <w:rsid w:val="009863A6"/>
    <w:rsid w:val="00987FBD"/>
    <w:rsid w:val="009B08DE"/>
    <w:rsid w:val="009B1483"/>
    <w:rsid w:val="009B77AC"/>
    <w:rsid w:val="009C03C9"/>
    <w:rsid w:val="009E1608"/>
    <w:rsid w:val="00A06F61"/>
    <w:rsid w:val="00A32C26"/>
    <w:rsid w:val="00A340EC"/>
    <w:rsid w:val="00A3438B"/>
    <w:rsid w:val="00A81BE2"/>
    <w:rsid w:val="00A844D8"/>
    <w:rsid w:val="00AA7D61"/>
    <w:rsid w:val="00AD19E6"/>
    <w:rsid w:val="00AD3403"/>
    <w:rsid w:val="00AF675B"/>
    <w:rsid w:val="00B27EEA"/>
    <w:rsid w:val="00B71E11"/>
    <w:rsid w:val="00B84CE2"/>
    <w:rsid w:val="00BD1FC4"/>
    <w:rsid w:val="00C23E4C"/>
    <w:rsid w:val="00C25BD6"/>
    <w:rsid w:val="00C365B9"/>
    <w:rsid w:val="00C435D7"/>
    <w:rsid w:val="00C43950"/>
    <w:rsid w:val="00C46CDA"/>
    <w:rsid w:val="00C67C7A"/>
    <w:rsid w:val="00C71D60"/>
    <w:rsid w:val="00C85DE8"/>
    <w:rsid w:val="00C93913"/>
    <w:rsid w:val="00CB75A2"/>
    <w:rsid w:val="00CF3B69"/>
    <w:rsid w:val="00D002B0"/>
    <w:rsid w:val="00D33F1D"/>
    <w:rsid w:val="00D35643"/>
    <w:rsid w:val="00D53351"/>
    <w:rsid w:val="00D56D56"/>
    <w:rsid w:val="00D6634D"/>
    <w:rsid w:val="00DA0E42"/>
    <w:rsid w:val="00DA353B"/>
    <w:rsid w:val="00DB204B"/>
    <w:rsid w:val="00DF3019"/>
    <w:rsid w:val="00E43D89"/>
    <w:rsid w:val="00E51B68"/>
    <w:rsid w:val="00E628F0"/>
    <w:rsid w:val="00E729D9"/>
    <w:rsid w:val="00E87AF2"/>
    <w:rsid w:val="00E9365E"/>
    <w:rsid w:val="00E93741"/>
    <w:rsid w:val="00EA6D22"/>
    <w:rsid w:val="00EA7EB2"/>
    <w:rsid w:val="00EC35C3"/>
    <w:rsid w:val="00ED6986"/>
    <w:rsid w:val="00EE2C00"/>
    <w:rsid w:val="00EF1C8D"/>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2.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3.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4</cp:revision>
  <cp:lastPrinted>1900-01-01T02:00:00Z</cp:lastPrinted>
  <dcterms:created xsi:type="dcterms:W3CDTF">2025-05-30T19:44:00Z</dcterms:created>
  <dcterms:modified xsi:type="dcterms:W3CDTF">2025-05-30T19:47:00Z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