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BDE" w:rsidRDefault="004B3BDE" w:rsidP="004B3BDE">
      <w:pPr>
        <w:tabs>
          <w:tab w:val="left" w:pos="2835"/>
          <w:tab w:val="left" w:pos="7428"/>
        </w:tabs>
        <w:spacing w:line="360" w:lineRule="atLeast"/>
        <w:jc w:val="center"/>
        <w:rPr>
          <w:szCs w:val="26"/>
        </w:rPr>
      </w:pPr>
      <w:r>
        <w:rPr>
          <w:b/>
          <w:szCs w:val="26"/>
        </w:rPr>
        <w:t>Lei Complementar nº  1.231, de 10 de janeiro de 2014</w:t>
      </w:r>
    </w:p>
    <w:p w:rsidR="004B3BDE" w:rsidRDefault="004B3BDE" w:rsidP="004B3BDE">
      <w:pPr>
        <w:tabs>
          <w:tab w:val="left" w:pos="2835"/>
          <w:tab w:val="left" w:pos="7428"/>
        </w:tabs>
        <w:spacing w:line="360" w:lineRule="atLeast"/>
        <w:rPr>
          <w:szCs w:val="26"/>
        </w:rPr>
      </w:pPr>
    </w:p>
    <w:p w:rsidR="004B3BDE" w:rsidRDefault="004B3BDE" w:rsidP="004B3BDE">
      <w:pPr>
        <w:pStyle w:val="Recuodecorpodetexto"/>
        <w:spacing w:line="240" w:lineRule="exact"/>
        <w:ind w:left="3402" w:right="-1" w:firstLine="851"/>
        <w:jc w:val="both"/>
        <w:rPr>
          <w:i/>
          <w:szCs w:val="26"/>
        </w:rPr>
      </w:pPr>
      <w:r>
        <w:rPr>
          <w:i/>
          <w:szCs w:val="26"/>
        </w:rPr>
        <w:t>Altera a Lei Complementar nº 1.120, de 29 de junho de 2010, que institui o Plano de Cargos e Carreiras dos servidores do Tribunal de Justiça Militar do Estado de São Paulo.</w:t>
      </w:r>
    </w:p>
    <w:p w:rsidR="004B3BDE" w:rsidRDefault="004B3BDE" w:rsidP="004B3BDE">
      <w:pPr>
        <w:tabs>
          <w:tab w:val="left" w:pos="2835"/>
          <w:tab w:val="left" w:pos="7428"/>
        </w:tabs>
        <w:spacing w:line="360" w:lineRule="atLeast"/>
        <w:jc w:val="both"/>
        <w:rPr>
          <w:szCs w:val="26"/>
        </w:rPr>
      </w:pPr>
    </w:p>
    <w:p w:rsidR="004B3BDE" w:rsidRDefault="004B3BDE" w:rsidP="004B3BDE">
      <w:pPr>
        <w:tabs>
          <w:tab w:val="left" w:pos="2835"/>
          <w:tab w:val="left" w:pos="7428"/>
        </w:tabs>
        <w:spacing w:line="360" w:lineRule="atLeast"/>
        <w:jc w:val="both"/>
        <w:rPr>
          <w:b/>
          <w:szCs w:val="26"/>
        </w:rPr>
      </w:pPr>
      <w:r>
        <w:rPr>
          <w:szCs w:val="26"/>
        </w:rPr>
        <w:tab/>
      </w:r>
      <w:r>
        <w:rPr>
          <w:b/>
          <w:szCs w:val="26"/>
        </w:rPr>
        <w:t>O GOVERNADOR DO ESTADO DE SÃO PAULO:</w:t>
      </w:r>
    </w:p>
    <w:p w:rsidR="004B3BDE" w:rsidRDefault="004B3BDE" w:rsidP="004B3BDE">
      <w:pPr>
        <w:tabs>
          <w:tab w:val="left" w:pos="2835"/>
        </w:tabs>
        <w:spacing w:line="360" w:lineRule="atLeast"/>
        <w:ind w:right="-1"/>
        <w:jc w:val="both"/>
        <w:rPr>
          <w:b/>
          <w:szCs w:val="26"/>
        </w:rPr>
      </w:pPr>
    </w:p>
    <w:p w:rsidR="004B3BDE" w:rsidRDefault="004B3BDE" w:rsidP="004B3BDE">
      <w:pPr>
        <w:tabs>
          <w:tab w:val="left" w:pos="2835"/>
        </w:tabs>
        <w:spacing w:line="360" w:lineRule="atLeast"/>
        <w:ind w:right="-1"/>
        <w:jc w:val="both"/>
        <w:rPr>
          <w:b/>
          <w:szCs w:val="26"/>
        </w:rPr>
      </w:pPr>
      <w:r>
        <w:rPr>
          <w:b/>
          <w:szCs w:val="26"/>
        </w:rPr>
        <w:tab/>
        <w:t xml:space="preserve">Faço saber que a </w:t>
      </w:r>
      <w:proofErr w:type="spellStart"/>
      <w:r>
        <w:rPr>
          <w:b/>
          <w:szCs w:val="26"/>
        </w:rPr>
        <w:t>Assembleia</w:t>
      </w:r>
      <w:proofErr w:type="spellEnd"/>
      <w:r>
        <w:rPr>
          <w:b/>
          <w:szCs w:val="26"/>
        </w:rPr>
        <w:t xml:space="preserve"> Legislativa decreta e eu promulgo a seguinte lei complementar:</w:t>
      </w:r>
    </w:p>
    <w:p w:rsidR="004B3BDE" w:rsidRDefault="004B3BDE" w:rsidP="004B3BDE">
      <w:pPr>
        <w:tabs>
          <w:tab w:val="left" w:pos="2835"/>
        </w:tabs>
        <w:spacing w:line="360" w:lineRule="atLeast"/>
        <w:ind w:right="707"/>
        <w:jc w:val="both"/>
        <w:rPr>
          <w:b/>
          <w:szCs w:val="26"/>
        </w:rPr>
      </w:pPr>
    </w:p>
    <w:p w:rsidR="004B3BDE" w:rsidRDefault="004B3BDE" w:rsidP="004B3BDE">
      <w:pPr>
        <w:spacing w:line="360" w:lineRule="atLeast"/>
        <w:ind w:right="-1" w:firstLine="2835"/>
        <w:jc w:val="both"/>
        <w:rPr>
          <w:szCs w:val="24"/>
        </w:rPr>
      </w:pPr>
      <w:r>
        <w:rPr>
          <w:b/>
          <w:szCs w:val="24"/>
        </w:rPr>
        <w:t>Artigo 1º</w:t>
      </w:r>
      <w:r>
        <w:rPr>
          <w:szCs w:val="24"/>
        </w:rPr>
        <w:t xml:space="preserve"> - O inciso III do artigo 3º, o inciso I do artigo 14, o artigo 16 e o artigo 22 da Lei Complementar nº 1.120, de 29 de junho de 2010, passam a vigorar com a seguinte redação:</w:t>
      </w:r>
    </w:p>
    <w:p w:rsidR="004B3BDE" w:rsidRDefault="004B3BDE" w:rsidP="004B3BDE">
      <w:pPr>
        <w:spacing w:line="360" w:lineRule="atLeast"/>
        <w:ind w:right="707" w:firstLine="2835"/>
        <w:jc w:val="both"/>
        <w:rPr>
          <w:szCs w:val="24"/>
        </w:rPr>
      </w:pPr>
    </w:p>
    <w:p w:rsidR="004B3BDE" w:rsidRDefault="004B3BDE" w:rsidP="004B3BDE">
      <w:pPr>
        <w:spacing w:line="360" w:lineRule="atLeast"/>
        <w:ind w:right="-1" w:firstLine="2835"/>
        <w:jc w:val="both"/>
        <w:rPr>
          <w:szCs w:val="24"/>
        </w:rPr>
      </w:pPr>
      <w:r>
        <w:rPr>
          <w:b/>
          <w:szCs w:val="24"/>
        </w:rPr>
        <w:t>I</w:t>
      </w:r>
      <w:r>
        <w:rPr>
          <w:szCs w:val="24"/>
        </w:rPr>
        <w:t xml:space="preserve"> - o inciso III do artigo 3º:</w:t>
      </w:r>
    </w:p>
    <w:p w:rsidR="004B3BDE" w:rsidRDefault="004B3BDE" w:rsidP="004B3BDE">
      <w:pPr>
        <w:spacing w:line="360" w:lineRule="atLeast"/>
        <w:ind w:right="707" w:firstLine="2835"/>
        <w:jc w:val="both"/>
        <w:rPr>
          <w:szCs w:val="24"/>
        </w:rPr>
      </w:pPr>
    </w:p>
    <w:p w:rsidR="004B3BDE" w:rsidRDefault="004B3BDE" w:rsidP="004B3BDE">
      <w:pPr>
        <w:spacing w:line="320" w:lineRule="atLeast"/>
        <w:ind w:left="1134" w:firstLine="1701"/>
        <w:jc w:val="both"/>
        <w:rPr>
          <w:szCs w:val="24"/>
        </w:rPr>
      </w:pPr>
      <w:r>
        <w:rPr>
          <w:szCs w:val="24"/>
        </w:rPr>
        <w:t xml:space="preserve">“Artigo 3º </w:t>
      </w:r>
      <w:proofErr w:type="gramStart"/>
      <w:r>
        <w:rPr>
          <w:szCs w:val="24"/>
        </w:rPr>
        <w:t>- ...</w:t>
      </w:r>
      <w:proofErr w:type="gramEnd"/>
      <w:r>
        <w:rPr>
          <w:szCs w:val="24"/>
        </w:rPr>
        <w:t>............................................................</w:t>
      </w:r>
    </w:p>
    <w:p w:rsidR="004B3BDE" w:rsidRDefault="004B3BDE" w:rsidP="004B3BDE">
      <w:pPr>
        <w:spacing w:line="320" w:lineRule="atLeast"/>
        <w:ind w:left="1134" w:firstLine="1701"/>
        <w:jc w:val="both"/>
        <w:rPr>
          <w:szCs w:val="24"/>
        </w:rPr>
      </w:pPr>
      <w:r>
        <w:rPr>
          <w:szCs w:val="24"/>
        </w:rPr>
        <w:t>...................................................................................</w:t>
      </w:r>
    </w:p>
    <w:p w:rsidR="004B3BDE" w:rsidRDefault="004B3BDE" w:rsidP="004B3BDE">
      <w:pPr>
        <w:spacing w:line="320" w:lineRule="atLeast"/>
        <w:ind w:left="1134" w:firstLine="1701"/>
        <w:jc w:val="both"/>
        <w:rPr>
          <w:szCs w:val="24"/>
        </w:rPr>
      </w:pPr>
      <w:proofErr w:type="gramStart"/>
      <w:r>
        <w:rPr>
          <w:szCs w:val="24"/>
        </w:rPr>
        <w:t>III - Escala de Vencimentos - Cargos em Comissão, constituída de 2 (dois) níveis com 14 (quatorze) referências cada, representados por algarismos romanos, na conformidade do Anexo IV desta lei complementar.”</w:t>
      </w:r>
      <w:proofErr w:type="gramEnd"/>
      <w:r>
        <w:rPr>
          <w:szCs w:val="24"/>
        </w:rPr>
        <w:t xml:space="preserve"> (NR);</w:t>
      </w:r>
    </w:p>
    <w:p w:rsidR="004B3BDE" w:rsidRDefault="004B3BDE" w:rsidP="004B3BDE">
      <w:pPr>
        <w:spacing w:line="360" w:lineRule="atLeast"/>
        <w:ind w:right="707" w:firstLine="2835"/>
        <w:jc w:val="both"/>
        <w:rPr>
          <w:szCs w:val="24"/>
        </w:rPr>
      </w:pPr>
    </w:p>
    <w:p w:rsidR="004B3BDE" w:rsidRDefault="004B3BDE" w:rsidP="004B3BDE">
      <w:pPr>
        <w:spacing w:line="360" w:lineRule="atLeast"/>
        <w:ind w:right="-1" w:firstLine="2835"/>
        <w:jc w:val="both"/>
        <w:rPr>
          <w:szCs w:val="24"/>
        </w:rPr>
      </w:pPr>
      <w:r>
        <w:rPr>
          <w:b/>
          <w:szCs w:val="24"/>
        </w:rPr>
        <w:t>II</w:t>
      </w:r>
      <w:r>
        <w:rPr>
          <w:szCs w:val="24"/>
        </w:rPr>
        <w:t xml:space="preserve"> - o inciso I do artigo 14:</w:t>
      </w:r>
    </w:p>
    <w:p w:rsidR="004B3BDE" w:rsidRDefault="004B3BDE" w:rsidP="004B3BDE">
      <w:pPr>
        <w:spacing w:line="360" w:lineRule="atLeast"/>
        <w:ind w:right="707"/>
        <w:jc w:val="both"/>
        <w:rPr>
          <w:szCs w:val="24"/>
        </w:rPr>
      </w:pPr>
    </w:p>
    <w:p w:rsidR="004B3BDE" w:rsidRDefault="004B3BDE" w:rsidP="004B3BDE">
      <w:pPr>
        <w:spacing w:line="320" w:lineRule="atLeast"/>
        <w:ind w:left="2835" w:right="-1"/>
        <w:jc w:val="both"/>
        <w:rPr>
          <w:szCs w:val="24"/>
        </w:rPr>
      </w:pPr>
      <w:r>
        <w:rPr>
          <w:szCs w:val="24"/>
        </w:rPr>
        <w:t xml:space="preserve">“Artigo 14 </w:t>
      </w:r>
      <w:proofErr w:type="gramStart"/>
      <w:r>
        <w:rPr>
          <w:szCs w:val="24"/>
        </w:rPr>
        <w:t>- ...</w:t>
      </w:r>
      <w:proofErr w:type="gramEnd"/>
      <w:r>
        <w:rPr>
          <w:szCs w:val="24"/>
        </w:rPr>
        <w:t>...........................................................</w:t>
      </w:r>
    </w:p>
    <w:p w:rsidR="004B3BDE" w:rsidRDefault="004B3BDE" w:rsidP="004B3BDE">
      <w:pPr>
        <w:spacing w:line="320" w:lineRule="atLeast"/>
        <w:ind w:left="1134" w:right="-1" w:firstLine="1701"/>
        <w:jc w:val="both"/>
        <w:rPr>
          <w:szCs w:val="24"/>
        </w:rPr>
      </w:pPr>
      <w:proofErr w:type="gramStart"/>
      <w:r>
        <w:rPr>
          <w:szCs w:val="24"/>
        </w:rPr>
        <w:t>I - tenha cumprido, no mesmo cargo efetivo e grau, o interstício mínimo de 1 (um) ano de efetivo exercício;”</w:t>
      </w:r>
      <w:proofErr w:type="gramEnd"/>
      <w:r>
        <w:rPr>
          <w:szCs w:val="24"/>
        </w:rPr>
        <w:t xml:space="preserve"> (NR);</w:t>
      </w:r>
    </w:p>
    <w:p w:rsidR="004B3BDE" w:rsidRDefault="004B3BDE" w:rsidP="004B3BDE">
      <w:pPr>
        <w:spacing w:line="360" w:lineRule="atLeast"/>
        <w:ind w:right="707" w:firstLine="2835"/>
        <w:jc w:val="both"/>
        <w:rPr>
          <w:szCs w:val="24"/>
        </w:rPr>
      </w:pPr>
    </w:p>
    <w:p w:rsidR="004B3BDE" w:rsidRDefault="004B3BDE" w:rsidP="004B3BDE">
      <w:pPr>
        <w:spacing w:line="360" w:lineRule="atLeast"/>
        <w:ind w:right="-1" w:firstLine="2835"/>
        <w:jc w:val="both"/>
        <w:rPr>
          <w:szCs w:val="24"/>
        </w:rPr>
      </w:pPr>
      <w:r>
        <w:rPr>
          <w:b/>
          <w:szCs w:val="24"/>
        </w:rPr>
        <w:t>III</w:t>
      </w:r>
      <w:r>
        <w:rPr>
          <w:szCs w:val="24"/>
        </w:rPr>
        <w:t xml:space="preserve"> - o artigo 16:</w:t>
      </w:r>
    </w:p>
    <w:p w:rsidR="004B3BDE" w:rsidRDefault="004B3BDE" w:rsidP="004B3BDE">
      <w:pPr>
        <w:spacing w:line="360" w:lineRule="atLeast"/>
        <w:ind w:firstLine="2835"/>
        <w:jc w:val="both"/>
        <w:rPr>
          <w:szCs w:val="24"/>
        </w:rPr>
      </w:pPr>
    </w:p>
    <w:p w:rsidR="004B3BDE" w:rsidRDefault="004B3BDE" w:rsidP="004B3BDE">
      <w:pPr>
        <w:spacing w:line="320" w:lineRule="atLeast"/>
        <w:ind w:left="1134" w:right="-1" w:firstLine="1701"/>
        <w:jc w:val="both"/>
        <w:rPr>
          <w:szCs w:val="24"/>
        </w:rPr>
      </w:pPr>
      <w:r>
        <w:rPr>
          <w:szCs w:val="24"/>
        </w:rPr>
        <w:t>“Artigo 16 - A Progressão somente poderá ocorrer se o servidor tiver obtido resultado final positivo no processo anual de Avaliação de Desempenho.” (NR);</w:t>
      </w:r>
    </w:p>
    <w:p w:rsidR="004B3BDE" w:rsidRDefault="004B3BDE" w:rsidP="004B3BDE">
      <w:pPr>
        <w:spacing w:line="320" w:lineRule="atLeast"/>
        <w:ind w:left="1134" w:right="707" w:firstLine="1701"/>
        <w:jc w:val="both"/>
        <w:rPr>
          <w:szCs w:val="24"/>
        </w:rPr>
      </w:pPr>
    </w:p>
    <w:p w:rsidR="004B3BDE" w:rsidRDefault="004B3BDE" w:rsidP="004B3BDE">
      <w:pPr>
        <w:spacing w:line="360" w:lineRule="atLeast"/>
        <w:ind w:right="-1" w:firstLine="2835"/>
        <w:jc w:val="both"/>
        <w:rPr>
          <w:szCs w:val="24"/>
        </w:rPr>
      </w:pPr>
      <w:r>
        <w:rPr>
          <w:b/>
          <w:szCs w:val="24"/>
        </w:rPr>
        <w:t>IV</w:t>
      </w:r>
      <w:r>
        <w:rPr>
          <w:szCs w:val="24"/>
        </w:rPr>
        <w:t xml:space="preserve"> - o artigo 22:</w:t>
      </w:r>
    </w:p>
    <w:p w:rsidR="004B3BDE" w:rsidRDefault="004B3BDE" w:rsidP="004B3BDE">
      <w:pPr>
        <w:spacing w:line="360" w:lineRule="atLeast"/>
        <w:ind w:firstLine="2835"/>
        <w:jc w:val="both"/>
        <w:rPr>
          <w:szCs w:val="24"/>
        </w:rPr>
      </w:pPr>
    </w:p>
    <w:p w:rsidR="004B3BDE" w:rsidRDefault="004B3BDE" w:rsidP="004B3BDE">
      <w:pPr>
        <w:spacing w:line="320" w:lineRule="atLeast"/>
        <w:ind w:left="1134" w:right="-1" w:firstLine="1701"/>
        <w:jc w:val="both"/>
        <w:rPr>
          <w:szCs w:val="24"/>
        </w:rPr>
      </w:pPr>
      <w:r>
        <w:rPr>
          <w:szCs w:val="24"/>
        </w:rPr>
        <w:t xml:space="preserve">“Artigo 22 - Poderá participar da Promoção o servidor que tenha cumprido, no último grau do nível em que se </w:t>
      </w:r>
      <w:proofErr w:type="gramStart"/>
      <w:r>
        <w:rPr>
          <w:szCs w:val="24"/>
        </w:rPr>
        <w:t>encontrar,</w:t>
      </w:r>
      <w:proofErr w:type="gramEnd"/>
      <w:r>
        <w:rPr>
          <w:szCs w:val="24"/>
        </w:rPr>
        <w:t xml:space="preserve"> o interstício mínimo de 1 (um) ano de efetivo exercício.” (NR).</w:t>
      </w:r>
    </w:p>
    <w:p w:rsidR="004B3BDE" w:rsidRDefault="004B3BDE" w:rsidP="004B3BDE">
      <w:pPr>
        <w:spacing w:line="360" w:lineRule="atLeast"/>
        <w:ind w:right="707" w:firstLine="2835"/>
        <w:jc w:val="both"/>
        <w:rPr>
          <w:szCs w:val="24"/>
        </w:rPr>
      </w:pPr>
    </w:p>
    <w:p w:rsidR="004B3BDE" w:rsidRDefault="004B3BDE" w:rsidP="004B3BDE">
      <w:pPr>
        <w:spacing w:line="360" w:lineRule="atLeast"/>
        <w:ind w:right="-1" w:firstLine="2835"/>
        <w:jc w:val="both"/>
        <w:rPr>
          <w:szCs w:val="24"/>
        </w:rPr>
      </w:pPr>
      <w:r>
        <w:rPr>
          <w:b/>
          <w:szCs w:val="24"/>
        </w:rPr>
        <w:t>Artigo 2º</w:t>
      </w:r>
      <w:r>
        <w:rPr>
          <w:szCs w:val="24"/>
        </w:rPr>
        <w:t xml:space="preserve"> - Ficam acrescentados os seguintes artigos à Lei Complementar nº 1.120, de 29 de junho de 2010:</w:t>
      </w:r>
    </w:p>
    <w:p w:rsidR="004B3BDE" w:rsidRDefault="004B3BDE" w:rsidP="004B3BDE">
      <w:pPr>
        <w:spacing w:line="360" w:lineRule="atLeast"/>
        <w:ind w:right="707" w:firstLine="2835"/>
        <w:jc w:val="both"/>
        <w:rPr>
          <w:b/>
          <w:szCs w:val="24"/>
        </w:rPr>
      </w:pPr>
    </w:p>
    <w:p w:rsidR="004B3BDE" w:rsidRDefault="004B3BDE" w:rsidP="004B3BDE">
      <w:pPr>
        <w:spacing w:line="320" w:lineRule="atLeast"/>
        <w:ind w:left="1134" w:right="-1" w:firstLine="1701"/>
        <w:jc w:val="both"/>
        <w:rPr>
          <w:szCs w:val="24"/>
        </w:rPr>
      </w:pPr>
      <w:r>
        <w:rPr>
          <w:b/>
          <w:szCs w:val="24"/>
        </w:rPr>
        <w:t>I</w:t>
      </w:r>
      <w:r>
        <w:rPr>
          <w:szCs w:val="24"/>
        </w:rPr>
        <w:t xml:space="preserve"> - “Artigo 36-A – É instituído o Adicional de Qualificação – AQ destinado aos servidores do Tribunal de Justiça Militar do Estado de São Paulo, em razão dos conhecimentos adicionais adquiridos, comprovados por meio de títulos, diplomas ou certificados de cursos de graduação, pós-graduação, em sentido amplo ou estrito.</w:t>
      </w:r>
    </w:p>
    <w:p w:rsidR="004B3BDE" w:rsidRDefault="004B3BDE" w:rsidP="004B3BDE">
      <w:pPr>
        <w:spacing w:line="320" w:lineRule="atLeast"/>
        <w:ind w:left="1134" w:right="707" w:firstLine="1701"/>
        <w:jc w:val="both"/>
        <w:rPr>
          <w:szCs w:val="24"/>
        </w:rPr>
      </w:pPr>
    </w:p>
    <w:p w:rsidR="004B3BDE" w:rsidRDefault="004B3BDE" w:rsidP="004B3BDE">
      <w:pPr>
        <w:spacing w:line="320" w:lineRule="atLeast"/>
        <w:ind w:left="1134" w:right="-1" w:firstLine="1701"/>
        <w:jc w:val="both"/>
        <w:rPr>
          <w:szCs w:val="24"/>
        </w:rPr>
      </w:pPr>
      <w:r>
        <w:rPr>
          <w:szCs w:val="24"/>
        </w:rPr>
        <w:t>§ 1º - O adicional de que trata este artigo não será concedido quando o curso constituir requisito ou estiver no mesmo nível de escolaridade para ingresso no cargo efetivo ou em comissão.</w:t>
      </w:r>
    </w:p>
    <w:p w:rsidR="004B3BDE" w:rsidRDefault="004B3BDE" w:rsidP="004B3BDE">
      <w:pPr>
        <w:spacing w:line="320" w:lineRule="atLeast"/>
        <w:ind w:left="1134" w:right="707" w:firstLine="1701"/>
        <w:jc w:val="both"/>
        <w:rPr>
          <w:szCs w:val="24"/>
        </w:rPr>
      </w:pPr>
    </w:p>
    <w:p w:rsidR="004B3BDE" w:rsidRDefault="004B3BDE" w:rsidP="004B3BDE">
      <w:pPr>
        <w:spacing w:line="320" w:lineRule="atLeast"/>
        <w:ind w:left="1134" w:right="-1" w:firstLine="1701"/>
        <w:jc w:val="both"/>
        <w:rPr>
          <w:szCs w:val="24"/>
        </w:rPr>
      </w:pPr>
      <w:r>
        <w:rPr>
          <w:szCs w:val="24"/>
        </w:rPr>
        <w:t xml:space="preserve">§ 2º - Para efeito do disposto neste artigo, serão considerados somente os cursos e as instituições de </w:t>
      </w:r>
      <w:proofErr w:type="gramStart"/>
      <w:r>
        <w:rPr>
          <w:szCs w:val="24"/>
        </w:rPr>
        <w:t>ensino reconhecidos pelo Ministério da Educação, na forma da legislação</w:t>
      </w:r>
      <w:proofErr w:type="gramEnd"/>
      <w:r>
        <w:rPr>
          <w:szCs w:val="24"/>
        </w:rPr>
        <w:t>.</w:t>
      </w:r>
    </w:p>
    <w:p w:rsidR="004B3BDE" w:rsidRDefault="004B3BDE" w:rsidP="004B3BDE">
      <w:pPr>
        <w:spacing w:line="320" w:lineRule="atLeast"/>
        <w:ind w:left="1134" w:right="707" w:firstLine="1701"/>
        <w:jc w:val="both"/>
        <w:rPr>
          <w:szCs w:val="24"/>
        </w:rPr>
      </w:pPr>
    </w:p>
    <w:p w:rsidR="004B3BDE" w:rsidRDefault="004B3BDE" w:rsidP="004B3BDE">
      <w:pPr>
        <w:spacing w:line="320" w:lineRule="atLeast"/>
        <w:ind w:left="1134" w:right="-1" w:firstLine="1701"/>
        <w:jc w:val="both"/>
        <w:rPr>
          <w:szCs w:val="24"/>
        </w:rPr>
      </w:pPr>
      <w:r>
        <w:rPr>
          <w:szCs w:val="24"/>
        </w:rPr>
        <w:t>§ 3º - Serão admitidos cursos de pós-graduação “</w:t>
      </w:r>
      <w:r>
        <w:rPr>
          <w:bCs/>
          <w:szCs w:val="24"/>
        </w:rPr>
        <w:t xml:space="preserve">lato </w:t>
      </w:r>
      <w:proofErr w:type="spellStart"/>
      <w:r>
        <w:rPr>
          <w:bCs/>
          <w:szCs w:val="24"/>
        </w:rPr>
        <w:t>sensu</w:t>
      </w:r>
      <w:proofErr w:type="spellEnd"/>
      <w:r>
        <w:rPr>
          <w:bCs/>
          <w:szCs w:val="24"/>
        </w:rPr>
        <w:t xml:space="preserve">” </w:t>
      </w:r>
      <w:r>
        <w:rPr>
          <w:szCs w:val="24"/>
        </w:rPr>
        <w:t>somente com duração mínima de 360 (trezentas e sessenta) horas.</w:t>
      </w:r>
    </w:p>
    <w:p w:rsidR="004B3BDE" w:rsidRDefault="004B3BDE" w:rsidP="004B3BDE">
      <w:pPr>
        <w:spacing w:line="320" w:lineRule="atLeast"/>
        <w:ind w:left="1134" w:right="707" w:firstLine="1701"/>
        <w:jc w:val="both"/>
        <w:rPr>
          <w:szCs w:val="24"/>
        </w:rPr>
      </w:pPr>
    </w:p>
    <w:p w:rsidR="004B3BDE" w:rsidRDefault="004B3BDE" w:rsidP="004B3BDE">
      <w:pPr>
        <w:spacing w:line="320" w:lineRule="atLeast"/>
        <w:ind w:left="1134" w:right="-1" w:firstLine="1701"/>
        <w:jc w:val="both"/>
        <w:rPr>
          <w:szCs w:val="24"/>
        </w:rPr>
      </w:pPr>
      <w:r>
        <w:rPr>
          <w:szCs w:val="24"/>
        </w:rPr>
        <w:t>§ 4º - O adicional de que trata este artigo não se incorporará para nenhum efeito e sobre ele não incidirá vantagem de qualquer natureza.</w:t>
      </w:r>
    </w:p>
    <w:p w:rsidR="004B3BDE" w:rsidRDefault="004B3BDE" w:rsidP="004B3BDE">
      <w:pPr>
        <w:spacing w:line="320" w:lineRule="atLeast"/>
        <w:ind w:left="1134" w:right="707" w:firstLine="1701"/>
        <w:jc w:val="both"/>
        <w:rPr>
          <w:szCs w:val="24"/>
        </w:rPr>
      </w:pPr>
    </w:p>
    <w:p w:rsidR="004B3BDE" w:rsidRDefault="004B3BDE" w:rsidP="004B3BDE">
      <w:pPr>
        <w:spacing w:line="320" w:lineRule="atLeast"/>
        <w:ind w:left="1134" w:right="-1" w:firstLine="1701"/>
        <w:jc w:val="both"/>
        <w:rPr>
          <w:szCs w:val="24"/>
        </w:rPr>
      </w:pPr>
      <w:r>
        <w:rPr>
          <w:szCs w:val="24"/>
        </w:rPr>
        <w:t xml:space="preserve">§ </w:t>
      </w:r>
      <w:proofErr w:type="gramStart"/>
      <w:r>
        <w:rPr>
          <w:szCs w:val="24"/>
        </w:rPr>
        <w:t>5º - O adicional contemplará os aposentados somente se o título ou o diploma forem anteriores à data da inativação.”</w:t>
      </w:r>
      <w:proofErr w:type="gramEnd"/>
      <w:r>
        <w:rPr>
          <w:szCs w:val="24"/>
        </w:rPr>
        <w:t xml:space="preserve"> (NR);</w:t>
      </w:r>
    </w:p>
    <w:p w:rsidR="004B3BDE" w:rsidRDefault="004B3BDE" w:rsidP="004B3BDE">
      <w:pPr>
        <w:spacing w:line="320" w:lineRule="atLeast"/>
        <w:ind w:left="1134" w:right="707" w:firstLine="1701"/>
        <w:jc w:val="both"/>
        <w:rPr>
          <w:szCs w:val="24"/>
        </w:rPr>
      </w:pPr>
    </w:p>
    <w:p w:rsidR="004B3BDE" w:rsidRDefault="004B3BDE" w:rsidP="004B3BDE">
      <w:pPr>
        <w:spacing w:line="320" w:lineRule="atLeast"/>
        <w:ind w:left="1134" w:right="-1" w:firstLine="1701"/>
        <w:jc w:val="both"/>
        <w:rPr>
          <w:szCs w:val="24"/>
        </w:rPr>
      </w:pPr>
      <w:r>
        <w:rPr>
          <w:b/>
          <w:szCs w:val="24"/>
        </w:rPr>
        <w:t>II</w:t>
      </w:r>
      <w:r>
        <w:rPr>
          <w:szCs w:val="24"/>
        </w:rPr>
        <w:t xml:space="preserve"> - “Artigo 36-B – O Adicional de Qualificação – AQ incidirá sobre os vencimentos brutos equivalentes à base de contribuição previdenciária do cargo em que o servidor estiver em exercício, da seguinte forma:</w:t>
      </w:r>
    </w:p>
    <w:p w:rsidR="004B3BDE" w:rsidRDefault="004B3BDE" w:rsidP="004B3BDE">
      <w:pPr>
        <w:spacing w:line="320" w:lineRule="atLeast"/>
        <w:ind w:left="1134" w:right="707" w:firstLine="1701"/>
        <w:jc w:val="both"/>
        <w:rPr>
          <w:szCs w:val="24"/>
        </w:rPr>
      </w:pPr>
    </w:p>
    <w:p w:rsidR="004B3BDE" w:rsidRDefault="004B3BDE" w:rsidP="004B3BDE">
      <w:pPr>
        <w:spacing w:line="320" w:lineRule="atLeast"/>
        <w:ind w:left="1134" w:right="-1" w:firstLine="1701"/>
        <w:jc w:val="both"/>
        <w:rPr>
          <w:szCs w:val="24"/>
        </w:rPr>
      </w:pPr>
      <w:r>
        <w:rPr>
          <w:szCs w:val="24"/>
        </w:rPr>
        <w:t xml:space="preserve">I - 12,5% (doze inteiros e cinco décimos por cento), em se tratando de título de Doutor; </w:t>
      </w:r>
    </w:p>
    <w:p w:rsidR="004B3BDE" w:rsidRDefault="004B3BDE" w:rsidP="004B3BDE">
      <w:pPr>
        <w:spacing w:line="320" w:lineRule="atLeast"/>
        <w:ind w:left="1134" w:right="707" w:firstLine="1701"/>
        <w:jc w:val="both"/>
        <w:rPr>
          <w:szCs w:val="24"/>
        </w:rPr>
      </w:pPr>
    </w:p>
    <w:p w:rsidR="004B3BDE" w:rsidRDefault="004B3BDE" w:rsidP="004B3BDE">
      <w:pPr>
        <w:spacing w:line="320" w:lineRule="atLeast"/>
        <w:ind w:left="1134" w:right="-1" w:firstLine="1701"/>
        <w:jc w:val="both"/>
        <w:rPr>
          <w:szCs w:val="24"/>
        </w:rPr>
      </w:pPr>
      <w:r>
        <w:rPr>
          <w:szCs w:val="24"/>
        </w:rPr>
        <w:t>II - 10% (dez por cento), em se tratando de título de Mestre;</w:t>
      </w:r>
    </w:p>
    <w:p w:rsidR="004B3BDE" w:rsidRDefault="004B3BDE" w:rsidP="004B3BDE">
      <w:pPr>
        <w:spacing w:line="320" w:lineRule="atLeast"/>
        <w:ind w:left="1134" w:right="707" w:firstLine="1701"/>
        <w:jc w:val="both"/>
        <w:rPr>
          <w:szCs w:val="24"/>
        </w:rPr>
      </w:pPr>
    </w:p>
    <w:p w:rsidR="004B3BDE" w:rsidRDefault="004B3BDE" w:rsidP="004B3BDE">
      <w:pPr>
        <w:spacing w:line="320" w:lineRule="atLeast"/>
        <w:ind w:left="1134" w:right="-1" w:firstLine="1701"/>
        <w:jc w:val="both"/>
        <w:rPr>
          <w:szCs w:val="24"/>
        </w:rPr>
      </w:pPr>
      <w:r>
        <w:rPr>
          <w:szCs w:val="24"/>
        </w:rPr>
        <w:t>III - 7,5% (sete inteiros e cinco décimos por cento), em se tratando de certificado de Especialização;</w:t>
      </w:r>
    </w:p>
    <w:p w:rsidR="004B3BDE" w:rsidRDefault="004B3BDE" w:rsidP="004B3BDE">
      <w:pPr>
        <w:spacing w:line="320" w:lineRule="atLeast"/>
        <w:ind w:left="1134" w:right="707" w:firstLine="1701"/>
        <w:jc w:val="both"/>
        <w:rPr>
          <w:szCs w:val="24"/>
        </w:rPr>
      </w:pPr>
    </w:p>
    <w:p w:rsidR="004B3BDE" w:rsidRDefault="004B3BDE" w:rsidP="004B3BDE">
      <w:pPr>
        <w:spacing w:line="320" w:lineRule="atLeast"/>
        <w:ind w:left="1134" w:right="-1" w:firstLine="1701"/>
        <w:jc w:val="both"/>
        <w:rPr>
          <w:szCs w:val="24"/>
        </w:rPr>
      </w:pPr>
      <w:r>
        <w:rPr>
          <w:szCs w:val="24"/>
        </w:rPr>
        <w:t>IV - 5% (cinco por cento), em se tratando de diploma de graduação em curso superior.</w:t>
      </w:r>
    </w:p>
    <w:p w:rsidR="004B3BDE" w:rsidRDefault="004B3BDE" w:rsidP="004B3BDE">
      <w:pPr>
        <w:spacing w:line="320" w:lineRule="atLeast"/>
        <w:ind w:left="1134" w:right="707" w:firstLine="1701"/>
        <w:jc w:val="both"/>
        <w:rPr>
          <w:szCs w:val="24"/>
        </w:rPr>
      </w:pPr>
    </w:p>
    <w:p w:rsidR="004B3BDE" w:rsidRDefault="004B3BDE" w:rsidP="004B3BDE">
      <w:pPr>
        <w:spacing w:line="320" w:lineRule="atLeast"/>
        <w:ind w:left="1134" w:right="-1" w:firstLine="1701"/>
        <w:jc w:val="both"/>
        <w:rPr>
          <w:szCs w:val="24"/>
        </w:rPr>
      </w:pPr>
      <w:r>
        <w:rPr>
          <w:szCs w:val="24"/>
        </w:rPr>
        <w:t>§ 1º - Em nenhuma hipótese o servidor perceberá cumulativamente qualquer percentual dentre os previstos nos incisos I a IV do “</w:t>
      </w:r>
      <w:r>
        <w:rPr>
          <w:bCs/>
          <w:szCs w:val="24"/>
        </w:rPr>
        <w:t>caput”</w:t>
      </w:r>
      <w:r>
        <w:rPr>
          <w:szCs w:val="24"/>
        </w:rPr>
        <w:t xml:space="preserve"> deste artigo.</w:t>
      </w:r>
    </w:p>
    <w:p w:rsidR="004B3BDE" w:rsidRDefault="004B3BDE" w:rsidP="004B3BDE">
      <w:pPr>
        <w:spacing w:line="320" w:lineRule="atLeast"/>
        <w:ind w:left="1134" w:right="707" w:firstLine="1701"/>
        <w:jc w:val="both"/>
        <w:rPr>
          <w:szCs w:val="24"/>
        </w:rPr>
      </w:pPr>
    </w:p>
    <w:p w:rsidR="004B3BDE" w:rsidRDefault="004B3BDE" w:rsidP="004B3BDE">
      <w:pPr>
        <w:spacing w:line="320" w:lineRule="atLeast"/>
        <w:ind w:left="1134" w:right="-1" w:firstLine="1701"/>
        <w:jc w:val="both"/>
        <w:rPr>
          <w:szCs w:val="24"/>
        </w:rPr>
      </w:pPr>
      <w:r>
        <w:rPr>
          <w:szCs w:val="24"/>
        </w:rPr>
        <w:t>§ 2º - O Adicional de Qualificação será devido a partir da protocolização do requerimento de juntada do diploma, certificado ou título, devidamente registrado, ao prontuário do servidor.</w:t>
      </w:r>
    </w:p>
    <w:p w:rsidR="004B3BDE" w:rsidRDefault="004B3BDE" w:rsidP="004B3BDE">
      <w:pPr>
        <w:spacing w:line="320" w:lineRule="atLeast"/>
        <w:ind w:left="1134" w:right="707" w:firstLine="1701"/>
        <w:jc w:val="both"/>
        <w:rPr>
          <w:szCs w:val="24"/>
        </w:rPr>
      </w:pPr>
    </w:p>
    <w:p w:rsidR="004B3BDE" w:rsidRDefault="004B3BDE" w:rsidP="004B3BDE">
      <w:pPr>
        <w:spacing w:line="320" w:lineRule="atLeast"/>
        <w:ind w:left="1134" w:right="-1" w:firstLine="1701"/>
        <w:jc w:val="both"/>
        <w:rPr>
          <w:szCs w:val="24"/>
        </w:rPr>
      </w:pPr>
      <w:proofErr w:type="gramStart"/>
      <w:r>
        <w:rPr>
          <w:szCs w:val="24"/>
        </w:rPr>
        <w:t>§ 3º - O servidor do Quadro de Pessoal do Tribunal de Justiça Militar do Estado de São Paulo cedido a outros órgãos da Administração Pública não perceberá, durante o afastamento, o adicional de que trata este artigo, salvo na hipótese de cessão sem prejuízo de vencimentos e demais vantagens ou afastamento para exercício de mandato classista nos termos da Lei Complementar nº 343, de 6 de janeiro de 1984, mandato eletivo ou para campanha eleitoral.</w:t>
      </w:r>
      <w:proofErr w:type="gramEnd"/>
      <w:r>
        <w:rPr>
          <w:szCs w:val="24"/>
        </w:rPr>
        <w:t>” (NR).</w:t>
      </w:r>
    </w:p>
    <w:p w:rsidR="004B3BDE" w:rsidRDefault="004B3BDE" w:rsidP="004B3BDE">
      <w:pPr>
        <w:spacing w:line="320" w:lineRule="atLeast"/>
        <w:ind w:left="1134" w:right="-1" w:firstLine="1701"/>
        <w:jc w:val="both"/>
        <w:rPr>
          <w:szCs w:val="24"/>
        </w:rPr>
      </w:pPr>
    </w:p>
    <w:p w:rsidR="004B3BDE" w:rsidRDefault="004B3BDE" w:rsidP="004B3BDE">
      <w:pPr>
        <w:spacing w:line="360" w:lineRule="atLeast"/>
        <w:ind w:right="-1" w:firstLine="2835"/>
        <w:jc w:val="both"/>
        <w:rPr>
          <w:szCs w:val="24"/>
        </w:rPr>
      </w:pPr>
      <w:r>
        <w:rPr>
          <w:b/>
          <w:szCs w:val="24"/>
        </w:rPr>
        <w:t>Artigo 3º -</w:t>
      </w:r>
      <w:r>
        <w:rPr>
          <w:szCs w:val="24"/>
        </w:rPr>
        <w:t xml:space="preserve"> O Adicional de Qualificação instituído pelo artigo 2º somente surtirá efeito pecuniário a partir da publicação da concessão expressa, com base nesta lei complementar.</w:t>
      </w:r>
    </w:p>
    <w:p w:rsidR="004B3BDE" w:rsidRDefault="004B3BDE" w:rsidP="004B3BDE">
      <w:pPr>
        <w:spacing w:line="360" w:lineRule="atLeast"/>
        <w:ind w:right="707" w:firstLine="2835"/>
        <w:jc w:val="both"/>
        <w:rPr>
          <w:szCs w:val="24"/>
        </w:rPr>
      </w:pPr>
    </w:p>
    <w:p w:rsidR="004B3BDE" w:rsidRDefault="004B3BDE" w:rsidP="004B3BDE">
      <w:pPr>
        <w:spacing w:line="360" w:lineRule="atLeast"/>
        <w:ind w:right="-1" w:firstLine="2835"/>
        <w:jc w:val="both"/>
        <w:rPr>
          <w:szCs w:val="24"/>
        </w:rPr>
      </w:pPr>
      <w:r>
        <w:rPr>
          <w:b/>
          <w:szCs w:val="24"/>
        </w:rPr>
        <w:t>Artigo 4º</w:t>
      </w:r>
      <w:r>
        <w:rPr>
          <w:szCs w:val="24"/>
        </w:rPr>
        <w:t xml:space="preserve"> - Os valores </w:t>
      </w:r>
      <w:proofErr w:type="gramStart"/>
      <w:r>
        <w:rPr>
          <w:szCs w:val="24"/>
        </w:rPr>
        <w:t>constantes dos Anexos III e IV da Lei Complementar</w:t>
      </w:r>
      <w:proofErr w:type="gramEnd"/>
      <w:r>
        <w:rPr>
          <w:szCs w:val="24"/>
        </w:rPr>
        <w:t xml:space="preserve"> nº 1.120, de 29 de junho de 2010, passam a vigorar reajustados de acordo com os percentuais aplicados sobre vencimentos entre 2010 e 2013,</w:t>
      </w:r>
      <w:r>
        <w:rPr>
          <w:rStyle w:val="apple-converted-space"/>
          <w:szCs w:val="24"/>
        </w:rPr>
        <w:t xml:space="preserve"> </w:t>
      </w:r>
      <w:r>
        <w:rPr>
          <w:szCs w:val="24"/>
        </w:rPr>
        <w:t>nos termos dos Anexos I e II desta lei complementar.</w:t>
      </w:r>
    </w:p>
    <w:p w:rsidR="004B3BDE" w:rsidRDefault="004B3BDE" w:rsidP="004B3BDE">
      <w:pPr>
        <w:spacing w:line="360" w:lineRule="atLeast"/>
        <w:ind w:right="707" w:firstLine="2835"/>
        <w:jc w:val="both"/>
        <w:rPr>
          <w:szCs w:val="24"/>
        </w:rPr>
      </w:pPr>
    </w:p>
    <w:p w:rsidR="004B3BDE" w:rsidRDefault="004B3BDE" w:rsidP="004B3BDE">
      <w:pPr>
        <w:spacing w:line="360" w:lineRule="atLeast"/>
        <w:ind w:right="-1" w:firstLine="2835"/>
        <w:jc w:val="both"/>
        <w:rPr>
          <w:szCs w:val="24"/>
        </w:rPr>
      </w:pPr>
      <w:proofErr w:type="gramStart"/>
      <w:r>
        <w:rPr>
          <w:b/>
          <w:szCs w:val="24"/>
        </w:rPr>
        <w:t>Artigo 5º</w:t>
      </w:r>
      <w:r>
        <w:rPr>
          <w:szCs w:val="24"/>
        </w:rPr>
        <w:t xml:space="preserve"> - Em razão das revisões implementadas nos termos do artigo 37, X, da Constituição Federal e do artigo 52 da Lei Complementar nº 715, de 2 de junho de 1993, e da adequação prevista no artigo 4º, o Anexo IX da Lei Complementar nº 1.120, de 29 de junho de 2010, com os ajustes necessários para preservar a remuneração final e absorver parte de seu valor no padrão de vencimento, passa a vigorar, a partir de 1º de março de 2013, nos termos do Anexo III desta lei complementar.</w:t>
      </w:r>
      <w:proofErr w:type="gramEnd"/>
    </w:p>
    <w:p w:rsidR="004B3BDE" w:rsidRDefault="004B3BDE" w:rsidP="004B3BDE">
      <w:pPr>
        <w:spacing w:line="360" w:lineRule="atLeast"/>
        <w:ind w:right="707" w:firstLine="2835"/>
        <w:jc w:val="both"/>
        <w:rPr>
          <w:szCs w:val="24"/>
        </w:rPr>
      </w:pPr>
    </w:p>
    <w:p w:rsidR="004B3BDE" w:rsidRDefault="004B3BDE" w:rsidP="004B3BDE">
      <w:pPr>
        <w:spacing w:line="360" w:lineRule="atLeast"/>
        <w:ind w:right="-1" w:firstLine="2835"/>
        <w:jc w:val="both"/>
        <w:rPr>
          <w:szCs w:val="24"/>
        </w:rPr>
      </w:pPr>
      <w:r>
        <w:rPr>
          <w:b/>
          <w:szCs w:val="24"/>
        </w:rPr>
        <w:t xml:space="preserve">Artigo 6º - </w:t>
      </w:r>
      <w:r>
        <w:rPr>
          <w:szCs w:val="24"/>
        </w:rPr>
        <w:t>Para os cargos em comissão, a elevação do nível I para o nível II, prevista no Anexo IV da Lei Complementar nº 1.120, de 29 de junho de 2010</w:t>
      </w:r>
      <w:r>
        <w:rPr>
          <w:b/>
          <w:szCs w:val="24"/>
        </w:rPr>
        <w:t xml:space="preserve">, </w:t>
      </w:r>
      <w:r>
        <w:rPr>
          <w:szCs w:val="24"/>
        </w:rPr>
        <w:t xml:space="preserve">em conformidade com o Anexo II desta lei </w:t>
      </w:r>
      <w:r>
        <w:rPr>
          <w:szCs w:val="24"/>
        </w:rPr>
        <w:lastRenderedPageBreak/>
        <w:t>complementar</w:t>
      </w:r>
      <w:r>
        <w:rPr>
          <w:b/>
          <w:szCs w:val="24"/>
        </w:rPr>
        <w:t>,</w:t>
      </w:r>
      <w:r>
        <w:rPr>
          <w:szCs w:val="24"/>
        </w:rPr>
        <w:t xml:space="preserve"> dependerá do preenchimento cumulativo dos seguintes requisitos:</w:t>
      </w:r>
    </w:p>
    <w:p w:rsidR="004B3BDE" w:rsidRDefault="004B3BDE" w:rsidP="004B3BDE">
      <w:pPr>
        <w:spacing w:line="360" w:lineRule="atLeast"/>
        <w:ind w:right="707" w:firstLine="2835"/>
        <w:jc w:val="both"/>
        <w:rPr>
          <w:szCs w:val="24"/>
        </w:rPr>
      </w:pPr>
    </w:p>
    <w:p w:rsidR="004B3BDE" w:rsidRDefault="004B3BDE" w:rsidP="004B3BDE">
      <w:pPr>
        <w:spacing w:line="360" w:lineRule="atLeast"/>
        <w:ind w:right="-1" w:firstLine="2835"/>
        <w:jc w:val="both"/>
        <w:rPr>
          <w:szCs w:val="24"/>
        </w:rPr>
      </w:pPr>
      <w:r>
        <w:rPr>
          <w:b/>
          <w:szCs w:val="24"/>
        </w:rPr>
        <w:t>I -</w:t>
      </w:r>
      <w:r>
        <w:rPr>
          <w:szCs w:val="24"/>
        </w:rPr>
        <w:t xml:space="preserve"> 10 (dez) anos de exercício em cargo em comissão;</w:t>
      </w:r>
    </w:p>
    <w:p w:rsidR="004B3BDE" w:rsidRDefault="004B3BDE" w:rsidP="004B3BDE">
      <w:pPr>
        <w:spacing w:line="360" w:lineRule="atLeast"/>
        <w:ind w:right="707" w:firstLine="2835"/>
        <w:jc w:val="both"/>
        <w:rPr>
          <w:szCs w:val="24"/>
        </w:rPr>
      </w:pPr>
    </w:p>
    <w:p w:rsidR="004B3BDE" w:rsidRDefault="004B3BDE" w:rsidP="004B3BDE">
      <w:pPr>
        <w:spacing w:line="360" w:lineRule="atLeast"/>
        <w:ind w:right="-1" w:firstLine="2835"/>
        <w:jc w:val="both"/>
        <w:rPr>
          <w:szCs w:val="24"/>
        </w:rPr>
      </w:pPr>
      <w:r>
        <w:rPr>
          <w:b/>
          <w:szCs w:val="24"/>
        </w:rPr>
        <w:t>II -</w:t>
      </w:r>
      <w:r>
        <w:rPr>
          <w:szCs w:val="24"/>
        </w:rPr>
        <w:t xml:space="preserve"> resultados positivos nas 5 (cinco) últimas avaliações de desempenho.</w:t>
      </w:r>
    </w:p>
    <w:p w:rsidR="004B3BDE" w:rsidRDefault="004B3BDE" w:rsidP="004B3BDE">
      <w:pPr>
        <w:spacing w:line="360" w:lineRule="atLeast"/>
        <w:ind w:right="707" w:firstLine="2835"/>
        <w:jc w:val="both"/>
        <w:rPr>
          <w:b/>
          <w:szCs w:val="24"/>
        </w:rPr>
      </w:pPr>
    </w:p>
    <w:p w:rsidR="004B3BDE" w:rsidRDefault="004B3BDE" w:rsidP="004B3BDE">
      <w:pPr>
        <w:spacing w:line="360" w:lineRule="atLeast"/>
        <w:ind w:right="-1" w:firstLine="2835"/>
        <w:jc w:val="both"/>
        <w:rPr>
          <w:szCs w:val="24"/>
        </w:rPr>
      </w:pPr>
      <w:r>
        <w:rPr>
          <w:b/>
          <w:szCs w:val="24"/>
        </w:rPr>
        <w:t>Artigo 7º</w:t>
      </w:r>
      <w:r>
        <w:rPr>
          <w:szCs w:val="24"/>
        </w:rPr>
        <w:t xml:space="preserve"> - Quando da aplicação dos dispositivos da presente lei complementar observar-se-á o artigo 3º das Disposições Transitórias da Lei Complementar nº 1.120, de 29 de junho de 2010.</w:t>
      </w:r>
    </w:p>
    <w:p w:rsidR="004B3BDE" w:rsidRDefault="004B3BDE" w:rsidP="004B3BDE">
      <w:pPr>
        <w:spacing w:line="360" w:lineRule="atLeast"/>
        <w:ind w:right="707" w:firstLine="2835"/>
        <w:jc w:val="both"/>
        <w:rPr>
          <w:szCs w:val="24"/>
        </w:rPr>
      </w:pPr>
    </w:p>
    <w:p w:rsidR="004B3BDE" w:rsidRDefault="004B3BDE" w:rsidP="004B3BDE">
      <w:pPr>
        <w:spacing w:line="360" w:lineRule="atLeast"/>
        <w:ind w:right="-1" w:firstLine="2835"/>
        <w:jc w:val="both"/>
        <w:rPr>
          <w:szCs w:val="24"/>
        </w:rPr>
      </w:pPr>
      <w:r>
        <w:rPr>
          <w:b/>
          <w:szCs w:val="24"/>
        </w:rPr>
        <w:t>Artigo 8º</w:t>
      </w:r>
      <w:r>
        <w:rPr>
          <w:szCs w:val="24"/>
        </w:rPr>
        <w:t xml:space="preserve"> - Ficam criados no Quadro de Pessoal do Tribunal de Justiça Militar do Estado de São Paulo os seguintes cargos: 2 (dois) de Assistente Técnico de Gabinete Judiciário e 2 (dois) de Diretor.</w:t>
      </w:r>
    </w:p>
    <w:p w:rsidR="004B3BDE" w:rsidRDefault="004B3BDE" w:rsidP="004B3BDE">
      <w:pPr>
        <w:spacing w:line="360" w:lineRule="atLeast"/>
        <w:ind w:right="-1" w:firstLine="2835"/>
        <w:jc w:val="both"/>
        <w:rPr>
          <w:szCs w:val="24"/>
        </w:rPr>
      </w:pPr>
    </w:p>
    <w:p w:rsidR="004B3BDE" w:rsidRDefault="004B3BDE" w:rsidP="004B3BDE">
      <w:pPr>
        <w:spacing w:line="360" w:lineRule="atLeast"/>
        <w:ind w:right="-1" w:firstLine="2835"/>
        <w:jc w:val="both"/>
        <w:rPr>
          <w:szCs w:val="24"/>
        </w:rPr>
      </w:pPr>
      <w:r>
        <w:rPr>
          <w:b/>
          <w:szCs w:val="24"/>
        </w:rPr>
        <w:t>Artigo 9º -</w:t>
      </w:r>
      <w:r>
        <w:rPr>
          <w:szCs w:val="24"/>
        </w:rPr>
        <w:t xml:space="preserve"> Fica alterado o Anexo VII – </w:t>
      </w:r>
      <w:proofErr w:type="spellStart"/>
      <w:r>
        <w:rPr>
          <w:szCs w:val="24"/>
        </w:rPr>
        <w:t>Subanexo</w:t>
      </w:r>
      <w:proofErr w:type="spellEnd"/>
      <w:r>
        <w:rPr>
          <w:szCs w:val="24"/>
        </w:rPr>
        <w:t xml:space="preserve"> I – Cargos Efetivos da Lei Complementar nº 1.120, de 29 de junho de 2010, no item relativo à sumária de atribuições para o cargo de Agente Administrativo Judiciário, como segue:</w:t>
      </w:r>
    </w:p>
    <w:p w:rsidR="004B3BDE" w:rsidRDefault="004B3BDE" w:rsidP="004B3BDE">
      <w:pPr>
        <w:spacing w:line="360" w:lineRule="atLeast"/>
        <w:ind w:right="-1" w:firstLine="2835"/>
        <w:jc w:val="both"/>
        <w:rPr>
          <w:b/>
          <w:szCs w:val="24"/>
        </w:rPr>
      </w:pPr>
    </w:p>
    <w:p w:rsidR="004B3BDE" w:rsidRDefault="004B3BDE" w:rsidP="004B3BDE">
      <w:pPr>
        <w:spacing w:line="320" w:lineRule="atLeast"/>
        <w:ind w:left="1134" w:right="-1" w:firstLine="1701"/>
        <w:jc w:val="both"/>
        <w:rPr>
          <w:szCs w:val="24"/>
        </w:rPr>
      </w:pPr>
      <w:r>
        <w:rPr>
          <w:szCs w:val="24"/>
        </w:rPr>
        <w:t>“AGENTE ADMINISTRATIVO JUDICIÁRIO</w:t>
      </w:r>
    </w:p>
    <w:p w:rsidR="004B3BDE" w:rsidRDefault="004B3BDE" w:rsidP="004B3BDE">
      <w:pPr>
        <w:spacing w:line="320" w:lineRule="atLeast"/>
        <w:ind w:left="1134" w:right="-1" w:firstLine="1701"/>
        <w:jc w:val="both"/>
        <w:rPr>
          <w:b/>
          <w:szCs w:val="24"/>
        </w:rPr>
      </w:pPr>
    </w:p>
    <w:p w:rsidR="004B3BDE" w:rsidRDefault="004B3BDE" w:rsidP="004B3BDE">
      <w:pPr>
        <w:spacing w:line="320" w:lineRule="atLeast"/>
        <w:ind w:left="1134" w:right="-1" w:firstLine="1701"/>
        <w:jc w:val="both"/>
        <w:rPr>
          <w:szCs w:val="24"/>
        </w:rPr>
      </w:pPr>
      <w:r>
        <w:rPr>
          <w:szCs w:val="24"/>
        </w:rPr>
        <w:t xml:space="preserve">Sumária: prestar todo tipo de serviço administrativo e de apoio às unidades administrativas e judiciárias, atendendo aos públicos </w:t>
      </w:r>
      <w:proofErr w:type="gramStart"/>
      <w:r>
        <w:rPr>
          <w:szCs w:val="24"/>
        </w:rPr>
        <w:t>interno</w:t>
      </w:r>
      <w:proofErr w:type="gramEnd"/>
      <w:r>
        <w:rPr>
          <w:szCs w:val="24"/>
        </w:rPr>
        <w:t xml:space="preserve"> e externo nas unidades do Tribunal de Justiça Militar do Estado de São Paulo, bem como apoiar os serviços relacionados ao andamento de processos e judiciais.</w:t>
      </w:r>
    </w:p>
    <w:p w:rsidR="004B3BDE" w:rsidRDefault="004B3BDE" w:rsidP="004B3BDE">
      <w:pPr>
        <w:spacing w:line="320" w:lineRule="atLeast"/>
        <w:ind w:left="1134" w:right="-1" w:firstLine="1701"/>
        <w:jc w:val="both"/>
        <w:rPr>
          <w:strike/>
          <w:szCs w:val="24"/>
        </w:rPr>
      </w:pPr>
    </w:p>
    <w:p w:rsidR="004B3BDE" w:rsidRDefault="004B3BDE" w:rsidP="004B3BDE">
      <w:pPr>
        <w:spacing w:line="320" w:lineRule="atLeast"/>
        <w:ind w:left="1134" w:right="-1" w:firstLine="1701"/>
        <w:jc w:val="both"/>
        <w:rPr>
          <w:szCs w:val="24"/>
        </w:rPr>
      </w:pPr>
      <w:proofErr w:type="spellStart"/>
      <w:proofErr w:type="gramStart"/>
      <w:r>
        <w:rPr>
          <w:szCs w:val="24"/>
        </w:rPr>
        <w:t>Pré-requisito</w:t>
      </w:r>
      <w:proofErr w:type="spellEnd"/>
      <w:r>
        <w:rPr>
          <w:szCs w:val="24"/>
        </w:rPr>
        <w:t>: Ensino Fundamental Completo.”</w:t>
      </w:r>
      <w:proofErr w:type="gramEnd"/>
      <w:r>
        <w:rPr>
          <w:szCs w:val="24"/>
        </w:rPr>
        <w:t xml:space="preserve"> (NR).</w:t>
      </w:r>
    </w:p>
    <w:p w:rsidR="004B3BDE" w:rsidRDefault="004B3BDE" w:rsidP="004B3BDE">
      <w:pPr>
        <w:spacing w:line="360" w:lineRule="atLeast"/>
        <w:ind w:right="-1" w:firstLine="2835"/>
        <w:jc w:val="both"/>
        <w:rPr>
          <w:szCs w:val="24"/>
        </w:rPr>
      </w:pPr>
    </w:p>
    <w:p w:rsidR="004B3BDE" w:rsidRDefault="004B3BDE" w:rsidP="004B3BDE">
      <w:pPr>
        <w:spacing w:line="360" w:lineRule="atLeast"/>
        <w:ind w:right="-1" w:firstLine="2835"/>
        <w:jc w:val="both"/>
        <w:rPr>
          <w:color w:val="000000"/>
          <w:szCs w:val="24"/>
        </w:rPr>
      </w:pPr>
      <w:r>
        <w:rPr>
          <w:b/>
          <w:szCs w:val="24"/>
        </w:rPr>
        <w:t>Artigo 10 -</w:t>
      </w:r>
      <w:r>
        <w:rPr>
          <w:szCs w:val="24"/>
        </w:rPr>
        <w:t xml:space="preserve"> Fica concedida aos servidores ocupantes do cargo de Agente Administrativo Judiciário em exercício nas unidades judiciais de primeiro e segundo graus, Gratificação pelo Desempenho de Atividades Cartorárias, correspondente a 65% (sessenta e cinco por cento) do </w:t>
      </w:r>
      <w:r>
        <w:rPr>
          <w:color w:val="000000"/>
          <w:szCs w:val="24"/>
        </w:rPr>
        <w:t>Padrão 1-A da Escala de Vencimentos – Cargos Efetivos – Jornada de Trabalho de 40 (quarenta) horas semanais, constante do Anexo III da Lei Complementar nº 1.120, de 29 de junho de 2010.</w:t>
      </w:r>
    </w:p>
    <w:p w:rsidR="004B3BDE" w:rsidRDefault="004B3BDE" w:rsidP="004B3BDE">
      <w:pPr>
        <w:spacing w:line="360" w:lineRule="atLeast"/>
        <w:ind w:right="707" w:firstLine="2835"/>
        <w:jc w:val="both"/>
        <w:rPr>
          <w:color w:val="000000"/>
          <w:szCs w:val="24"/>
        </w:rPr>
      </w:pPr>
    </w:p>
    <w:p w:rsidR="004B3BDE" w:rsidRDefault="004B3BDE" w:rsidP="004B3BDE">
      <w:pPr>
        <w:spacing w:line="360" w:lineRule="atLeast"/>
        <w:ind w:right="-1" w:firstLine="2835"/>
        <w:jc w:val="both"/>
        <w:rPr>
          <w:color w:val="000000"/>
          <w:szCs w:val="24"/>
        </w:rPr>
      </w:pPr>
      <w:r>
        <w:rPr>
          <w:b/>
          <w:color w:val="000000"/>
          <w:szCs w:val="24"/>
        </w:rPr>
        <w:lastRenderedPageBreak/>
        <w:t>§ 1º</w:t>
      </w:r>
      <w:r>
        <w:rPr>
          <w:color w:val="000000"/>
          <w:szCs w:val="24"/>
        </w:rPr>
        <w:t xml:space="preserve"> - A gratificação prevista no “caput” deste artigo será regulamentada por Resolução do Tribunal de Justiça Militar do Estado, observada a disponibilidade orçamentária.</w:t>
      </w:r>
    </w:p>
    <w:p w:rsidR="004B3BDE" w:rsidRDefault="004B3BDE" w:rsidP="004B3BDE">
      <w:pPr>
        <w:spacing w:line="360" w:lineRule="atLeast"/>
        <w:ind w:right="-1" w:firstLine="2835"/>
        <w:jc w:val="both"/>
        <w:rPr>
          <w:color w:val="000000"/>
          <w:szCs w:val="24"/>
        </w:rPr>
      </w:pPr>
    </w:p>
    <w:p w:rsidR="004B3BDE" w:rsidRDefault="004B3BDE" w:rsidP="004B3BDE">
      <w:pPr>
        <w:spacing w:line="360" w:lineRule="atLeast"/>
        <w:ind w:right="-1" w:firstLine="2835"/>
        <w:jc w:val="both"/>
        <w:rPr>
          <w:b/>
          <w:szCs w:val="24"/>
        </w:rPr>
      </w:pPr>
      <w:r>
        <w:rPr>
          <w:b/>
          <w:szCs w:val="24"/>
        </w:rPr>
        <w:t xml:space="preserve">§ 2º - </w:t>
      </w:r>
      <w:r>
        <w:rPr>
          <w:szCs w:val="24"/>
        </w:rPr>
        <w:t>Sobre a gratificação ora criada deverão incidir os adicionais por tempo de serviço.</w:t>
      </w:r>
    </w:p>
    <w:p w:rsidR="004B3BDE" w:rsidRDefault="004B3BDE" w:rsidP="004B3BDE">
      <w:pPr>
        <w:spacing w:line="360" w:lineRule="atLeast"/>
        <w:ind w:right="-1" w:firstLine="2835"/>
        <w:jc w:val="both"/>
        <w:rPr>
          <w:b/>
          <w:szCs w:val="24"/>
        </w:rPr>
      </w:pPr>
    </w:p>
    <w:p w:rsidR="004B3BDE" w:rsidRDefault="004B3BDE" w:rsidP="004B3BDE">
      <w:pPr>
        <w:spacing w:line="360" w:lineRule="atLeast"/>
        <w:ind w:right="-1" w:firstLine="2835"/>
        <w:jc w:val="both"/>
        <w:rPr>
          <w:szCs w:val="24"/>
        </w:rPr>
      </w:pPr>
      <w:r>
        <w:rPr>
          <w:b/>
          <w:szCs w:val="24"/>
        </w:rPr>
        <w:t>Artigo 11 -</w:t>
      </w:r>
      <w:r>
        <w:rPr>
          <w:szCs w:val="24"/>
        </w:rPr>
        <w:t xml:space="preserve"> As despesas decorrentes da aplicação desta lei complementar correrão à conta das dotações próprias consignadas no Orçamento Fiscal vigente, suplementadas se necessário.</w:t>
      </w:r>
    </w:p>
    <w:p w:rsidR="004B3BDE" w:rsidRDefault="004B3BDE" w:rsidP="004B3BDE">
      <w:pPr>
        <w:spacing w:line="360" w:lineRule="atLeast"/>
        <w:ind w:right="707" w:firstLine="2835"/>
        <w:jc w:val="both"/>
        <w:rPr>
          <w:szCs w:val="24"/>
        </w:rPr>
      </w:pPr>
    </w:p>
    <w:p w:rsidR="004B3BDE" w:rsidRDefault="004B3BDE" w:rsidP="004B3BDE">
      <w:pPr>
        <w:spacing w:line="360" w:lineRule="atLeast"/>
        <w:ind w:right="-1" w:firstLine="2835"/>
        <w:jc w:val="both"/>
        <w:rPr>
          <w:szCs w:val="24"/>
        </w:rPr>
      </w:pPr>
      <w:r>
        <w:rPr>
          <w:b/>
          <w:szCs w:val="24"/>
        </w:rPr>
        <w:t>Artigo 12</w:t>
      </w:r>
      <w:r>
        <w:rPr>
          <w:szCs w:val="24"/>
        </w:rPr>
        <w:t xml:space="preserve"> - Esta lei complementar entra em vigor na data de sua publicação.</w:t>
      </w:r>
    </w:p>
    <w:p w:rsidR="004B3BDE" w:rsidRPr="00E73F5D" w:rsidRDefault="004B3BDE" w:rsidP="004B3BDE">
      <w:pPr>
        <w:pStyle w:val="TextosemFormatao"/>
      </w:pPr>
      <w:r>
        <w:t>Palácio dos Bandeirantes, aos 10 de janeiro de 2014</w:t>
      </w:r>
      <w:r w:rsidRPr="00E73F5D">
        <w:t>.</w:t>
      </w:r>
    </w:p>
    <w:p w:rsidR="004B3BDE" w:rsidRDefault="004B3BDE" w:rsidP="004B3BDE">
      <w:pPr>
        <w:pStyle w:val="TextosemFormatao"/>
      </w:pPr>
      <w:r w:rsidRPr="00E73F5D">
        <w:t>Geraldo Alckmin</w:t>
      </w:r>
    </w:p>
    <w:p w:rsidR="004B3BDE" w:rsidRPr="00EF3D04" w:rsidRDefault="004B3BDE" w:rsidP="004B3BDE">
      <w:pPr>
        <w:pStyle w:val="TextosemFormatao"/>
      </w:pPr>
      <w:r w:rsidRPr="00EF3D04">
        <w:t>Edson Aparecido dos Santos</w:t>
      </w:r>
    </w:p>
    <w:p w:rsidR="004B3BDE" w:rsidRPr="00E73F5D" w:rsidRDefault="004B3BDE" w:rsidP="004B3BDE">
      <w:pPr>
        <w:pStyle w:val="TextosemFormatao"/>
      </w:pPr>
      <w:r w:rsidRPr="00E73F5D">
        <w:t>Secretário-Chefe da Casa Civil</w:t>
      </w:r>
    </w:p>
    <w:p w:rsidR="004B3BDE" w:rsidRDefault="004B3BDE" w:rsidP="004B3BDE">
      <w:pPr>
        <w:sectPr w:rsidR="004B3BDE" w:rsidSect="004B3BDE">
          <w:headerReference w:type="default" r:id="rId7"/>
          <w:pgSz w:w="11906" w:h="16838"/>
          <w:pgMar w:top="1418" w:right="1134" w:bottom="1134" w:left="1701" w:header="284" w:footer="1134" w:gutter="0"/>
          <w:pgNumType w:fmt="numberInDash" w:start="1"/>
          <w:cols w:space="720"/>
          <w:titlePg/>
          <w:docGrid w:linePitch="272"/>
        </w:sectPr>
      </w:pPr>
    </w:p>
    <w:p w:rsidR="004B3BDE" w:rsidRDefault="004B3BDE" w:rsidP="004B3BDE">
      <w:pPr>
        <w:jc w:val="center"/>
        <w:rPr>
          <w:b/>
        </w:rPr>
      </w:pPr>
      <w:r>
        <w:rPr>
          <w:b/>
        </w:rPr>
        <w:lastRenderedPageBreak/>
        <w:t>ANEXO I</w:t>
      </w:r>
    </w:p>
    <w:p w:rsidR="004B3BDE" w:rsidRDefault="004B3BDE" w:rsidP="004B3BDE">
      <w:pPr>
        <w:pStyle w:val="Default"/>
        <w:jc w:val="center"/>
        <w:rPr>
          <w:rFonts w:ascii="Times New Roman" w:hAnsi="Times New Roman" w:cs="Times New Roman"/>
          <w:color w:val="auto"/>
          <w:sz w:val="22"/>
          <w:szCs w:val="22"/>
        </w:rPr>
      </w:pPr>
      <w:proofErr w:type="gramStart"/>
      <w:r>
        <w:rPr>
          <w:rFonts w:ascii="Times New Roman" w:hAnsi="Times New Roman" w:cs="Times New Roman"/>
          <w:color w:val="auto"/>
          <w:sz w:val="22"/>
          <w:szCs w:val="22"/>
        </w:rPr>
        <w:t>a</w:t>
      </w:r>
      <w:proofErr w:type="gramEnd"/>
      <w:r>
        <w:rPr>
          <w:rFonts w:ascii="Times New Roman" w:hAnsi="Times New Roman" w:cs="Times New Roman"/>
          <w:color w:val="auto"/>
          <w:sz w:val="22"/>
          <w:szCs w:val="22"/>
        </w:rPr>
        <w:t xml:space="preserve"> que se refere o artigo 4º da Lei Complementar nº 1.231, de 10 de janeiro de 2014.</w:t>
      </w:r>
    </w:p>
    <w:p w:rsidR="004B3BDE" w:rsidRDefault="004B3BDE" w:rsidP="004B3BDE">
      <w:pPr>
        <w:pStyle w:val="Default"/>
        <w:jc w:val="center"/>
        <w:rPr>
          <w:rFonts w:ascii="Times New Roman" w:hAnsi="Times New Roman" w:cs="Times New Roman"/>
          <w:color w:val="auto"/>
          <w:sz w:val="22"/>
          <w:szCs w:val="22"/>
        </w:rPr>
      </w:pPr>
    </w:p>
    <w:p w:rsidR="004B3BDE" w:rsidRDefault="004B3BDE" w:rsidP="004B3BDE">
      <w:pPr>
        <w:jc w:val="center"/>
        <w:rPr>
          <w:sz w:val="18"/>
        </w:rPr>
      </w:pPr>
      <w:r>
        <w:rPr>
          <w:sz w:val="18"/>
        </w:rPr>
        <w:t>ANEXO III</w:t>
      </w:r>
    </w:p>
    <w:p w:rsidR="004B3BDE" w:rsidRDefault="004B3BDE" w:rsidP="004B3BDE">
      <w:pPr>
        <w:jc w:val="center"/>
        <w:rPr>
          <w:sz w:val="18"/>
        </w:rPr>
      </w:pPr>
      <w:proofErr w:type="gramStart"/>
      <w:r>
        <w:rPr>
          <w:sz w:val="18"/>
        </w:rPr>
        <w:t>a</w:t>
      </w:r>
      <w:proofErr w:type="gramEnd"/>
      <w:r>
        <w:rPr>
          <w:sz w:val="18"/>
        </w:rPr>
        <w:t xml:space="preserve"> que se refere o artigo 3º da Lei Complementar nº 1.120, de 29 de junho de 2010</w:t>
      </w:r>
    </w:p>
    <w:p w:rsidR="004B3BDE" w:rsidRDefault="004B3BDE" w:rsidP="004B3BDE">
      <w:pPr>
        <w:jc w:val="center"/>
        <w:rPr>
          <w:sz w:val="18"/>
        </w:rPr>
      </w:pPr>
      <w:proofErr w:type="gramStart"/>
      <w:r>
        <w:rPr>
          <w:sz w:val="18"/>
        </w:rPr>
        <w:t>ESCALA</w:t>
      </w:r>
      <w:proofErr w:type="gramEnd"/>
      <w:r>
        <w:rPr>
          <w:sz w:val="18"/>
        </w:rPr>
        <w:t xml:space="preserve"> DE VENCIMENTOS – CARGOS EFETIVOS</w:t>
      </w:r>
    </w:p>
    <w:p w:rsidR="004B3BDE" w:rsidRDefault="004B3BDE" w:rsidP="004B3BDE">
      <w:pPr>
        <w:pStyle w:val="Default"/>
        <w:jc w:val="center"/>
        <w:rPr>
          <w:rFonts w:ascii="Times New Roman" w:hAnsi="Times New Roman" w:cs="Times New Roman"/>
          <w:color w:val="auto"/>
          <w:sz w:val="10"/>
          <w:szCs w:val="10"/>
        </w:rPr>
      </w:pPr>
    </w:p>
    <w:p w:rsidR="004B3BDE" w:rsidRDefault="004B3BDE" w:rsidP="004B3BDE">
      <w:pPr>
        <w:pStyle w:val="Default"/>
        <w:jc w:val="center"/>
        <w:rPr>
          <w:rFonts w:ascii="Times New Roman" w:hAnsi="Times New Roman" w:cs="Times New Roman"/>
          <w:color w:val="auto"/>
          <w:sz w:val="10"/>
          <w:szCs w:val="10"/>
        </w:rPr>
      </w:pPr>
    </w:p>
    <w:p w:rsidR="004B3BDE" w:rsidRDefault="004B3BDE" w:rsidP="004B3BDE">
      <w:pPr>
        <w:jc w:val="center"/>
        <w:rPr>
          <w:sz w:val="18"/>
        </w:rPr>
      </w:pPr>
      <w:r>
        <w:rPr>
          <w:sz w:val="18"/>
        </w:rPr>
        <w:t>JORNADA DE TRABALHO DE 40 (QUARENTA) HORAS SEMANAIS</w:t>
      </w:r>
    </w:p>
    <w:p w:rsidR="004B3BDE" w:rsidRDefault="004B3BDE" w:rsidP="004B3BDE">
      <w:pPr>
        <w:jc w:val="center"/>
        <w:rPr>
          <w:sz w:val="18"/>
        </w:rPr>
      </w:pPr>
    </w:p>
    <w:tbl>
      <w:tblPr>
        <w:tblW w:w="14740" w:type="dxa"/>
        <w:jc w:val="center"/>
        <w:tblInd w:w="64" w:type="dxa"/>
        <w:tblCellMar>
          <w:left w:w="70" w:type="dxa"/>
          <w:right w:w="70" w:type="dxa"/>
        </w:tblCellMar>
        <w:tblLook w:val="04A0"/>
      </w:tblPr>
      <w:tblGrid>
        <w:gridCol w:w="816"/>
        <w:gridCol w:w="780"/>
        <w:gridCol w:w="780"/>
        <w:gridCol w:w="780"/>
        <w:gridCol w:w="780"/>
        <w:gridCol w:w="851"/>
        <w:gridCol w:w="825"/>
        <w:gridCol w:w="780"/>
        <w:gridCol w:w="780"/>
        <w:gridCol w:w="851"/>
        <w:gridCol w:w="780"/>
        <w:gridCol w:w="780"/>
        <w:gridCol w:w="780"/>
        <w:gridCol w:w="780"/>
        <w:gridCol w:w="780"/>
        <w:gridCol w:w="780"/>
        <w:gridCol w:w="861"/>
        <w:gridCol w:w="850"/>
        <w:gridCol w:w="851"/>
      </w:tblGrid>
      <w:tr w:rsidR="004B3BDE" w:rsidTr="00AE1506">
        <w:trPr>
          <w:trHeight w:val="227"/>
          <w:jc w:val="center"/>
        </w:trPr>
        <w:tc>
          <w:tcPr>
            <w:tcW w:w="0" w:type="auto"/>
            <w:vMerge w:val="restart"/>
            <w:tcBorders>
              <w:top w:val="single" w:sz="4" w:space="0" w:color="5A5A5A"/>
              <w:left w:val="single" w:sz="4" w:space="0" w:color="5A5A5A"/>
              <w:bottom w:val="single" w:sz="4" w:space="0" w:color="5A5A5A"/>
              <w:right w:val="single" w:sz="4" w:space="0" w:color="5A5A5A"/>
            </w:tcBorders>
            <w:noWrap/>
            <w:vAlign w:val="center"/>
          </w:tcPr>
          <w:p w:rsidR="004B3BDE" w:rsidRDefault="004B3BDE" w:rsidP="00AE1506">
            <w:pPr>
              <w:jc w:val="center"/>
              <w:rPr>
                <w:color w:val="272727"/>
                <w:sz w:val="16"/>
                <w:szCs w:val="16"/>
              </w:rPr>
            </w:pPr>
            <w:proofErr w:type="spellStart"/>
            <w:r>
              <w:rPr>
                <w:color w:val="272727"/>
                <w:sz w:val="16"/>
                <w:szCs w:val="16"/>
              </w:rPr>
              <w:t>Ref</w:t>
            </w:r>
            <w:proofErr w:type="spellEnd"/>
            <w:r>
              <w:rPr>
                <w:color w:val="272727"/>
                <w:sz w:val="16"/>
                <w:szCs w:val="16"/>
              </w:rPr>
              <w:t>/Grau</w:t>
            </w:r>
          </w:p>
        </w:tc>
        <w:tc>
          <w:tcPr>
            <w:tcW w:w="4758" w:type="dxa"/>
            <w:gridSpan w:val="6"/>
            <w:tcBorders>
              <w:top w:val="single" w:sz="4" w:space="0" w:color="5A5A5A"/>
              <w:left w:val="nil"/>
              <w:bottom w:val="single" w:sz="4" w:space="0" w:color="5A5A5A"/>
              <w:right w:val="single" w:sz="4" w:space="0" w:color="5A5A5A"/>
            </w:tcBorders>
            <w:noWrap/>
            <w:vAlign w:val="bottom"/>
          </w:tcPr>
          <w:p w:rsidR="004B3BDE" w:rsidRDefault="004B3BDE" w:rsidP="00AE1506">
            <w:pPr>
              <w:jc w:val="center"/>
              <w:rPr>
                <w:color w:val="272727"/>
                <w:sz w:val="16"/>
                <w:szCs w:val="16"/>
              </w:rPr>
            </w:pPr>
            <w:r>
              <w:rPr>
                <w:color w:val="272727"/>
                <w:sz w:val="16"/>
                <w:szCs w:val="16"/>
              </w:rPr>
              <w:t>Nível I</w:t>
            </w:r>
          </w:p>
        </w:tc>
        <w:tc>
          <w:tcPr>
            <w:tcW w:w="4448" w:type="dxa"/>
            <w:gridSpan w:val="6"/>
            <w:tcBorders>
              <w:top w:val="single" w:sz="4" w:space="0" w:color="5A5A5A"/>
              <w:left w:val="nil"/>
              <w:bottom w:val="single" w:sz="4" w:space="0" w:color="5A5A5A"/>
              <w:right w:val="single" w:sz="4" w:space="0" w:color="5A5A5A"/>
            </w:tcBorders>
            <w:noWrap/>
            <w:vAlign w:val="bottom"/>
          </w:tcPr>
          <w:p w:rsidR="004B3BDE" w:rsidRDefault="004B3BDE" w:rsidP="00AE1506">
            <w:pPr>
              <w:jc w:val="center"/>
              <w:rPr>
                <w:color w:val="272727"/>
                <w:sz w:val="16"/>
                <w:szCs w:val="16"/>
              </w:rPr>
            </w:pPr>
            <w:r>
              <w:rPr>
                <w:color w:val="272727"/>
                <w:sz w:val="16"/>
                <w:szCs w:val="16"/>
              </w:rPr>
              <w:t>Nível II</w:t>
            </w:r>
          </w:p>
        </w:tc>
        <w:tc>
          <w:tcPr>
            <w:tcW w:w="4724" w:type="dxa"/>
            <w:gridSpan w:val="6"/>
            <w:tcBorders>
              <w:top w:val="single" w:sz="4" w:space="0" w:color="5A5A5A"/>
              <w:left w:val="nil"/>
              <w:bottom w:val="single" w:sz="4" w:space="0" w:color="5A5A5A"/>
              <w:right w:val="single" w:sz="4" w:space="0" w:color="5A5A5A"/>
            </w:tcBorders>
            <w:noWrap/>
            <w:vAlign w:val="bottom"/>
          </w:tcPr>
          <w:p w:rsidR="004B3BDE" w:rsidRDefault="004B3BDE" w:rsidP="00AE1506">
            <w:pPr>
              <w:jc w:val="center"/>
              <w:rPr>
                <w:color w:val="272727"/>
                <w:sz w:val="16"/>
                <w:szCs w:val="16"/>
              </w:rPr>
            </w:pPr>
            <w:r>
              <w:rPr>
                <w:color w:val="272727"/>
                <w:sz w:val="16"/>
                <w:szCs w:val="16"/>
              </w:rPr>
              <w:t>Nível III</w:t>
            </w:r>
          </w:p>
        </w:tc>
      </w:tr>
      <w:tr w:rsidR="004B3BDE" w:rsidTr="00AE1506">
        <w:trPr>
          <w:trHeight w:val="227"/>
          <w:jc w:val="center"/>
        </w:trPr>
        <w:tc>
          <w:tcPr>
            <w:tcW w:w="0" w:type="auto"/>
            <w:vMerge/>
            <w:tcBorders>
              <w:top w:val="single" w:sz="4" w:space="0" w:color="5A5A5A"/>
              <w:left w:val="single" w:sz="4" w:space="0" w:color="5A5A5A"/>
              <w:bottom w:val="single" w:sz="4" w:space="0" w:color="5A5A5A"/>
              <w:right w:val="single" w:sz="4" w:space="0" w:color="5A5A5A"/>
            </w:tcBorders>
            <w:vAlign w:val="center"/>
          </w:tcPr>
          <w:p w:rsidR="004B3BDE" w:rsidRDefault="004B3BDE" w:rsidP="00AE1506">
            <w:pPr>
              <w:rPr>
                <w:color w:val="272727"/>
                <w:sz w:val="16"/>
                <w:szCs w:val="16"/>
              </w:rPr>
            </w:pPr>
          </w:p>
        </w:tc>
        <w:tc>
          <w:tcPr>
            <w:tcW w:w="770" w:type="dxa"/>
            <w:tcBorders>
              <w:top w:val="nil"/>
              <w:left w:val="nil"/>
              <w:bottom w:val="single" w:sz="4" w:space="0" w:color="5A5A5A"/>
              <w:right w:val="single" w:sz="4" w:space="0" w:color="5A5A5A"/>
            </w:tcBorders>
            <w:noWrap/>
            <w:vAlign w:val="bottom"/>
          </w:tcPr>
          <w:p w:rsidR="004B3BDE" w:rsidRDefault="004B3BDE" w:rsidP="00AE1506">
            <w:pPr>
              <w:jc w:val="center"/>
              <w:rPr>
                <w:color w:val="272727"/>
                <w:sz w:val="16"/>
                <w:szCs w:val="16"/>
              </w:rPr>
            </w:pPr>
            <w:r>
              <w:rPr>
                <w:color w:val="272727"/>
                <w:sz w:val="16"/>
                <w:szCs w:val="16"/>
              </w:rPr>
              <w:t>A</w:t>
            </w:r>
          </w:p>
        </w:tc>
        <w:tc>
          <w:tcPr>
            <w:tcW w:w="770" w:type="dxa"/>
            <w:tcBorders>
              <w:top w:val="nil"/>
              <w:left w:val="nil"/>
              <w:bottom w:val="single" w:sz="4" w:space="0" w:color="5A5A5A"/>
              <w:right w:val="single" w:sz="4" w:space="0" w:color="5A5A5A"/>
            </w:tcBorders>
            <w:noWrap/>
            <w:vAlign w:val="bottom"/>
          </w:tcPr>
          <w:p w:rsidR="004B3BDE" w:rsidRDefault="004B3BDE" w:rsidP="00AE1506">
            <w:pPr>
              <w:jc w:val="center"/>
              <w:rPr>
                <w:color w:val="272727"/>
                <w:sz w:val="16"/>
                <w:szCs w:val="16"/>
              </w:rPr>
            </w:pPr>
            <w:r>
              <w:rPr>
                <w:color w:val="272727"/>
                <w:sz w:val="16"/>
                <w:szCs w:val="16"/>
              </w:rPr>
              <w:t>B</w:t>
            </w:r>
          </w:p>
        </w:tc>
        <w:tc>
          <w:tcPr>
            <w:tcW w:w="770" w:type="dxa"/>
            <w:tcBorders>
              <w:top w:val="nil"/>
              <w:left w:val="nil"/>
              <w:bottom w:val="single" w:sz="4" w:space="0" w:color="5A5A5A"/>
              <w:right w:val="single" w:sz="4" w:space="0" w:color="5A5A5A"/>
            </w:tcBorders>
            <w:noWrap/>
            <w:vAlign w:val="bottom"/>
          </w:tcPr>
          <w:p w:rsidR="004B3BDE" w:rsidRDefault="004B3BDE" w:rsidP="00AE1506">
            <w:pPr>
              <w:jc w:val="center"/>
              <w:rPr>
                <w:color w:val="272727"/>
                <w:sz w:val="16"/>
                <w:szCs w:val="16"/>
              </w:rPr>
            </w:pPr>
            <w:r>
              <w:rPr>
                <w:color w:val="272727"/>
                <w:sz w:val="16"/>
                <w:szCs w:val="16"/>
              </w:rPr>
              <w:t>C</w:t>
            </w:r>
          </w:p>
        </w:tc>
        <w:tc>
          <w:tcPr>
            <w:tcW w:w="772" w:type="dxa"/>
            <w:tcBorders>
              <w:top w:val="nil"/>
              <w:left w:val="nil"/>
              <w:bottom w:val="single" w:sz="4" w:space="0" w:color="5A5A5A"/>
              <w:right w:val="single" w:sz="4" w:space="0" w:color="5A5A5A"/>
            </w:tcBorders>
            <w:noWrap/>
            <w:vAlign w:val="bottom"/>
          </w:tcPr>
          <w:p w:rsidR="004B3BDE" w:rsidRDefault="004B3BDE" w:rsidP="00AE1506">
            <w:pPr>
              <w:jc w:val="center"/>
              <w:rPr>
                <w:color w:val="272727"/>
                <w:sz w:val="16"/>
                <w:szCs w:val="16"/>
              </w:rPr>
            </w:pPr>
            <w:r>
              <w:rPr>
                <w:color w:val="272727"/>
                <w:sz w:val="16"/>
                <w:szCs w:val="16"/>
              </w:rPr>
              <w:t>D</w:t>
            </w:r>
          </w:p>
        </w:tc>
        <w:tc>
          <w:tcPr>
            <w:tcW w:w="851" w:type="dxa"/>
            <w:tcBorders>
              <w:top w:val="nil"/>
              <w:left w:val="nil"/>
              <w:bottom w:val="single" w:sz="4" w:space="0" w:color="5A5A5A"/>
              <w:right w:val="single" w:sz="4" w:space="0" w:color="5A5A5A"/>
            </w:tcBorders>
            <w:noWrap/>
            <w:vAlign w:val="bottom"/>
          </w:tcPr>
          <w:p w:rsidR="004B3BDE" w:rsidRDefault="004B3BDE" w:rsidP="00AE1506">
            <w:pPr>
              <w:jc w:val="center"/>
              <w:rPr>
                <w:color w:val="272727"/>
                <w:sz w:val="16"/>
                <w:szCs w:val="16"/>
              </w:rPr>
            </w:pPr>
            <w:r>
              <w:rPr>
                <w:color w:val="272727"/>
                <w:sz w:val="16"/>
                <w:szCs w:val="16"/>
              </w:rPr>
              <w:t>E</w:t>
            </w:r>
          </w:p>
        </w:tc>
        <w:tc>
          <w:tcPr>
            <w:tcW w:w="825" w:type="dxa"/>
            <w:tcBorders>
              <w:top w:val="nil"/>
              <w:left w:val="nil"/>
              <w:bottom w:val="single" w:sz="4" w:space="0" w:color="5A5A5A"/>
              <w:right w:val="single" w:sz="4" w:space="0" w:color="5A5A5A"/>
            </w:tcBorders>
            <w:noWrap/>
            <w:vAlign w:val="bottom"/>
          </w:tcPr>
          <w:p w:rsidR="004B3BDE" w:rsidRDefault="004B3BDE" w:rsidP="00AE1506">
            <w:pPr>
              <w:jc w:val="center"/>
              <w:rPr>
                <w:color w:val="272727"/>
                <w:sz w:val="16"/>
                <w:szCs w:val="16"/>
              </w:rPr>
            </w:pPr>
            <w:r>
              <w:rPr>
                <w:color w:val="272727"/>
                <w:sz w:val="16"/>
                <w:szCs w:val="16"/>
              </w:rPr>
              <w:t>F</w:t>
            </w:r>
          </w:p>
        </w:tc>
        <w:tc>
          <w:tcPr>
            <w:tcW w:w="734" w:type="dxa"/>
            <w:tcBorders>
              <w:top w:val="nil"/>
              <w:left w:val="nil"/>
              <w:bottom w:val="single" w:sz="4" w:space="0" w:color="5A5A5A"/>
              <w:right w:val="single" w:sz="4" w:space="0" w:color="5A5A5A"/>
            </w:tcBorders>
            <w:noWrap/>
            <w:vAlign w:val="bottom"/>
          </w:tcPr>
          <w:p w:rsidR="004B3BDE" w:rsidRDefault="004B3BDE" w:rsidP="00AE1506">
            <w:pPr>
              <w:jc w:val="center"/>
              <w:rPr>
                <w:color w:val="272727"/>
                <w:sz w:val="16"/>
                <w:szCs w:val="16"/>
              </w:rPr>
            </w:pPr>
            <w:r>
              <w:rPr>
                <w:color w:val="272727"/>
                <w:sz w:val="16"/>
                <w:szCs w:val="16"/>
              </w:rPr>
              <w:t>G</w:t>
            </w:r>
          </w:p>
        </w:tc>
        <w:tc>
          <w:tcPr>
            <w:tcW w:w="763" w:type="dxa"/>
            <w:tcBorders>
              <w:top w:val="nil"/>
              <w:left w:val="nil"/>
              <w:bottom w:val="single" w:sz="4" w:space="0" w:color="5A5A5A"/>
              <w:right w:val="single" w:sz="4" w:space="0" w:color="5A5A5A"/>
            </w:tcBorders>
            <w:noWrap/>
            <w:vAlign w:val="bottom"/>
          </w:tcPr>
          <w:p w:rsidR="004B3BDE" w:rsidRDefault="004B3BDE" w:rsidP="00AE1506">
            <w:pPr>
              <w:jc w:val="center"/>
              <w:rPr>
                <w:color w:val="272727"/>
                <w:sz w:val="16"/>
                <w:szCs w:val="16"/>
              </w:rPr>
            </w:pPr>
            <w:r>
              <w:rPr>
                <w:color w:val="272727"/>
                <w:sz w:val="16"/>
                <w:szCs w:val="16"/>
              </w:rPr>
              <w:t>H</w:t>
            </w:r>
          </w:p>
        </w:tc>
        <w:tc>
          <w:tcPr>
            <w:tcW w:w="851" w:type="dxa"/>
            <w:tcBorders>
              <w:top w:val="nil"/>
              <w:left w:val="nil"/>
              <w:bottom w:val="single" w:sz="4" w:space="0" w:color="5A5A5A"/>
              <w:right w:val="single" w:sz="4" w:space="0" w:color="5A5A5A"/>
            </w:tcBorders>
            <w:noWrap/>
            <w:vAlign w:val="bottom"/>
          </w:tcPr>
          <w:p w:rsidR="004B3BDE" w:rsidRDefault="004B3BDE" w:rsidP="00AE1506">
            <w:pPr>
              <w:jc w:val="center"/>
              <w:rPr>
                <w:color w:val="272727"/>
                <w:sz w:val="16"/>
                <w:szCs w:val="16"/>
              </w:rPr>
            </w:pPr>
            <w:r>
              <w:rPr>
                <w:color w:val="272727"/>
                <w:sz w:val="16"/>
                <w:szCs w:val="16"/>
              </w:rPr>
              <w:t>I</w:t>
            </w:r>
          </w:p>
        </w:tc>
        <w:tc>
          <w:tcPr>
            <w:tcW w:w="700" w:type="dxa"/>
            <w:tcBorders>
              <w:top w:val="nil"/>
              <w:left w:val="nil"/>
              <w:bottom w:val="single" w:sz="4" w:space="0" w:color="5A5A5A"/>
              <w:right w:val="single" w:sz="4" w:space="0" w:color="5A5A5A"/>
            </w:tcBorders>
            <w:noWrap/>
            <w:vAlign w:val="bottom"/>
          </w:tcPr>
          <w:p w:rsidR="004B3BDE" w:rsidRDefault="004B3BDE" w:rsidP="00AE1506">
            <w:pPr>
              <w:jc w:val="center"/>
              <w:rPr>
                <w:color w:val="272727"/>
                <w:sz w:val="16"/>
                <w:szCs w:val="16"/>
              </w:rPr>
            </w:pPr>
            <w:r>
              <w:rPr>
                <w:color w:val="272727"/>
                <w:sz w:val="16"/>
                <w:szCs w:val="16"/>
              </w:rPr>
              <w:t>J</w:t>
            </w:r>
          </w:p>
        </w:tc>
        <w:tc>
          <w:tcPr>
            <w:tcW w:w="700" w:type="dxa"/>
            <w:tcBorders>
              <w:top w:val="nil"/>
              <w:left w:val="nil"/>
              <w:bottom w:val="single" w:sz="4" w:space="0" w:color="5A5A5A"/>
              <w:right w:val="single" w:sz="4" w:space="0" w:color="5A5A5A"/>
            </w:tcBorders>
            <w:noWrap/>
            <w:vAlign w:val="bottom"/>
          </w:tcPr>
          <w:p w:rsidR="004B3BDE" w:rsidRDefault="004B3BDE" w:rsidP="00AE1506">
            <w:pPr>
              <w:jc w:val="center"/>
              <w:rPr>
                <w:color w:val="272727"/>
                <w:sz w:val="16"/>
                <w:szCs w:val="16"/>
              </w:rPr>
            </w:pPr>
            <w:r>
              <w:rPr>
                <w:color w:val="272727"/>
                <w:sz w:val="16"/>
                <w:szCs w:val="16"/>
              </w:rPr>
              <w:t>K</w:t>
            </w:r>
          </w:p>
        </w:tc>
        <w:tc>
          <w:tcPr>
            <w:tcW w:w="700" w:type="dxa"/>
            <w:tcBorders>
              <w:top w:val="nil"/>
              <w:left w:val="nil"/>
              <w:bottom w:val="single" w:sz="4" w:space="0" w:color="5A5A5A"/>
              <w:right w:val="single" w:sz="4" w:space="0" w:color="5A5A5A"/>
            </w:tcBorders>
            <w:noWrap/>
            <w:vAlign w:val="bottom"/>
          </w:tcPr>
          <w:p w:rsidR="004B3BDE" w:rsidRDefault="004B3BDE" w:rsidP="00AE1506">
            <w:pPr>
              <w:jc w:val="center"/>
              <w:rPr>
                <w:color w:val="272727"/>
                <w:sz w:val="16"/>
                <w:szCs w:val="16"/>
              </w:rPr>
            </w:pPr>
            <w:r>
              <w:rPr>
                <w:color w:val="272727"/>
                <w:sz w:val="16"/>
                <w:szCs w:val="16"/>
              </w:rPr>
              <w:t>L</w:t>
            </w:r>
          </w:p>
        </w:tc>
        <w:tc>
          <w:tcPr>
            <w:tcW w:w="700" w:type="dxa"/>
            <w:tcBorders>
              <w:top w:val="nil"/>
              <w:left w:val="nil"/>
              <w:bottom w:val="single" w:sz="4" w:space="0" w:color="5A5A5A"/>
              <w:right w:val="single" w:sz="4" w:space="0" w:color="5A5A5A"/>
            </w:tcBorders>
            <w:noWrap/>
            <w:vAlign w:val="bottom"/>
          </w:tcPr>
          <w:p w:rsidR="004B3BDE" w:rsidRDefault="004B3BDE" w:rsidP="00AE1506">
            <w:pPr>
              <w:jc w:val="center"/>
              <w:rPr>
                <w:color w:val="272727"/>
                <w:sz w:val="16"/>
                <w:szCs w:val="16"/>
              </w:rPr>
            </w:pPr>
            <w:r>
              <w:rPr>
                <w:color w:val="272727"/>
                <w:sz w:val="16"/>
                <w:szCs w:val="16"/>
              </w:rPr>
              <w:t>M</w:t>
            </w:r>
          </w:p>
        </w:tc>
        <w:tc>
          <w:tcPr>
            <w:tcW w:w="762" w:type="dxa"/>
            <w:tcBorders>
              <w:top w:val="nil"/>
              <w:left w:val="nil"/>
              <w:bottom w:val="single" w:sz="4" w:space="0" w:color="5A5A5A"/>
              <w:right w:val="single" w:sz="4" w:space="0" w:color="5A5A5A"/>
            </w:tcBorders>
            <w:noWrap/>
            <w:vAlign w:val="bottom"/>
          </w:tcPr>
          <w:p w:rsidR="004B3BDE" w:rsidRDefault="004B3BDE" w:rsidP="00AE1506">
            <w:pPr>
              <w:jc w:val="center"/>
              <w:rPr>
                <w:color w:val="272727"/>
                <w:sz w:val="16"/>
                <w:szCs w:val="16"/>
              </w:rPr>
            </w:pPr>
            <w:r>
              <w:rPr>
                <w:color w:val="272727"/>
                <w:sz w:val="16"/>
                <w:szCs w:val="16"/>
              </w:rPr>
              <w:t>N</w:t>
            </w:r>
          </w:p>
        </w:tc>
        <w:tc>
          <w:tcPr>
            <w:tcW w:w="700" w:type="dxa"/>
            <w:tcBorders>
              <w:top w:val="nil"/>
              <w:left w:val="nil"/>
              <w:bottom w:val="single" w:sz="4" w:space="0" w:color="5A5A5A"/>
              <w:right w:val="single" w:sz="4" w:space="0" w:color="5A5A5A"/>
            </w:tcBorders>
            <w:noWrap/>
            <w:vAlign w:val="bottom"/>
          </w:tcPr>
          <w:p w:rsidR="004B3BDE" w:rsidRDefault="004B3BDE" w:rsidP="00AE1506">
            <w:pPr>
              <w:jc w:val="center"/>
              <w:rPr>
                <w:color w:val="272727"/>
                <w:sz w:val="16"/>
                <w:szCs w:val="16"/>
              </w:rPr>
            </w:pPr>
            <w:r>
              <w:rPr>
                <w:color w:val="272727"/>
                <w:sz w:val="16"/>
                <w:szCs w:val="16"/>
              </w:rPr>
              <w:t>O</w:t>
            </w:r>
          </w:p>
        </w:tc>
        <w:tc>
          <w:tcPr>
            <w:tcW w:w="861" w:type="dxa"/>
            <w:tcBorders>
              <w:top w:val="nil"/>
              <w:left w:val="nil"/>
              <w:bottom w:val="single" w:sz="4" w:space="0" w:color="5A5A5A"/>
              <w:right w:val="single" w:sz="4" w:space="0" w:color="5A5A5A"/>
            </w:tcBorders>
            <w:noWrap/>
            <w:vAlign w:val="bottom"/>
          </w:tcPr>
          <w:p w:rsidR="004B3BDE" w:rsidRDefault="004B3BDE" w:rsidP="00AE1506">
            <w:pPr>
              <w:jc w:val="center"/>
              <w:rPr>
                <w:color w:val="272727"/>
                <w:sz w:val="16"/>
                <w:szCs w:val="16"/>
              </w:rPr>
            </w:pPr>
            <w:r>
              <w:rPr>
                <w:color w:val="272727"/>
                <w:sz w:val="16"/>
                <w:szCs w:val="16"/>
              </w:rPr>
              <w:t>P</w:t>
            </w:r>
          </w:p>
        </w:tc>
        <w:tc>
          <w:tcPr>
            <w:tcW w:w="850" w:type="dxa"/>
            <w:tcBorders>
              <w:top w:val="nil"/>
              <w:left w:val="nil"/>
              <w:bottom w:val="single" w:sz="4" w:space="0" w:color="5A5A5A"/>
              <w:right w:val="single" w:sz="4" w:space="0" w:color="5A5A5A"/>
            </w:tcBorders>
            <w:noWrap/>
            <w:vAlign w:val="bottom"/>
          </w:tcPr>
          <w:p w:rsidR="004B3BDE" w:rsidRDefault="004B3BDE" w:rsidP="00AE1506">
            <w:pPr>
              <w:jc w:val="center"/>
              <w:rPr>
                <w:color w:val="272727"/>
                <w:sz w:val="16"/>
                <w:szCs w:val="16"/>
              </w:rPr>
            </w:pPr>
            <w:r>
              <w:rPr>
                <w:color w:val="272727"/>
                <w:sz w:val="16"/>
                <w:szCs w:val="16"/>
              </w:rPr>
              <w:t>Q</w:t>
            </w:r>
          </w:p>
        </w:tc>
        <w:tc>
          <w:tcPr>
            <w:tcW w:w="851" w:type="dxa"/>
            <w:tcBorders>
              <w:top w:val="nil"/>
              <w:left w:val="nil"/>
              <w:bottom w:val="single" w:sz="4" w:space="0" w:color="5A5A5A"/>
              <w:right w:val="single" w:sz="4" w:space="0" w:color="5A5A5A"/>
            </w:tcBorders>
            <w:noWrap/>
            <w:vAlign w:val="bottom"/>
          </w:tcPr>
          <w:p w:rsidR="004B3BDE" w:rsidRDefault="004B3BDE" w:rsidP="00AE1506">
            <w:pPr>
              <w:jc w:val="center"/>
              <w:rPr>
                <w:color w:val="272727"/>
                <w:sz w:val="16"/>
                <w:szCs w:val="16"/>
              </w:rPr>
            </w:pPr>
            <w:r>
              <w:rPr>
                <w:color w:val="272727"/>
                <w:sz w:val="16"/>
                <w:szCs w:val="16"/>
              </w:rPr>
              <w:t>R</w:t>
            </w:r>
          </w:p>
        </w:tc>
      </w:tr>
      <w:tr w:rsidR="004B3BDE" w:rsidTr="00AE1506">
        <w:trPr>
          <w:trHeight w:val="227"/>
          <w:jc w:val="center"/>
        </w:trPr>
        <w:tc>
          <w:tcPr>
            <w:tcW w:w="0" w:type="auto"/>
            <w:tcBorders>
              <w:top w:val="nil"/>
              <w:left w:val="single" w:sz="4" w:space="0" w:color="5A5A5A"/>
              <w:bottom w:val="single" w:sz="4" w:space="0" w:color="5A5A5A"/>
              <w:right w:val="single" w:sz="4" w:space="0" w:color="5A5A5A"/>
            </w:tcBorders>
            <w:noWrap/>
            <w:vAlign w:val="bottom"/>
          </w:tcPr>
          <w:p w:rsidR="004B3BDE" w:rsidRDefault="004B3BDE" w:rsidP="00AE1506">
            <w:pPr>
              <w:jc w:val="center"/>
              <w:rPr>
                <w:color w:val="272727"/>
                <w:sz w:val="16"/>
                <w:szCs w:val="16"/>
              </w:rPr>
            </w:pPr>
            <w:r>
              <w:rPr>
                <w:color w:val="272727"/>
                <w:sz w:val="16"/>
                <w:szCs w:val="16"/>
              </w:rPr>
              <w:t>1</w:t>
            </w:r>
          </w:p>
        </w:tc>
        <w:tc>
          <w:tcPr>
            <w:tcW w:w="77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972,37</w:t>
            </w:r>
          </w:p>
        </w:tc>
        <w:tc>
          <w:tcPr>
            <w:tcW w:w="77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986,95</w:t>
            </w:r>
          </w:p>
        </w:tc>
        <w:tc>
          <w:tcPr>
            <w:tcW w:w="77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1.001,76</w:t>
            </w:r>
          </w:p>
        </w:tc>
        <w:tc>
          <w:tcPr>
            <w:tcW w:w="772"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1.016,78</w:t>
            </w:r>
          </w:p>
        </w:tc>
        <w:tc>
          <w:tcPr>
            <w:tcW w:w="851"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1.032,04</w:t>
            </w:r>
          </w:p>
        </w:tc>
        <w:tc>
          <w:tcPr>
            <w:tcW w:w="825"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1.047,52</w:t>
            </w:r>
          </w:p>
        </w:tc>
        <w:tc>
          <w:tcPr>
            <w:tcW w:w="734"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1.078,94</w:t>
            </w:r>
          </w:p>
        </w:tc>
        <w:tc>
          <w:tcPr>
            <w:tcW w:w="763"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1.095,13</w:t>
            </w:r>
          </w:p>
        </w:tc>
        <w:tc>
          <w:tcPr>
            <w:tcW w:w="851"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1.111,55</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1.128,23</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1.145,15</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1.162,33</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1.197,20</w:t>
            </w:r>
          </w:p>
        </w:tc>
        <w:tc>
          <w:tcPr>
            <w:tcW w:w="762"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1.215,16</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1.233,38</w:t>
            </w:r>
          </w:p>
        </w:tc>
        <w:tc>
          <w:tcPr>
            <w:tcW w:w="861"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1.251,88</w:t>
            </w:r>
          </w:p>
        </w:tc>
        <w:tc>
          <w:tcPr>
            <w:tcW w:w="85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1.270,66</w:t>
            </w:r>
          </w:p>
        </w:tc>
        <w:tc>
          <w:tcPr>
            <w:tcW w:w="851"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1.289,72</w:t>
            </w:r>
          </w:p>
        </w:tc>
      </w:tr>
      <w:tr w:rsidR="004B3BDE" w:rsidTr="00AE1506">
        <w:trPr>
          <w:trHeight w:val="227"/>
          <w:jc w:val="center"/>
        </w:trPr>
        <w:tc>
          <w:tcPr>
            <w:tcW w:w="810" w:type="dxa"/>
            <w:tcBorders>
              <w:top w:val="nil"/>
              <w:left w:val="single" w:sz="4" w:space="0" w:color="5A5A5A"/>
              <w:bottom w:val="single" w:sz="4" w:space="0" w:color="5A5A5A"/>
              <w:right w:val="single" w:sz="4" w:space="0" w:color="5A5A5A"/>
            </w:tcBorders>
            <w:noWrap/>
            <w:vAlign w:val="bottom"/>
          </w:tcPr>
          <w:p w:rsidR="004B3BDE" w:rsidRDefault="004B3BDE" w:rsidP="00AE1506">
            <w:pPr>
              <w:jc w:val="center"/>
              <w:rPr>
                <w:color w:val="272727"/>
                <w:sz w:val="16"/>
                <w:szCs w:val="16"/>
              </w:rPr>
            </w:pPr>
            <w:r>
              <w:rPr>
                <w:color w:val="272727"/>
                <w:sz w:val="16"/>
                <w:szCs w:val="16"/>
              </w:rPr>
              <w:t>2</w:t>
            </w:r>
          </w:p>
        </w:tc>
        <w:tc>
          <w:tcPr>
            <w:tcW w:w="77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1.210,17</w:t>
            </w:r>
          </w:p>
        </w:tc>
        <w:tc>
          <w:tcPr>
            <w:tcW w:w="77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1.228,32</w:t>
            </w:r>
          </w:p>
        </w:tc>
        <w:tc>
          <w:tcPr>
            <w:tcW w:w="77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1.246,74</w:t>
            </w:r>
          </w:p>
        </w:tc>
        <w:tc>
          <w:tcPr>
            <w:tcW w:w="772"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1.265,44</w:t>
            </w:r>
          </w:p>
        </w:tc>
        <w:tc>
          <w:tcPr>
            <w:tcW w:w="851"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1.284,43</w:t>
            </w:r>
          </w:p>
        </w:tc>
        <w:tc>
          <w:tcPr>
            <w:tcW w:w="825"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1.303,69</w:t>
            </w:r>
          </w:p>
        </w:tc>
        <w:tc>
          <w:tcPr>
            <w:tcW w:w="734"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1.342,80</w:t>
            </w:r>
          </w:p>
        </w:tc>
        <w:tc>
          <w:tcPr>
            <w:tcW w:w="763"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1.362,94</w:t>
            </w:r>
          </w:p>
        </w:tc>
        <w:tc>
          <w:tcPr>
            <w:tcW w:w="851"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1.383,39</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1.404,14</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1.425,20</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1.446,58</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1.489,98</w:t>
            </w:r>
          </w:p>
        </w:tc>
        <w:tc>
          <w:tcPr>
            <w:tcW w:w="762"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1.512,33</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1.535,01</w:t>
            </w:r>
          </w:p>
        </w:tc>
        <w:tc>
          <w:tcPr>
            <w:tcW w:w="861"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1.558,04</w:t>
            </w:r>
          </w:p>
        </w:tc>
        <w:tc>
          <w:tcPr>
            <w:tcW w:w="85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1.581,41</w:t>
            </w:r>
          </w:p>
        </w:tc>
        <w:tc>
          <w:tcPr>
            <w:tcW w:w="851"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1.605,13</w:t>
            </w:r>
          </w:p>
        </w:tc>
      </w:tr>
      <w:tr w:rsidR="004B3BDE" w:rsidTr="00AE1506">
        <w:trPr>
          <w:trHeight w:val="227"/>
          <w:jc w:val="center"/>
        </w:trPr>
        <w:tc>
          <w:tcPr>
            <w:tcW w:w="810" w:type="dxa"/>
            <w:tcBorders>
              <w:top w:val="nil"/>
              <w:left w:val="single" w:sz="4" w:space="0" w:color="5A5A5A"/>
              <w:bottom w:val="single" w:sz="4" w:space="0" w:color="5A5A5A"/>
              <w:right w:val="single" w:sz="4" w:space="0" w:color="5A5A5A"/>
            </w:tcBorders>
            <w:noWrap/>
            <w:vAlign w:val="bottom"/>
          </w:tcPr>
          <w:p w:rsidR="004B3BDE" w:rsidRDefault="004B3BDE" w:rsidP="00AE1506">
            <w:pPr>
              <w:jc w:val="center"/>
              <w:rPr>
                <w:color w:val="272727"/>
                <w:sz w:val="16"/>
                <w:szCs w:val="16"/>
              </w:rPr>
            </w:pPr>
            <w:r>
              <w:rPr>
                <w:color w:val="272727"/>
                <w:sz w:val="16"/>
                <w:szCs w:val="16"/>
              </w:rPr>
              <w:t>3</w:t>
            </w:r>
          </w:p>
        </w:tc>
        <w:tc>
          <w:tcPr>
            <w:tcW w:w="77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1.253,91</w:t>
            </w:r>
          </w:p>
        </w:tc>
        <w:tc>
          <w:tcPr>
            <w:tcW w:w="77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1.272,72</w:t>
            </w:r>
          </w:p>
        </w:tc>
        <w:tc>
          <w:tcPr>
            <w:tcW w:w="77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1.291,81</w:t>
            </w:r>
          </w:p>
        </w:tc>
        <w:tc>
          <w:tcPr>
            <w:tcW w:w="772"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1.311,18</w:t>
            </w:r>
          </w:p>
        </w:tc>
        <w:tc>
          <w:tcPr>
            <w:tcW w:w="851"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1.330,85</w:t>
            </w:r>
          </w:p>
        </w:tc>
        <w:tc>
          <w:tcPr>
            <w:tcW w:w="825"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1.350,81</w:t>
            </w:r>
          </w:p>
        </w:tc>
        <w:tc>
          <w:tcPr>
            <w:tcW w:w="734"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1.391,34</w:t>
            </w:r>
          </w:p>
        </w:tc>
        <w:tc>
          <w:tcPr>
            <w:tcW w:w="763"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1.412,21</w:t>
            </w:r>
          </w:p>
        </w:tc>
        <w:tc>
          <w:tcPr>
            <w:tcW w:w="851"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1.433,39</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1.454,89</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1.476,72</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1.498,87</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1.543,83</w:t>
            </w:r>
          </w:p>
        </w:tc>
        <w:tc>
          <w:tcPr>
            <w:tcW w:w="762"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1.566,99</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1.590,49</w:t>
            </w:r>
          </w:p>
        </w:tc>
        <w:tc>
          <w:tcPr>
            <w:tcW w:w="861"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1.614,35</w:t>
            </w:r>
          </w:p>
        </w:tc>
        <w:tc>
          <w:tcPr>
            <w:tcW w:w="85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1.638,57</w:t>
            </w:r>
          </w:p>
        </w:tc>
        <w:tc>
          <w:tcPr>
            <w:tcW w:w="851"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1.663,15</w:t>
            </w:r>
          </w:p>
        </w:tc>
      </w:tr>
      <w:tr w:rsidR="004B3BDE" w:rsidTr="00AE1506">
        <w:trPr>
          <w:trHeight w:val="227"/>
          <w:jc w:val="center"/>
        </w:trPr>
        <w:tc>
          <w:tcPr>
            <w:tcW w:w="810" w:type="dxa"/>
            <w:tcBorders>
              <w:top w:val="nil"/>
              <w:left w:val="single" w:sz="4" w:space="0" w:color="5A5A5A"/>
              <w:bottom w:val="single" w:sz="4" w:space="0" w:color="5A5A5A"/>
              <w:right w:val="single" w:sz="4" w:space="0" w:color="5A5A5A"/>
            </w:tcBorders>
            <w:noWrap/>
            <w:vAlign w:val="bottom"/>
          </w:tcPr>
          <w:p w:rsidR="004B3BDE" w:rsidRDefault="004B3BDE" w:rsidP="00AE1506">
            <w:pPr>
              <w:jc w:val="center"/>
              <w:rPr>
                <w:color w:val="272727"/>
                <w:sz w:val="16"/>
                <w:szCs w:val="16"/>
              </w:rPr>
            </w:pPr>
            <w:r>
              <w:rPr>
                <w:color w:val="272727"/>
                <w:sz w:val="16"/>
                <w:szCs w:val="16"/>
              </w:rPr>
              <w:t>4</w:t>
            </w:r>
          </w:p>
        </w:tc>
        <w:tc>
          <w:tcPr>
            <w:tcW w:w="77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1.560,09</w:t>
            </w:r>
          </w:p>
        </w:tc>
        <w:tc>
          <w:tcPr>
            <w:tcW w:w="77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1.583,49</w:t>
            </w:r>
          </w:p>
        </w:tc>
        <w:tc>
          <w:tcPr>
            <w:tcW w:w="77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1.607,25</w:t>
            </w:r>
          </w:p>
        </w:tc>
        <w:tc>
          <w:tcPr>
            <w:tcW w:w="772"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1.631,36</w:t>
            </w:r>
          </w:p>
        </w:tc>
        <w:tc>
          <w:tcPr>
            <w:tcW w:w="851"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1.655,83</w:t>
            </w:r>
          </w:p>
        </w:tc>
        <w:tc>
          <w:tcPr>
            <w:tcW w:w="825"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1.680,66</w:t>
            </w:r>
          </w:p>
        </w:tc>
        <w:tc>
          <w:tcPr>
            <w:tcW w:w="734"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1.731,08</w:t>
            </w:r>
          </w:p>
        </w:tc>
        <w:tc>
          <w:tcPr>
            <w:tcW w:w="763"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1.757,05</w:t>
            </w:r>
          </w:p>
        </w:tc>
        <w:tc>
          <w:tcPr>
            <w:tcW w:w="851"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1.783,41</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1.810,16</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1.837,31</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1.864,87</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1.920,81</w:t>
            </w:r>
          </w:p>
        </w:tc>
        <w:tc>
          <w:tcPr>
            <w:tcW w:w="762"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1.949,63</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1.978,87</w:t>
            </w:r>
          </w:p>
        </w:tc>
        <w:tc>
          <w:tcPr>
            <w:tcW w:w="861"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2.008,55</w:t>
            </w:r>
          </w:p>
        </w:tc>
        <w:tc>
          <w:tcPr>
            <w:tcW w:w="85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2.038,68</w:t>
            </w:r>
          </w:p>
        </w:tc>
        <w:tc>
          <w:tcPr>
            <w:tcW w:w="851"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2.069,26</w:t>
            </w:r>
          </w:p>
        </w:tc>
      </w:tr>
      <w:tr w:rsidR="004B3BDE" w:rsidTr="00AE1506">
        <w:trPr>
          <w:trHeight w:val="227"/>
          <w:jc w:val="center"/>
        </w:trPr>
        <w:tc>
          <w:tcPr>
            <w:tcW w:w="810" w:type="dxa"/>
            <w:tcBorders>
              <w:top w:val="nil"/>
              <w:left w:val="single" w:sz="4" w:space="0" w:color="5A5A5A"/>
              <w:bottom w:val="single" w:sz="4" w:space="0" w:color="5A5A5A"/>
              <w:right w:val="single" w:sz="4" w:space="0" w:color="5A5A5A"/>
            </w:tcBorders>
            <w:noWrap/>
            <w:vAlign w:val="bottom"/>
          </w:tcPr>
          <w:p w:rsidR="004B3BDE" w:rsidRDefault="004B3BDE" w:rsidP="00AE1506">
            <w:pPr>
              <w:jc w:val="center"/>
              <w:rPr>
                <w:color w:val="272727"/>
                <w:sz w:val="16"/>
                <w:szCs w:val="16"/>
              </w:rPr>
            </w:pPr>
            <w:r>
              <w:rPr>
                <w:color w:val="272727"/>
                <w:sz w:val="16"/>
                <w:szCs w:val="16"/>
              </w:rPr>
              <w:t>5</w:t>
            </w:r>
          </w:p>
        </w:tc>
        <w:tc>
          <w:tcPr>
            <w:tcW w:w="77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1.968,34</w:t>
            </w:r>
          </w:p>
        </w:tc>
        <w:tc>
          <w:tcPr>
            <w:tcW w:w="77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1.997,87</w:t>
            </w:r>
          </w:p>
        </w:tc>
        <w:tc>
          <w:tcPr>
            <w:tcW w:w="77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2.027,83</w:t>
            </w:r>
          </w:p>
        </w:tc>
        <w:tc>
          <w:tcPr>
            <w:tcW w:w="772"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2.058,25</w:t>
            </w:r>
          </w:p>
        </w:tc>
        <w:tc>
          <w:tcPr>
            <w:tcW w:w="851"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2.089,13</w:t>
            </w:r>
          </w:p>
        </w:tc>
        <w:tc>
          <w:tcPr>
            <w:tcW w:w="825"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2.120,46</w:t>
            </w:r>
          </w:p>
        </w:tc>
        <w:tc>
          <w:tcPr>
            <w:tcW w:w="734"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2.184,08</w:t>
            </w:r>
          </w:p>
        </w:tc>
        <w:tc>
          <w:tcPr>
            <w:tcW w:w="763"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2.216,84</w:t>
            </w:r>
          </w:p>
        </w:tc>
        <w:tc>
          <w:tcPr>
            <w:tcW w:w="851"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2.250,09</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2.283,84</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2.318,10</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2.352,87</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2.423,46</w:t>
            </w:r>
          </w:p>
        </w:tc>
        <w:tc>
          <w:tcPr>
            <w:tcW w:w="762"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2.459,81</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2.496,71</w:t>
            </w:r>
          </w:p>
        </w:tc>
        <w:tc>
          <w:tcPr>
            <w:tcW w:w="861"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2.534,16</w:t>
            </w:r>
          </w:p>
        </w:tc>
        <w:tc>
          <w:tcPr>
            <w:tcW w:w="85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2.572,17</w:t>
            </w:r>
          </w:p>
        </w:tc>
        <w:tc>
          <w:tcPr>
            <w:tcW w:w="851"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2.610,75</w:t>
            </w:r>
          </w:p>
        </w:tc>
      </w:tr>
      <w:tr w:rsidR="004B3BDE" w:rsidTr="00AE1506">
        <w:trPr>
          <w:trHeight w:val="227"/>
          <w:jc w:val="center"/>
        </w:trPr>
        <w:tc>
          <w:tcPr>
            <w:tcW w:w="810" w:type="dxa"/>
            <w:tcBorders>
              <w:top w:val="nil"/>
              <w:left w:val="single" w:sz="4" w:space="0" w:color="5A5A5A"/>
              <w:bottom w:val="single" w:sz="4" w:space="0" w:color="5A5A5A"/>
              <w:right w:val="single" w:sz="4" w:space="0" w:color="5A5A5A"/>
            </w:tcBorders>
            <w:noWrap/>
            <w:vAlign w:val="bottom"/>
          </w:tcPr>
          <w:p w:rsidR="004B3BDE" w:rsidRDefault="004B3BDE" w:rsidP="00AE1506">
            <w:pPr>
              <w:jc w:val="center"/>
              <w:rPr>
                <w:color w:val="272727"/>
                <w:sz w:val="16"/>
                <w:szCs w:val="16"/>
              </w:rPr>
            </w:pPr>
            <w:r>
              <w:rPr>
                <w:color w:val="272727"/>
                <w:sz w:val="16"/>
                <w:szCs w:val="16"/>
              </w:rPr>
              <w:t>6</w:t>
            </w:r>
          </w:p>
        </w:tc>
        <w:tc>
          <w:tcPr>
            <w:tcW w:w="77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2.070,40</w:t>
            </w:r>
          </w:p>
        </w:tc>
        <w:tc>
          <w:tcPr>
            <w:tcW w:w="77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2.101,46</w:t>
            </w:r>
          </w:p>
        </w:tc>
        <w:tc>
          <w:tcPr>
            <w:tcW w:w="77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2.132,98</w:t>
            </w:r>
          </w:p>
        </w:tc>
        <w:tc>
          <w:tcPr>
            <w:tcW w:w="772"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2.164,98</w:t>
            </w:r>
          </w:p>
        </w:tc>
        <w:tc>
          <w:tcPr>
            <w:tcW w:w="851"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2.197,45</w:t>
            </w:r>
          </w:p>
        </w:tc>
        <w:tc>
          <w:tcPr>
            <w:tcW w:w="825"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2.230,41</w:t>
            </w:r>
          </w:p>
        </w:tc>
        <w:tc>
          <w:tcPr>
            <w:tcW w:w="734"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2.297,33</w:t>
            </w:r>
          </w:p>
        </w:tc>
        <w:tc>
          <w:tcPr>
            <w:tcW w:w="763"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2.331,79</w:t>
            </w:r>
          </w:p>
        </w:tc>
        <w:tc>
          <w:tcPr>
            <w:tcW w:w="851"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2.366,76</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2.402,26</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2.438,30</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2.474,87</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2.549,12</w:t>
            </w:r>
          </w:p>
        </w:tc>
        <w:tc>
          <w:tcPr>
            <w:tcW w:w="762"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2.587,35</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2.626,16</w:t>
            </w:r>
          </w:p>
        </w:tc>
        <w:tc>
          <w:tcPr>
            <w:tcW w:w="861"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2.665,56</w:t>
            </w:r>
          </w:p>
        </w:tc>
        <w:tc>
          <w:tcPr>
            <w:tcW w:w="85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2.705,54</w:t>
            </w:r>
          </w:p>
        </w:tc>
        <w:tc>
          <w:tcPr>
            <w:tcW w:w="851"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2.746,12</w:t>
            </w:r>
          </w:p>
        </w:tc>
      </w:tr>
      <w:tr w:rsidR="004B3BDE" w:rsidTr="00AE1506">
        <w:trPr>
          <w:trHeight w:val="227"/>
          <w:jc w:val="center"/>
        </w:trPr>
        <w:tc>
          <w:tcPr>
            <w:tcW w:w="810" w:type="dxa"/>
            <w:tcBorders>
              <w:top w:val="nil"/>
              <w:left w:val="single" w:sz="4" w:space="0" w:color="5A5A5A"/>
              <w:bottom w:val="single" w:sz="4" w:space="0" w:color="5A5A5A"/>
              <w:right w:val="single" w:sz="4" w:space="0" w:color="5A5A5A"/>
            </w:tcBorders>
            <w:noWrap/>
            <w:vAlign w:val="bottom"/>
          </w:tcPr>
          <w:p w:rsidR="004B3BDE" w:rsidRDefault="004B3BDE" w:rsidP="00AE1506">
            <w:pPr>
              <w:jc w:val="center"/>
              <w:rPr>
                <w:color w:val="272727"/>
                <w:sz w:val="16"/>
                <w:szCs w:val="16"/>
              </w:rPr>
            </w:pPr>
            <w:r>
              <w:rPr>
                <w:color w:val="272727"/>
                <w:sz w:val="16"/>
                <w:szCs w:val="16"/>
              </w:rPr>
              <w:t>7</w:t>
            </w:r>
          </w:p>
        </w:tc>
        <w:tc>
          <w:tcPr>
            <w:tcW w:w="77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2.618,80</w:t>
            </w:r>
          </w:p>
        </w:tc>
        <w:tc>
          <w:tcPr>
            <w:tcW w:w="77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2.658,08</w:t>
            </w:r>
          </w:p>
        </w:tc>
        <w:tc>
          <w:tcPr>
            <w:tcW w:w="77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2.697,95</w:t>
            </w:r>
          </w:p>
        </w:tc>
        <w:tc>
          <w:tcPr>
            <w:tcW w:w="772"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2.738,42</w:t>
            </w:r>
          </w:p>
        </w:tc>
        <w:tc>
          <w:tcPr>
            <w:tcW w:w="851"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2.779,50</w:t>
            </w:r>
          </w:p>
        </w:tc>
        <w:tc>
          <w:tcPr>
            <w:tcW w:w="825"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2.821,19</w:t>
            </w:r>
          </w:p>
        </w:tc>
        <w:tc>
          <w:tcPr>
            <w:tcW w:w="734"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2.905,83</w:t>
            </w:r>
          </w:p>
        </w:tc>
        <w:tc>
          <w:tcPr>
            <w:tcW w:w="763"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2.949,41</w:t>
            </w:r>
          </w:p>
        </w:tc>
        <w:tc>
          <w:tcPr>
            <w:tcW w:w="851"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2.993,65</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3.038,56</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3.084,14</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3.130,40</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3.224,31</w:t>
            </w:r>
          </w:p>
        </w:tc>
        <w:tc>
          <w:tcPr>
            <w:tcW w:w="762"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3.272,68</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3.321,77</w:t>
            </w:r>
          </w:p>
        </w:tc>
        <w:tc>
          <w:tcPr>
            <w:tcW w:w="861"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3.371,59</w:t>
            </w:r>
          </w:p>
        </w:tc>
        <w:tc>
          <w:tcPr>
            <w:tcW w:w="85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3.422,17</w:t>
            </w:r>
          </w:p>
        </w:tc>
        <w:tc>
          <w:tcPr>
            <w:tcW w:w="851"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3.473,50</w:t>
            </w:r>
          </w:p>
        </w:tc>
      </w:tr>
      <w:tr w:rsidR="004B3BDE" w:rsidTr="00AE1506">
        <w:trPr>
          <w:trHeight w:val="227"/>
          <w:jc w:val="center"/>
        </w:trPr>
        <w:tc>
          <w:tcPr>
            <w:tcW w:w="810" w:type="dxa"/>
            <w:tcBorders>
              <w:top w:val="nil"/>
              <w:left w:val="single" w:sz="4" w:space="0" w:color="5A5A5A"/>
              <w:bottom w:val="single" w:sz="4" w:space="0" w:color="5A5A5A"/>
              <w:right w:val="single" w:sz="4" w:space="0" w:color="5A5A5A"/>
            </w:tcBorders>
            <w:noWrap/>
            <w:vAlign w:val="bottom"/>
          </w:tcPr>
          <w:p w:rsidR="004B3BDE" w:rsidRDefault="004B3BDE" w:rsidP="00AE1506">
            <w:pPr>
              <w:jc w:val="center"/>
              <w:rPr>
                <w:color w:val="272727"/>
                <w:sz w:val="16"/>
                <w:szCs w:val="16"/>
              </w:rPr>
            </w:pPr>
            <w:r>
              <w:rPr>
                <w:color w:val="272727"/>
                <w:sz w:val="16"/>
                <w:szCs w:val="16"/>
              </w:rPr>
              <w:t>8</w:t>
            </w:r>
          </w:p>
        </w:tc>
        <w:tc>
          <w:tcPr>
            <w:tcW w:w="77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3.499,27</w:t>
            </w:r>
          </w:p>
        </w:tc>
        <w:tc>
          <w:tcPr>
            <w:tcW w:w="77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3.551,76</w:t>
            </w:r>
          </w:p>
        </w:tc>
        <w:tc>
          <w:tcPr>
            <w:tcW w:w="77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3.605,04</w:t>
            </w:r>
          </w:p>
        </w:tc>
        <w:tc>
          <w:tcPr>
            <w:tcW w:w="772"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3.659,12</w:t>
            </w:r>
          </w:p>
        </w:tc>
        <w:tc>
          <w:tcPr>
            <w:tcW w:w="851"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3.714,00</w:t>
            </w:r>
          </w:p>
        </w:tc>
        <w:tc>
          <w:tcPr>
            <w:tcW w:w="825"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3.769,71</w:t>
            </w:r>
          </w:p>
        </w:tc>
        <w:tc>
          <w:tcPr>
            <w:tcW w:w="734"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3.882,80</w:t>
            </w:r>
          </w:p>
        </w:tc>
        <w:tc>
          <w:tcPr>
            <w:tcW w:w="763"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3.941,05</w:t>
            </w:r>
          </w:p>
        </w:tc>
        <w:tc>
          <w:tcPr>
            <w:tcW w:w="851"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4.000,16</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4.060,16</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4.121,07</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4.182,88</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4.308,37</w:t>
            </w:r>
          </w:p>
        </w:tc>
        <w:tc>
          <w:tcPr>
            <w:tcW w:w="762"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4.372,99</w:t>
            </w:r>
          </w:p>
        </w:tc>
        <w:tc>
          <w:tcPr>
            <w:tcW w:w="70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4.438,59</w:t>
            </w:r>
          </w:p>
        </w:tc>
        <w:tc>
          <w:tcPr>
            <w:tcW w:w="861"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4.505,17</w:t>
            </w:r>
          </w:p>
        </w:tc>
        <w:tc>
          <w:tcPr>
            <w:tcW w:w="850"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4.572,75</w:t>
            </w:r>
          </w:p>
        </w:tc>
        <w:tc>
          <w:tcPr>
            <w:tcW w:w="851" w:type="dxa"/>
            <w:tcBorders>
              <w:top w:val="nil"/>
              <w:left w:val="nil"/>
              <w:bottom w:val="single" w:sz="4" w:space="0" w:color="5A5A5A"/>
              <w:right w:val="single" w:sz="4" w:space="0" w:color="5A5A5A"/>
            </w:tcBorders>
            <w:noWrap/>
            <w:vAlign w:val="bottom"/>
          </w:tcPr>
          <w:p w:rsidR="004B3BDE" w:rsidRDefault="004B3BDE" w:rsidP="00AE1506">
            <w:pPr>
              <w:spacing w:line="276" w:lineRule="auto"/>
              <w:jc w:val="right"/>
              <w:rPr>
                <w:color w:val="272727"/>
                <w:sz w:val="16"/>
                <w:szCs w:val="16"/>
                <w:lang w:eastAsia="en-US"/>
              </w:rPr>
            </w:pPr>
            <w:r>
              <w:rPr>
                <w:color w:val="272727"/>
                <w:sz w:val="16"/>
                <w:szCs w:val="16"/>
              </w:rPr>
              <w:t>4.641,34</w:t>
            </w:r>
          </w:p>
        </w:tc>
      </w:tr>
    </w:tbl>
    <w:p w:rsidR="004B3BDE" w:rsidRDefault="004B3BDE" w:rsidP="004B3BDE">
      <w:pPr>
        <w:jc w:val="center"/>
        <w:rPr>
          <w:sz w:val="16"/>
          <w:szCs w:val="16"/>
        </w:rPr>
      </w:pPr>
    </w:p>
    <w:p w:rsidR="004B3BDE" w:rsidRDefault="004B3BDE" w:rsidP="004B3BDE">
      <w:pPr>
        <w:jc w:val="center"/>
        <w:rPr>
          <w:sz w:val="18"/>
        </w:rPr>
      </w:pPr>
      <w:r>
        <w:rPr>
          <w:sz w:val="18"/>
        </w:rPr>
        <w:t>JORNADA DE TRABALHO DE 30 (TRINTA) HORAS SEMANAIS</w:t>
      </w:r>
    </w:p>
    <w:p w:rsidR="004B3BDE" w:rsidRDefault="004B3BDE" w:rsidP="004B3BDE">
      <w:pPr>
        <w:jc w:val="center"/>
        <w:rPr>
          <w:sz w:val="16"/>
        </w:rPr>
      </w:pPr>
    </w:p>
    <w:tbl>
      <w:tblPr>
        <w:tblW w:w="0" w:type="auto"/>
        <w:jc w:val="center"/>
        <w:tblInd w:w="53" w:type="dxa"/>
        <w:tblCellMar>
          <w:left w:w="70" w:type="dxa"/>
          <w:right w:w="70" w:type="dxa"/>
        </w:tblCellMar>
        <w:tblLook w:val="04A0"/>
      </w:tblPr>
      <w:tblGrid>
        <w:gridCol w:w="890"/>
        <w:gridCol w:w="710"/>
        <w:gridCol w:w="710"/>
        <w:gridCol w:w="710"/>
        <w:gridCol w:w="710"/>
        <w:gridCol w:w="710"/>
        <w:gridCol w:w="710"/>
        <w:gridCol w:w="710"/>
        <w:gridCol w:w="710"/>
        <w:gridCol w:w="710"/>
        <w:gridCol w:w="710"/>
        <w:gridCol w:w="710"/>
        <w:gridCol w:w="710"/>
        <w:gridCol w:w="710"/>
        <w:gridCol w:w="710"/>
        <w:gridCol w:w="710"/>
        <w:gridCol w:w="710"/>
        <w:gridCol w:w="710"/>
        <w:gridCol w:w="710"/>
      </w:tblGrid>
      <w:tr w:rsidR="004B3BDE" w:rsidTr="00AE1506">
        <w:trPr>
          <w:trHeight w:val="227"/>
          <w:jc w:val="center"/>
        </w:trPr>
        <w:tc>
          <w:tcPr>
            <w:tcW w:w="0" w:type="auto"/>
            <w:vMerge w:val="restart"/>
            <w:tcBorders>
              <w:top w:val="single" w:sz="4" w:space="0" w:color="5A5A5A"/>
              <w:left w:val="single" w:sz="4" w:space="0" w:color="5A5A5A"/>
              <w:bottom w:val="single" w:sz="4" w:space="0" w:color="5A5A5A"/>
              <w:right w:val="single" w:sz="4" w:space="0" w:color="5A5A5A"/>
            </w:tcBorders>
            <w:noWrap/>
            <w:vAlign w:val="center"/>
          </w:tcPr>
          <w:p w:rsidR="004B3BDE" w:rsidRDefault="004B3BDE" w:rsidP="00AE1506">
            <w:pPr>
              <w:jc w:val="center"/>
              <w:rPr>
                <w:color w:val="272727"/>
                <w:sz w:val="18"/>
                <w:szCs w:val="16"/>
              </w:rPr>
            </w:pPr>
            <w:proofErr w:type="spellStart"/>
            <w:r>
              <w:rPr>
                <w:color w:val="272727"/>
                <w:sz w:val="18"/>
                <w:szCs w:val="16"/>
              </w:rPr>
              <w:t>Ref</w:t>
            </w:r>
            <w:proofErr w:type="spellEnd"/>
            <w:r>
              <w:rPr>
                <w:color w:val="272727"/>
                <w:sz w:val="18"/>
                <w:szCs w:val="16"/>
              </w:rPr>
              <w:t>/Grau</w:t>
            </w:r>
          </w:p>
        </w:tc>
        <w:tc>
          <w:tcPr>
            <w:tcW w:w="0" w:type="auto"/>
            <w:gridSpan w:val="6"/>
            <w:tcBorders>
              <w:top w:val="single" w:sz="4" w:space="0" w:color="5A5A5A"/>
              <w:left w:val="nil"/>
              <w:bottom w:val="single" w:sz="4" w:space="0" w:color="5A5A5A"/>
              <w:right w:val="single" w:sz="4" w:space="0" w:color="5A5A5A"/>
            </w:tcBorders>
            <w:noWrap/>
            <w:vAlign w:val="bottom"/>
          </w:tcPr>
          <w:p w:rsidR="004B3BDE" w:rsidRDefault="004B3BDE" w:rsidP="00AE1506">
            <w:pPr>
              <w:jc w:val="center"/>
              <w:rPr>
                <w:color w:val="272727"/>
                <w:szCs w:val="16"/>
              </w:rPr>
            </w:pPr>
            <w:r>
              <w:rPr>
                <w:color w:val="272727"/>
                <w:szCs w:val="16"/>
              </w:rPr>
              <w:t>Nível I</w:t>
            </w:r>
          </w:p>
        </w:tc>
        <w:tc>
          <w:tcPr>
            <w:tcW w:w="0" w:type="auto"/>
            <w:gridSpan w:val="6"/>
            <w:tcBorders>
              <w:top w:val="single" w:sz="4" w:space="0" w:color="5A5A5A"/>
              <w:left w:val="nil"/>
              <w:bottom w:val="single" w:sz="4" w:space="0" w:color="5A5A5A"/>
              <w:right w:val="single" w:sz="4" w:space="0" w:color="5A5A5A"/>
            </w:tcBorders>
            <w:noWrap/>
            <w:vAlign w:val="bottom"/>
          </w:tcPr>
          <w:p w:rsidR="004B3BDE" w:rsidRDefault="004B3BDE" w:rsidP="00AE1506">
            <w:pPr>
              <w:jc w:val="center"/>
              <w:rPr>
                <w:color w:val="272727"/>
                <w:szCs w:val="16"/>
              </w:rPr>
            </w:pPr>
            <w:r>
              <w:rPr>
                <w:color w:val="272727"/>
                <w:szCs w:val="16"/>
              </w:rPr>
              <w:t>Nível II</w:t>
            </w:r>
          </w:p>
        </w:tc>
        <w:tc>
          <w:tcPr>
            <w:tcW w:w="0" w:type="auto"/>
            <w:gridSpan w:val="6"/>
            <w:tcBorders>
              <w:top w:val="single" w:sz="4" w:space="0" w:color="5A5A5A"/>
              <w:left w:val="nil"/>
              <w:bottom w:val="single" w:sz="4" w:space="0" w:color="5A5A5A"/>
              <w:right w:val="single" w:sz="4" w:space="0" w:color="5A5A5A"/>
            </w:tcBorders>
            <w:noWrap/>
            <w:vAlign w:val="bottom"/>
          </w:tcPr>
          <w:p w:rsidR="004B3BDE" w:rsidRDefault="004B3BDE" w:rsidP="00AE1506">
            <w:pPr>
              <w:jc w:val="center"/>
              <w:rPr>
                <w:color w:val="272727"/>
                <w:szCs w:val="16"/>
              </w:rPr>
            </w:pPr>
            <w:r>
              <w:rPr>
                <w:color w:val="272727"/>
                <w:szCs w:val="16"/>
              </w:rPr>
              <w:t>Nível III</w:t>
            </w:r>
          </w:p>
        </w:tc>
      </w:tr>
      <w:tr w:rsidR="004B3BDE" w:rsidTr="00AE1506">
        <w:trPr>
          <w:trHeight w:val="227"/>
          <w:jc w:val="center"/>
        </w:trPr>
        <w:tc>
          <w:tcPr>
            <w:tcW w:w="0" w:type="auto"/>
            <w:vMerge/>
            <w:tcBorders>
              <w:top w:val="single" w:sz="4" w:space="0" w:color="5A5A5A"/>
              <w:left w:val="single" w:sz="4" w:space="0" w:color="5A5A5A"/>
              <w:bottom w:val="single" w:sz="4" w:space="0" w:color="5A5A5A"/>
              <w:right w:val="single" w:sz="4" w:space="0" w:color="5A5A5A"/>
            </w:tcBorders>
            <w:vAlign w:val="center"/>
          </w:tcPr>
          <w:p w:rsidR="004B3BDE" w:rsidRDefault="004B3BDE" w:rsidP="00AE1506">
            <w:pPr>
              <w:rPr>
                <w:color w:val="272727"/>
                <w:sz w:val="18"/>
                <w:szCs w:val="16"/>
              </w:rPr>
            </w:pPr>
          </w:p>
        </w:tc>
        <w:tc>
          <w:tcPr>
            <w:tcW w:w="0" w:type="auto"/>
            <w:tcBorders>
              <w:top w:val="nil"/>
              <w:left w:val="nil"/>
              <w:bottom w:val="single" w:sz="4" w:space="0" w:color="5A5A5A"/>
              <w:right w:val="single" w:sz="4" w:space="0" w:color="5A5A5A"/>
            </w:tcBorders>
            <w:noWrap/>
            <w:vAlign w:val="bottom"/>
          </w:tcPr>
          <w:p w:rsidR="004B3BDE" w:rsidRDefault="004B3BDE" w:rsidP="00AE1506">
            <w:pPr>
              <w:jc w:val="center"/>
              <w:rPr>
                <w:color w:val="272727"/>
                <w:sz w:val="18"/>
                <w:szCs w:val="16"/>
              </w:rPr>
            </w:pPr>
            <w:r>
              <w:rPr>
                <w:color w:val="272727"/>
                <w:sz w:val="18"/>
                <w:szCs w:val="16"/>
              </w:rPr>
              <w:t>A</w:t>
            </w:r>
          </w:p>
        </w:tc>
        <w:tc>
          <w:tcPr>
            <w:tcW w:w="0" w:type="auto"/>
            <w:tcBorders>
              <w:top w:val="nil"/>
              <w:left w:val="nil"/>
              <w:bottom w:val="single" w:sz="4" w:space="0" w:color="5A5A5A"/>
              <w:right w:val="single" w:sz="4" w:space="0" w:color="5A5A5A"/>
            </w:tcBorders>
            <w:noWrap/>
            <w:vAlign w:val="bottom"/>
          </w:tcPr>
          <w:p w:rsidR="004B3BDE" w:rsidRDefault="004B3BDE" w:rsidP="00AE1506">
            <w:pPr>
              <w:jc w:val="center"/>
              <w:rPr>
                <w:color w:val="272727"/>
                <w:sz w:val="18"/>
                <w:szCs w:val="16"/>
              </w:rPr>
            </w:pPr>
            <w:r>
              <w:rPr>
                <w:color w:val="272727"/>
                <w:sz w:val="18"/>
                <w:szCs w:val="16"/>
              </w:rPr>
              <w:t>B</w:t>
            </w:r>
          </w:p>
        </w:tc>
        <w:tc>
          <w:tcPr>
            <w:tcW w:w="0" w:type="auto"/>
            <w:tcBorders>
              <w:top w:val="nil"/>
              <w:left w:val="nil"/>
              <w:bottom w:val="single" w:sz="4" w:space="0" w:color="5A5A5A"/>
              <w:right w:val="single" w:sz="4" w:space="0" w:color="5A5A5A"/>
            </w:tcBorders>
            <w:noWrap/>
            <w:vAlign w:val="bottom"/>
          </w:tcPr>
          <w:p w:rsidR="004B3BDE" w:rsidRDefault="004B3BDE" w:rsidP="00AE1506">
            <w:pPr>
              <w:jc w:val="center"/>
              <w:rPr>
                <w:color w:val="272727"/>
                <w:sz w:val="18"/>
                <w:szCs w:val="16"/>
              </w:rPr>
            </w:pPr>
            <w:r>
              <w:rPr>
                <w:color w:val="272727"/>
                <w:sz w:val="18"/>
                <w:szCs w:val="16"/>
              </w:rPr>
              <w:t>C</w:t>
            </w:r>
          </w:p>
        </w:tc>
        <w:tc>
          <w:tcPr>
            <w:tcW w:w="0" w:type="auto"/>
            <w:tcBorders>
              <w:top w:val="nil"/>
              <w:left w:val="nil"/>
              <w:bottom w:val="single" w:sz="4" w:space="0" w:color="5A5A5A"/>
              <w:right w:val="single" w:sz="4" w:space="0" w:color="5A5A5A"/>
            </w:tcBorders>
            <w:noWrap/>
            <w:vAlign w:val="bottom"/>
          </w:tcPr>
          <w:p w:rsidR="004B3BDE" w:rsidRDefault="004B3BDE" w:rsidP="00AE1506">
            <w:pPr>
              <w:jc w:val="center"/>
              <w:rPr>
                <w:color w:val="272727"/>
                <w:sz w:val="18"/>
                <w:szCs w:val="16"/>
              </w:rPr>
            </w:pPr>
            <w:r>
              <w:rPr>
                <w:color w:val="272727"/>
                <w:sz w:val="18"/>
                <w:szCs w:val="16"/>
              </w:rPr>
              <w:t>D</w:t>
            </w:r>
          </w:p>
        </w:tc>
        <w:tc>
          <w:tcPr>
            <w:tcW w:w="0" w:type="auto"/>
            <w:tcBorders>
              <w:top w:val="nil"/>
              <w:left w:val="nil"/>
              <w:bottom w:val="single" w:sz="4" w:space="0" w:color="5A5A5A"/>
              <w:right w:val="single" w:sz="4" w:space="0" w:color="5A5A5A"/>
            </w:tcBorders>
            <w:noWrap/>
            <w:vAlign w:val="bottom"/>
          </w:tcPr>
          <w:p w:rsidR="004B3BDE" w:rsidRDefault="004B3BDE" w:rsidP="00AE1506">
            <w:pPr>
              <w:jc w:val="center"/>
              <w:rPr>
                <w:color w:val="272727"/>
                <w:sz w:val="18"/>
                <w:szCs w:val="16"/>
              </w:rPr>
            </w:pPr>
            <w:r>
              <w:rPr>
                <w:color w:val="272727"/>
                <w:sz w:val="18"/>
                <w:szCs w:val="16"/>
              </w:rPr>
              <w:t>E</w:t>
            </w:r>
          </w:p>
        </w:tc>
        <w:tc>
          <w:tcPr>
            <w:tcW w:w="0" w:type="auto"/>
            <w:tcBorders>
              <w:top w:val="nil"/>
              <w:left w:val="nil"/>
              <w:bottom w:val="single" w:sz="4" w:space="0" w:color="5A5A5A"/>
              <w:right w:val="single" w:sz="4" w:space="0" w:color="5A5A5A"/>
            </w:tcBorders>
            <w:noWrap/>
            <w:vAlign w:val="bottom"/>
          </w:tcPr>
          <w:p w:rsidR="004B3BDE" w:rsidRDefault="004B3BDE" w:rsidP="00AE1506">
            <w:pPr>
              <w:jc w:val="center"/>
              <w:rPr>
                <w:color w:val="272727"/>
                <w:sz w:val="18"/>
                <w:szCs w:val="16"/>
              </w:rPr>
            </w:pPr>
            <w:r>
              <w:rPr>
                <w:color w:val="272727"/>
                <w:sz w:val="18"/>
                <w:szCs w:val="16"/>
              </w:rPr>
              <w:t>F</w:t>
            </w:r>
          </w:p>
        </w:tc>
        <w:tc>
          <w:tcPr>
            <w:tcW w:w="0" w:type="auto"/>
            <w:tcBorders>
              <w:top w:val="nil"/>
              <w:left w:val="nil"/>
              <w:bottom w:val="single" w:sz="4" w:space="0" w:color="5A5A5A"/>
              <w:right w:val="single" w:sz="4" w:space="0" w:color="5A5A5A"/>
            </w:tcBorders>
            <w:noWrap/>
            <w:vAlign w:val="bottom"/>
          </w:tcPr>
          <w:p w:rsidR="004B3BDE" w:rsidRDefault="004B3BDE" w:rsidP="00AE1506">
            <w:pPr>
              <w:jc w:val="center"/>
              <w:rPr>
                <w:color w:val="272727"/>
                <w:sz w:val="18"/>
                <w:szCs w:val="16"/>
              </w:rPr>
            </w:pPr>
            <w:r>
              <w:rPr>
                <w:color w:val="272727"/>
                <w:sz w:val="18"/>
                <w:szCs w:val="16"/>
              </w:rPr>
              <w:t>G</w:t>
            </w:r>
          </w:p>
        </w:tc>
        <w:tc>
          <w:tcPr>
            <w:tcW w:w="0" w:type="auto"/>
            <w:tcBorders>
              <w:top w:val="nil"/>
              <w:left w:val="nil"/>
              <w:bottom w:val="single" w:sz="4" w:space="0" w:color="5A5A5A"/>
              <w:right w:val="single" w:sz="4" w:space="0" w:color="5A5A5A"/>
            </w:tcBorders>
            <w:noWrap/>
            <w:vAlign w:val="bottom"/>
          </w:tcPr>
          <w:p w:rsidR="004B3BDE" w:rsidRDefault="004B3BDE" w:rsidP="00AE1506">
            <w:pPr>
              <w:jc w:val="center"/>
              <w:rPr>
                <w:color w:val="272727"/>
                <w:sz w:val="18"/>
                <w:szCs w:val="16"/>
              </w:rPr>
            </w:pPr>
            <w:r>
              <w:rPr>
                <w:color w:val="272727"/>
                <w:sz w:val="18"/>
                <w:szCs w:val="16"/>
              </w:rPr>
              <w:t>H</w:t>
            </w:r>
          </w:p>
        </w:tc>
        <w:tc>
          <w:tcPr>
            <w:tcW w:w="0" w:type="auto"/>
            <w:tcBorders>
              <w:top w:val="nil"/>
              <w:left w:val="nil"/>
              <w:bottom w:val="single" w:sz="4" w:space="0" w:color="5A5A5A"/>
              <w:right w:val="single" w:sz="4" w:space="0" w:color="5A5A5A"/>
            </w:tcBorders>
            <w:noWrap/>
            <w:vAlign w:val="bottom"/>
          </w:tcPr>
          <w:p w:rsidR="004B3BDE" w:rsidRDefault="004B3BDE" w:rsidP="00AE1506">
            <w:pPr>
              <w:jc w:val="center"/>
              <w:rPr>
                <w:color w:val="272727"/>
                <w:sz w:val="18"/>
                <w:szCs w:val="16"/>
              </w:rPr>
            </w:pPr>
            <w:r>
              <w:rPr>
                <w:color w:val="272727"/>
                <w:sz w:val="18"/>
                <w:szCs w:val="16"/>
              </w:rPr>
              <w:t>I</w:t>
            </w:r>
          </w:p>
        </w:tc>
        <w:tc>
          <w:tcPr>
            <w:tcW w:w="0" w:type="auto"/>
            <w:tcBorders>
              <w:top w:val="nil"/>
              <w:left w:val="nil"/>
              <w:bottom w:val="single" w:sz="4" w:space="0" w:color="5A5A5A"/>
              <w:right w:val="single" w:sz="4" w:space="0" w:color="5A5A5A"/>
            </w:tcBorders>
            <w:noWrap/>
            <w:vAlign w:val="bottom"/>
          </w:tcPr>
          <w:p w:rsidR="004B3BDE" w:rsidRDefault="004B3BDE" w:rsidP="00AE1506">
            <w:pPr>
              <w:jc w:val="center"/>
              <w:rPr>
                <w:color w:val="272727"/>
                <w:sz w:val="18"/>
                <w:szCs w:val="16"/>
              </w:rPr>
            </w:pPr>
            <w:r>
              <w:rPr>
                <w:color w:val="272727"/>
                <w:sz w:val="18"/>
                <w:szCs w:val="16"/>
              </w:rPr>
              <w:t>J</w:t>
            </w:r>
          </w:p>
        </w:tc>
        <w:tc>
          <w:tcPr>
            <w:tcW w:w="0" w:type="auto"/>
            <w:tcBorders>
              <w:top w:val="nil"/>
              <w:left w:val="nil"/>
              <w:bottom w:val="single" w:sz="4" w:space="0" w:color="5A5A5A"/>
              <w:right w:val="single" w:sz="4" w:space="0" w:color="5A5A5A"/>
            </w:tcBorders>
            <w:noWrap/>
            <w:vAlign w:val="bottom"/>
          </w:tcPr>
          <w:p w:rsidR="004B3BDE" w:rsidRDefault="004B3BDE" w:rsidP="00AE1506">
            <w:pPr>
              <w:jc w:val="center"/>
              <w:rPr>
                <w:color w:val="272727"/>
                <w:sz w:val="18"/>
                <w:szCs w:val="16"/>
              </w:rPr>
            </w:pPr>
            <w:r>
              <w:rPr>
                <w:color w:val="272727"/>
                <w:sz w:val="18"/>
                <w:szCs w:val="16"/>
              </w:rPr>
              <w:t>K</w:t>
            </w:r>
          </w:p>
        </w:tc>
        <w:tc>
          <w:tcPr>
            <w:tcW w:w="0" w:type="auto"/>
            <w:tcBorders>
              <w:top w:val="nil"/>
              <w:left w:val="nil"/>
              <w:bottom w:val="single" w:sz="4" w:space="0" w:color="5A5A5A"/>
              <w:right w:val="single" w:sz="4" w:space="0" w:color="5A5A5A"/>
            </w:tcBorders>
            <w:noWrap/>
            <w:vAlign w:val="bottom"/>
          </w:tcPr>
          <w:p w:rsidR="004B3BDE" w:rsidRDefault="004B3BDE" w:rsidP="00AE1506">
            <w:pPr>
              <w:jc w:val="center"/>
              <w:rPr>
                <w:color w:val="272727"/>
                <w:sz w:val="18"/>
                <w:szCs w:val="16"/>
              </w:rPr>
            </w:pPr>
            <w:r>
              <w:rPr>
                <w:color w:val="272727"/>
                <w:sz w:val="18"/>
                <w:szCs w:val="16"/>
              </w:rPr>
              <w:t>L</w:t>
            </w:r>
          </w:p>
        </w:tc>
        <w:tc>
          <w:tcPr>
            <w:tcW w:w="0" w:type="auto"/>
            <w:tcBorders>
              <w:top w:val="nil"/>
              <w:left w:val="nil"/>
              <w:bottom w:val="single" w:sz="4" w:space="0" w:color="5A5A5A"/>
              <w:right w:val="single" w:sz="4" w:space="0" w:color="5A5A5A"/>
            </w:tcBorders>
            <w:noWrap/>
            <w:vAlign w:val="bottom"/>
          </w:tcPr>
          <w:p w:rsidR="004B3BDE" w:rsidRDefault="004B3BDE" w:rsidP="00AE1506">
            <w:pPr>
              <w:jc w:val="center"/>
              <w:rPr>
                <w:color w:val="272727"/>
                <w:sz w:val="18"/>
                <w:szCs w:val="16"/>
              </w:rPr>
            </w:pPr>
            <w:r>
              <w:rPr>
                <w:color w:val="272727"/>
                <w:sz w:val="18"/>
                <w:szCs w:val="16"/>
              </w:rPr>
              <w:t>M</w:t>
            </w:r>
          </w:p>
        </w:tc>
        <w:tc>
          <w:tcPr>
            <w:tcW w:w="0" w:type="auto"/>
            <w:tcBorders>
              <w:top w:val="nil"/>
              <w:left w:val="nil"/>
              <w:bottom w:val="single" w:sz="4" w:space="0" w:color="5A5A5A"/>
              <w:right w:val="single" w:sz="4" w:space="0" w:color="5A5A5A"/>
            </w:tcBorders>
            <w:noWrap/>
            <w:vAlign w:val="bottom"/>
          </w:tcPr>
          <w:p w:rsidR="004B3BDE" w:rsidRDefault="004B3BDE" w:rsidP="00AE1506">
            <w:pPr>
              <w:jc w:val="center"/>
              <w:rPr>
                <w:color w:val="272727"/>
                <w:sz w:val="18"/>
                <w:szCs w:val="16"/>
              </w:rPr>
            </w:pPr>
            <w:r>
              <w:rPr>
                <w:color w:val="272727"/>
                <w:sz w:val="18"/>
                <w:szCs w:val="16"/>
              </w:rPr>
              <w:t>N</w:t>
            </w:r>
          </w:p>
        </w:tc>
        <w:tc>
          <w:tcPr>
            <w:tcW w:w="0" w:type="auto"/>
            <w:tcBorders>
              <w:top w:val="nil"/>
              <w:left w:val="nil"/>
              <w:bottom w:val="single" w:sz="4" w:space="0" w:color="5A5A5A"/>
              <w:right w:val="single" w:sz="4" w:space="0" w:color="5A5A5A"/>
            </w:tcBorders>
            <w:noWrap/>
            <w:vAlign w:val="bottom"/>
          </w:tcPr>
          <w:p w:rsidR="004B3BDE" w:rsidRDefault="004B3BDE" w:rsidP="00AE1506">
            <w:pPr>
              <w:jc w:val="center"/>
              <w:rPr>
                <w:color w:val="272727"/>
                <w:sz w:val="18"/>
                <w:szCs w:val="16"/>
              </w:rPr>
            </w:pPr>
            <w:r>
              <w:rPr>
                <w:color w:val="272727"/>
                <w:sz w:val="18"/>
                <w:szCs w:val="16"/>
              </w:rPr>
              <w:t>O</w:t>
            </w:r>
          </w:p>
        </w:tc>
        <w:tc>
          <w:tcPr>
            <w:tcW w:w="0" w:type="auto"/>
            <w:tcBorders>
              <w:top w:val="nil"/>
              <w:left w:val="nil"/>
              <w:bottom w:val="single" w:sz="4" w:space="0" w:color="5A5A5A"/>
              <w:right w:val="single" w:sz="4" w:space="0" w:color="5A5A5A"/>
            </w:tcBorders>
            <w:noWrap/>
            <w:vAlign w:val="bottom"/>
          </w:tcPr>
          <w:p w:rsidR="004B3BDE" w:rsidRDefault="004B3BDE" w:rsidP="00AE1506">
            <w:pPr>
              <w:jc w:val="center"/>
              <w:rPr>
                <w:color w:val="272727"/>
                <w:sz w:val="18"/>
                <w:szCs w:val="16"/>
              </w:rPr>
            </w:pPr>
            <w:r>
              <w:rPr>
                <w:color w:val="272727"/>
                <w:sz w:val="18"/>
                <w:szCs w:val="16"/>
              </w:rPr>
              <w:t>P</w:t>
            </w:r>
          </w:p>
        </w:tc>
        <w:tc>
          <w:tcPr>
            <w:tcW w:w="0" w:type="auto"/>
            <w:tcBorders>
              <w:top w:val="nil"/>
              <w:left w:val="nil"/>
              <w:bottom w:val="single" w:sz="4" w:space="0" w:color="5A5A5A"/>
              <w:right w:val="single" w:sz="4" w:space="0" w:color="5A5A5A"/>
            </w:tcBorders>
            <w:noWrap/>
            <w:vAlign w:val="bottom"/>
          </w:tcPr>
          <w:p w:rsidR="004B3BDE" w:rsidRDefault="004B3BDE" w:rsidP="00AE1506">
            <w:pPr>
              <w:jc w:val="center"/>
              <w:rPr>
                <w:color w:val="272727"/>
                <w:sz w:val="18"/>
                <w:szCs w:val="16"/>
              </w:rPr>
            </w:pPr>
            <w:r>
              <w:rPr>
                <w:color w:val="272727"/>
                <w:sz w:val="18"/>
                <w:szCs w:val="16"/>
              </w:rPr>
              <w:t>Q</w:t>
            </w:r>
          </w:p>
        </w:tc>
        <w:tc>
          <w:tcPr>
            <w:tcW w:w="0" w:type="auto"/>
            <w:tcBorders>
              <w:top w:val="nil"/>
              <w:left w:val="nil"/>
              <w:bottom w:val="single" w:sz="4" w:space="0" w:color="5A5A5A"/>
              <w:right w:val="single" w:sz="4" w:space="0" w:color="5A5A5A"/>
            </w:tcBorders>
            <w:noWrap/>
            <w:vAlign w:val="bottom"/>
          </w:tcPr>
          <w:p w:rsidR="004B3BDE" w:rsidRDefault="004B3BDE" w:rsidP="00AE1506">
            <w:pPr>
              <w:jc w:val="center"/>
              <w:rPr>
                <w:color w:val="272727"/>
                <w:sz w:val="18"/>
                <w:szCs w:val="16"/>
              </w:rPr>
            </w:pPr>
            <w:r>
              <w:rPr>
                <w:color w:val="272727"/>
                <w:sz w:val="18"/>
                <w:szCs w:val="16"/>
              </w:rPr>
              <w:t>R</w:t>
            </w:r>
          </w:p>
        </w:tc>
      </w:tr>
      <w:tr w:rsidR="004B3BDE" w:rsidRPr="004B3BDE" w:rsidTr="00AE1506">
        <w:trPr>
          <w:trHeight w:val="227"/>
          <w:jc w:val="center"/>
        </w:trPr>
        <w:tc>
          <w:tcPr>
            <w:tcW w:w="0" w:type="auto"/>
            <w:tcBorders>
              <w:top w:val="nil"/>
              <w:left w:val="single" w:sz="4" w:space="0" w:color="5A5A5A"/>
              <w:bottom w:val="single" w:sz="4" w:space="0" w:color="5A5A5A"/>
              <w:right w:val="single" w:sz="4" w:space="0" w:color="5A5A5A"/>
            </w:tcBorders>
            <w:noWrap/>
            <w:vAlign w:val="bottom"/>
          </w:tcPr>
          <w:p w:rsidR="004B3BDE" w:rsidRPr="004B3BDE" w:rsidRDefault="004B3BDE" w:rsidP="00AE1506">
            <w:pPr>
              <w:jc w:val="center"/>
              <w:rPr>
                <w:color w:val="272727"/>
                <w:sz w:val="14"/>
                <w:szCs w:val="14"/>
              </w:rPr>
            </w:pPr>
            <w:r w:rsidRPr="004B3BDE">
              <w:rPr>
                <w:color w:val="272727"/>
                <w:sz w:val="14"/>
                <w:szCs w:val="14"/>
              </w:rPr>
              <w:t>1</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729,28</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740,22</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751,32</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762,59</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774,03</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785,64</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809,21</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821,35</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833,67</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846,17</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858,86</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871,75</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897,90</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911,37</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925,04</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938,91</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953,00</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967,29</w:t>
            </w:r>
          </w:p>
        </w:tc>
      </w:tr>
      <w:tr w:rsidR="004B3BDE" w:rsidRPr="004B3BDE" w:rsidTr="00AE1506">
        <w:trPr>
          <w:trHeight w:val="227"/>
          <w:jc w:val="center"/>
        </w:trPr>
        <w:tc>
          <w:tcPr>
            <w:tcW w:w="0" w:type="auto"/>
            <w:tcBorders>
              <w:top w:val="nil"/>
              <w:left w:val="single" w:sz="4" w:space="0" w:color="5A5A5A"/>
              <w:bottom w:val="single" w:sz="4" w:space="0" w:color="5A5A5A"/>
              <w:right w:val="single" w:sz="4" w:space="0" w:color="5A5A5A"/>
            </w:tcBorders>
            <w:noWrap/>
            <w:vAlign w:val="bottom"/>
          </w:tcPr>
          <w:p w:rsidR="004B3BDE" w:rsidRPr="004B3BDE" w:rsidRDefault="004B3BDE" w:rsidP="00AE1506">
            <w:pPr>
              <w:jc w:val="center"/>
              <w:rPr>
                <w:color w:val="272727"/>
                <w:sz w:val="14"/>
                <w:szCs w:val="14"/>
              </w:rPr>
            </w:pPr>
            <w:r w:rsidRPr="004B3BDE">
              <w:rPr>
                <w:color w:val="272727"/>
                <w:sz w:val="14"/>
                <w:szCs w:val="14"/>
              </w:rPr>
              <w:t>2</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907,63</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921,24</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935,06</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949,09</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963,32</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977,77</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1.007,11</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1.022,21</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1.037,55</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1.053,11</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1.068,91</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1.084,94</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1.117,49</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1.134,25</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1.151,26</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1.168,53</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1.186,06</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1.203,85</w:t>
            </w:r>
          </w:p>
        </w:tc>
      </w:tr>
      <w:tr w:rsidR="004B3BDE" w:rsidRPr="004B3BDE" w:rsidTr="00AE1506">
        <w:trPr>
          <w:trHeight w:val="227"/>
          <w:jc w:val="center"/>
        </w:trPr>
        <w:tc>
          <w:tcPr>
            <w:tcW w:w="0" w:type="auto"/>
            <w:tcBorders>
              <w:top w:val="nil"/>
              <w:left w:val="single" w:sz="4" w:space="0" w:color="5A5A5A"/>
              <w:bottom w:val="single" w:sz="4" w:space="0" w:color="5A5A5A"/>
              <w:right w:val="single" w:sz="4" w:space="0" w:color="5A5A5A"/>
            </w:tcBorders>
            <w:noWrap/>
            <w:vAlign w:val="bottom"/>
          </w:tcPr>
          <w:p w:rsidR="004B3BDE" w:rsidRPr="004B3BDE" w:rsidRDefault="004B3BDE" w:rsidP="00AE1506">
            <w:pPr>
              <w:jc w:val="center"/>
              <w:rPr>
                <w:color w:val="272727"/>
                <w:sz w:val="14"/>
                <w:szCs w:val="14"/>
              </w:rPr>
            </w:pPr>
            <w:r w:rsidRPr="004B3BDE">
              <w:rPr>
                <w:color w:val="272727"/>
                <w:sz w:val="14"/>
                <w:szCs w:val="14"/>
              </w:rPr>
              <w:t>3</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940,43</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954,53</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968,85</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983,38</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998,13</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1.013,10</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1.043,50</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1.059,15</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1.075,04</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1.091,16</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1.107,53</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1.124,14</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1.157,87</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1.175,24</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1.192,86</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1.210,76</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1.228,92</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1.247,35</w:t>
            </w:r>
          </w:p>
        </w:tc>
      </w:tr>
      <w:tr w:rsidR="004B3BDE" w:rsidRPr="004B3BDE" w:rsidTr="00AE1506">
        <w:trPr>
          <w:trHeight w:val="227"/>
          <w:jc w:val="center"/>
        </w:trPr>
        <w:tc>
          <w:tcPr>
            <w:tcW w:w="0" w:type="auto"/>
            <w:tcBorders>
              <w:top w:val="nil"/>
              <w:left w:val="single" w:sz="4" w:space="0" w:color="5A5A5A"/>
              <w:bottom w:val="single" w:sz="4" w:space="0" w:color="5A5A5A"/>
              <w:right w:val="single" w:sz="4" w:space="0" w:color="5A5A5A"/>
            </w:tcBorders>
            <w:noWrap/>
            <w:vAlign w:val="bottom"/>
          </w:tcPr>
          <w:p w:rsidR="004B3BDE" w:rsidRPr="004B3BDE" w:rsidRDefault="004B3BDE" w:rsidP="00AE1506">
            <w:pPr>
              <w:jc w:val="center"/>
              <w:rPr>
                <w:color w:val="272727"/>
                <w:sz w:val="14"/>
                <w:szCs w:val="14"/>
              </w:rPr>
            </w:pPr>
            <w:r w:rsidRPr="004B3BDE">
              <w:rPr>
                <w:color w:val="272727"/>
                <w:sz w:val="14"/>
                <w:szCs w:val="14"/>
              </w:rPr>
              <w:t>4</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1.170,07</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1.187,63</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1.205,44</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1.223,52</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1.241,87</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1.260,50</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1.298,32</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1.317,79</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1.337,56</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1.357,62</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1.377,99</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1.398,66</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1.440,62</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1.462,23</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1.484,16</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1.506,42</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1.529,02</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1.551,95</w:t>
            </w:r>
          </w:p>
        </w:tc>
      </w:tr>
      <w:tr w:rsidR="004B3BDE" w:rsidRPr="004B3BDE" w:rsidTr="00AE1506">
        <w:trPr>
          <w:trHeight w:val="227"/>
          <w:jc w:val="center"/>
        </w:trPr>
        <w:tc>
          <w:tcPr>
            <w:tcW w:w="0" w:type="auto"/>
            <w:tcBorders>
              <w:top w:val="nil"/>
              <w:left w:val="single" w:sz="4" w:space="0" w:color="5A5A5A"/>
              <w:bottom w:val="single" w:sz="4" w:space="0" w:color="5A5A5A"/>
              <w:right w:val="single" w:sz="4" w:space="0" w:color="5A5A5A"/>
            </w:tcBorders>
            <w:noWrap/>
            <w:vAlign w:val="bottom"/>
          </w:tcPr>
          <w:p w:rsidR="004B3BDE" w:rsidRPr="004B3BDE" w:rsidRDefault="004B3BDE" w:rsidP="00AE1506">
            <w:pPr>
              <w:jc w:val="center"/>
              <w:rPr>
                <w:color w:val="272727"/>
                <w:sz w:val="14"/>
                <w:szCs w:val="14"/>
              </w:rPr>
            </w:pPr>
            <w:r w:rsidRPr="004B3BDE">
              <w:rPr>
                <w:color w:val="272727"/>
                <w:sz w:val="14"/>
                <w:szCs w:val="14"/>
              </w:rPr>
              <w:t>5</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1.476,25</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1.498,40</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1.520,87</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1.543,69</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1.566,84</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1.590,34</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1.638,05</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1.662,62</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1.687,56</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1.712,88</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1.738,57</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1.764,65</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1.817,59</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1.844,85</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1.872,53</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1.900,61</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1.929,12</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1.958,06</w:t>
            </w:r>
          </w:p>
        </w:tc>
      </w:tr>
      <w:tr w:rsidR="004B3BDE" w:rsidRPr="004B3BDE" w:rsidTr="00AE1506">
        <w:trPr>
          <w:trHeight w:val="227"/>
          <w:jc w:val="center"/>
        </w:trPr>
        <w:tc>
          <w:tcPr>
            <w:tcW w:w="0" w:type="auto"/>
            <w:tcBorders>
              <w:top w:val="nil"/>
              <w:left w:val="single" w:sz="4" w:space="0" w:color="5A5A5A"/>
              <w:bottom w:val="single" w:sz="4" w:space="0" w:color="5A5A5A"/>
              <w:right w:val="single" w:sz="4" w:space="0" w:color="5A5A5A"/>
            </w:tcBorders>
            <w:noWrap/>
            <w:vAlign w:val="bottom"/>
          </w:tcPr>
          <w:p w:rsidR="004B3BDE" w:rsidRPr="004B3BDE" w:rsidRDefault="004B3BDE" w:rsidP="00AE1506">
            <w:pPr>
              <w:jc w:val="center"/>
              <w:rPr>
                <w:color w:val="272727"/>
                <w:sz w:val="14"/>
                <w:szCs w:val="14"/>
              </w:rPr>
            </w:pPr>
            <w:r w:rsidRPr="004B3BDE">
              <w:rPr>
                <w:color w:val="272727"/>
                <w:sz w:val="14"/>
                <w:szCs w:val="14"/>
              </w:rPr>
              <w:t>6</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1.552,81</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1.576,10</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1.599,74</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1.623,74</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1.648,09</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1.672,81</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1.723,00</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1.748,84</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1.775,08</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1.801,70</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1.828,73</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1.856,16</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1.911,84</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1.940,52</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1.969,63</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1.999,17</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2.029,16</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2.059,60</w:t>
            </w:r>
          </w:p>
        </w:tc>
      </w:tr>
      <w:tr w:rsidR="004B3BDE" w:rsidRPr="004B3BDE" w:rsidTr="00AE1506">
        <w:trPr>
          <w:trHeight w:val="227"/>
          <w:jc w:val="center"/>
        </w:trPr>
        <w:tc>
          <w:tcPr>
            <w:tcW w:w="0" w:type="auto"/>
            <w:tcBorders>
              <w:top w:val="nil"/>
              <w:left w:val="single" w:sz="4" w:space="0" w:color="5A5A5A"/>
              <w:bottom w:val="single" w:sz="4" w:space="0" w:color="5A5A5A"/>
              <w:right w:val="single" w:sz="4" w:space="0" w:color="5A5A5A"/>
            </w:tcBorders>
            <w:noWrap/>
            <w:vAlign w:val="bottom"/>
          </w:tcPr>
          <w:p w:rsidR="004B3BDE" w:rsidRPr="004B3BDE" w:rsidRDefault="004B3BDE" w:rsidP="00AE1506">
            <w:pPr>
              <w:jc w:val="center"/>
              <w:rPr>
                <w:color w:val="272727"/>
                <w:sz w:val="14"/>
                <w:szCs w:val="14"/>
              </w:rPr>
            </w:pPr>
            <w:r w:rsidRPr="004B3BDE">
              <w:rPr>
                <w:color w:val="272727"/>
                <w:sz w:val="14"/>
                <w:szCs w:val="14"/>
              </w:rPr>
              <w:t>7</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1.964,09</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1.993,55</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2.023,46</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2.053,81</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2.084,62</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2.115,89</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2.179,36</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2.212,05</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2.245,23</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2.278,91</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2.313,10</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2.347,79</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2.418,23</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2.454,50</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2.491,32</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2.528,69</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2.566,62</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2.605,12</w:t>
            </w:r>
          </w:p>
        </w:tc>
      </w:tr>
      <w:tr w:rsidR="004B3BDE" w:rsidRPr="004B3BDE" w:rsidTr="00AE1506">
        <w:trPr>
          <w:trHeight w:val="227"/>
          <w:jc w:val="center"/>
        </w:trPr>
        <w:tc>
          <w:tcPr>
            <w:tcW w:w="0" w:type="auto"/>
            <w:tcBorders>
              <w:top w:val="nil"/>
              <w:left w:val="single" w:sz="4" w:space="0" w:color="5A5A5A"/>
              <w:bottom w:val="single" w:sz="4" w:space="0" w:color="5A5A5A"/>
              <w:right w:val="single" w:sz="4" w:space="0" w:color="5A5A5A"/>
            </w:tcBorders>
            <w:noWrap/>
            <w:vAlign w:val="bottom"/>
          </w:tcPr>
          <w:p w:rsidR="004B3BDE" w:rsidRPr="004B3BDE" w:rsidRDefault="004B3BDE" w:rsidP="00AE1506">
            <w:pPr>
              <w:jc w:val="center"/>
              <w:rPr>
                <w:color w:val="272727"/>
                <w:sz w:val="14"/>
                <w:szCs w:val="14"/>
              </w:rPr>
            </w:pPr>
            <w:r w:rsidRPr="004B3BDE">
              <w:rPr>
                <w:color w:val="272727"/>
                <w:sz w:val="14"/>
                <w:szCs w:val="14"/>
              </w:rPr>
              <w:t>8</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2.624,45</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2.663,82</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2.703,77</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2.744,33</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2.785,50</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2.827,28</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2.912,10</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2.955,78</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3.000,11</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3.045,12</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3.090,79</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3.137,15</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3.231,27</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3.279,74</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3.328,93</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3.378,87</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3.429,55</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3.480,99</w:t>
            </w:r>
          </w:p>
        </w:tc>
      </w:tr>
    </w:tbl>
    <w:p w:rsidR="004B3BDE" w:rsidRPr="004B3BDE" w:rsidRDefault="004B3BDE" w:rsidP="004B3BDE">
      <w:pPr>
        <w:jc w:val="center"/>
        <w:rPr>
          <w:sz w:val="14"/>
          <w:szCs w:val="14"/>
        </w:rPr>
      </w:pPr>
    </w:p>
    <w:p w:rsidR="004B3BDE" w:rsidRPr="004B3BDE" w:rsidRDefault="004B3BDE" w:rsidP="004B3BDE">
      <w:pPr>
        <w:jc w:val="center"/>
        <w:rPr>
          <w:sz w:val="14"/>
          <w:szCs w:val="14"/>
        </w:rPr>
      </w:pPr>
    </w:p>
    <w:p w:rsidR="004B3BDE" w:rsidRPr="004B3BDE" w:rsidRDefault="004B3BDE" w:rsidP="004B3BDE">
      <w:pPr>
        <w:jc w:val="center"/>
        <w:rPr>
          <w:sz w:val="14"/>
          <w:szCs w:val="14"/>
        </w:rPr>
      </w:pPr>
    </w:p>
    <w:p w:rsidR="004B3BDE" w:rsidRPr="004B3BDE" w:rsidRDefault="004B3BDE" w:rsidP="004B3BDE">
      <w:pPr>
        <w:jc w:val="center"/>
        <w:rPr>
          <w:sz w:val="14"/>
          <w:szCs w:val="14"/>
        </w:rPr>
      </w:pPr>
      <w:r w:rsidRPr="004B3BDE">
        <w:rPr>
          <w:sz w:val="14"/>
          <w:szCs w:val="14"/>
        </w:rPr>
        <w:t>ESCALA DE VENCIMENTOS – CARGOS EFETIVOS – Área Saúde</w:t>
      </w:r>
    </w:p>
    <w:p w:rsidR="004B3BDE" w:rsidRPr="004B3BDE" w:rsidRDefault="004B3BDE" w:rsidP="004B3BDE">
      <w:pPr>
        <w:jc w:val="center"/>
        <w:rPr>
          <w:sz w:val="14"/>
          <w:szCs w:val="14"/>
        </w:rPr>
      </w:pPr>
    </w:p>
    <w:tbl>
      <w:tblPr>
        <w:tblW w:w="0" w:type="auto"/>
        <w:jc w:val="center"/>
        <w:tblInd w:w="64" w:type="dxa"/>
        <w:tblCellMar>
          <w:left w:w="70" w:type="dxa"/>
          <w:right w:w="70" w:type="dxa"/>
        </w:tblCellMar>
        <w:tblLook w:val="04A0"/>
      </w:tblPr>
      <w:tblGrid>
        <w:gridCol w:w="741"/>
        <w:gridCol w:w="710"/>
        <w:gridCol w:w="710"/>
        <w:gridCol w:w="710"/>
        <w:gridCol w:w="710"/>
        <w:gridCol w:w="710"/>
        <w:gridCol w:w="710"/>
        <w:gridCol w:w="710"/>
        <w:gridCol w:w="710"/>
        <w:gridCol w:w="710"/>
        <w:gridCol w:w="710"/>
        <w:gridCol w:w="710"/>
        <w:gridCol w:w="710"/>
        <w:gridCol w:w="710"/>
        <w:gridCol w:w="710"/>
        <w:gridCol w:w="710"/>
        <w:gridCol w:w="710"/>
        <w:gridCol w:w="710"/>
        <w:gridCol w:w="710"/>
      </w:tblGrid>
      <w:tr w:rsidR="004B3BDE" w:rsidRPr="004B3BDE" w:rsidTr="00AE1506">
        <w:trPr>
          <w:trHeight w:val="227"/>
          <w:jc w:val="center"/>
        </w:trPr>
        <w:tc>
          <w:tcPr>
            <w:tcW w:w="0" w:type="auto"/>
            <w:vMerge w:val="restart"/>
            <w:tcBorders>
              <w:top w:val="single" w:sz="4" w:space="0" w:color="5A5A5A"/>
              <w:left w:val="single" w:sz="4" w:space="0" w:color="5A5A5A"/>
              <w:bottom w:val="single" w:sz="4" w:space="0" w:color="5A5A5A"/>
              <w:right w:val="single" w:sz="4" w:space="0" w:color="5A5A5A"/>
            </w:tcBorders>
            <w:noWrap/>
            <w:vAlign w:val="center"/>
          </w:tcPr>
          <w:p w:rsidR="004B3BDE" w:rsidRPr="004B3BDE" w:rsidRDefault="004B3BDE" w:rsidP="00AE1506">
            <w:pPr>
              <w:jc w:val="center"/>
              <w:rPr>
                <w:color w:val="272727"/>
                <w:sz w:val="14"/>
                <w:szCs w:val="14"/>
              </w:rPr>
            </w:pPr>
            <w:proofErr w:type="spellStart"/>
            <w:r w:rsidRPr="004B3BDE">
              <w:rPr>
                <w:color w:val="272727"/>
                <w:sz w:val="14"/>
                <w:szCs w:val="14"/>
              </w:rPr>
              <w:t>Ref</w:t>
            </w:r>
            <w:proofErr w:type="spellEnd"/>
            <w:r w:rsidRPr="004B3BDE">
              <w:rPr>
                <w:color w:val="272727"/>
                <w:sz w:val="14"/>
                <w:szCs w:val="14"/>
              </w:rPr>
              <w:t>/Grau</w:t>
            </w:r>
          </w:p>
        </w:tc>
        <w:tc>
          <w:tcPr>
            <w:tcW w:w="0" w:type="auto"/>
            <w:gridSpan w:val="6"/>
            <w:tcBorders>
              <w:top w:val="single" w:sz="4" w:space="0" w:color="5A5A5A"/>
              <w:left w:val="nil"/>
              <w:bottom w:val="single" w:sz="4" w:space="0" w:color="5A5A5A"/>
              <w:right w:val="single" w:sz="4" w:space="0" w:color="5A5A5A"/>
            </w:tcBorders>
            <w:noWrap/>
            <w:vAlign w:val="bottom"/>
          </w:tcPr>
          <w:p w:rsidR="004B3BDE" w:rsidRPr="004B3BDE" w:rsidRDefault="004B3BDE" w:rsidP="00AE1506">
            <w:pPr>
              <w:jc w:val="center"/>
              <w:rPr>
                <w:color w:val="272727"/>
                <w:sz w:val="14"/>
                <w:szCs w:val="14"/>
              </w:rPr>
            </w:pPr>
            <w:r w:rsidRPr="004B3BDE">
              <w:rPr>
                <w:color w:val="272727"/>
                <w:sz w:val="14"/>
                <w:szCs w:val="14"/>
              </w:rPr>
              <w:t>Nível I</w:t>
            </w:r>
          </w:p>
        </w:tc>
        <w:tc>
          <w:tcPr>
            <w:tcW w:w="0" w:type="auto"/>
            <w:gridSpan w:val="6"/>
            <w:tcBorders>
              <w:top w:val="single" w:sz="4" w:space="0" w:color="5A5A5A"/>
              <w:left w:val="nil"/>
              <w:bottom w:val="single" w:sz="4" w:space="0" w:color="5A5A5A"/>
              <w:right w:val="single" w:sz="4" w:space="0" w:color="5A5A5A"/>
            </w:tcBorders>
            <w:noWrap/>
            <w:vAlign w:val="bottom"/>
          </w:tcPr>
          <w:p w:rsidR="004B3BDE" w:rsidRPr="004B3BDE" w:rsidRDefault="004B3BDE" w:rsidP="00AE1506">
            <w:pPr>
              <w:jc w:val="center"/>
              <w:rPr>
                <w:color w:val="272727"/>
                <w:sz w:val="14"/>
                <w:szCs w:val="14"/>
              </w:rPr>
            </w:pPr>
            <w:r w:rsidRPr="004B3BDE">
              <w:rPr>
                <w:color w:val="272727"/>
                <w:sz w:val="14"/>
                <w:szCs w:val="14"/>
              </w:rPr>
              <w:t>Nível II</w:t>
            </w:r>
          </w:p>
        </w:tc>
        <w:tc>
          <w:tcPr>
            <w:tcW w:w="0" w:type="auto"/>
            <w:gridSpan w:val="6"/>
            <w:tcBorders>
              <w:top w:val="single" w:sz="4" w:space="0" w:color="5A5A5A"/>
              <w:left w:val="nil"/>
              <w:bottom w:val="single" w:sz="4" w:space="0" w:color="5A5A5A"/>
              <w:right w:val="single" w:sz="4" w:space="0" w:color="5A5A5A"/>
            </w:tcBorders>
            <w:noWrap/>
            <w:vAlign w:val="bottom"/>
          </w:tcPr>
          <w:p w:rsidR="004B3BDE" w:rsidRPr="004B3BDE" w:rsidRDefault="004B3BDE" w:rsidP="00AE1506">
            <w:pPr>
              <w:jc w:val="center"/>
              <w:rPr>
                <w:color w:val="272727"/>
                <w:sz w:val="14"/>
                <w:szCs w:val="14"/>
              </w:rPr>
            </w:pPr>
            <w:r w:rsidRPr="004B3BDE">
              <w:rPr>
                <w:color w:val="272727"/>
                <w:sz w:val="14"/>
                <w:szCs w:val="14"/>
              </w:rPr>
              <w:t>Nível III</w:t>
            </w:r>
          </w:p>
        </w:tc>
      </w:tr>
      <w:tr w:rsidR="004B3BDE" w:rsidRPr="004B3BDE" w:rsidTr="00AE1506">
        <w:trPr>
          <w:trHeight w:val="227"/>
          <w:jc w:val="center"/>
        </w:trPr>
        <w:tc>
          <w:tcPr>
            <w:tcW w:w="0" w:type="auto"/>
            <w:vMerge/>
            <w:tcBorders>
              <w:top w:val="single" w:sz="4" w:space="0" w:color="5A5A5A"/>
              <w:left w:val="single" w:sz="4" w:space="0" w:color="5A5A5A"/>
              <w:bottom w:val="single" w:sz="4" w:space="0" w:color="5A5A5A"/>
              <w:right w:val="single" w:sz="4" w:space="0" w:color="5A5A5A"/>
            </w:tcBorders>
            <w:vAlign w:val="center"/>
          </w:tcPr>
          <w:p w:rsidR="004B3BDE" w:rsidRPr="004B3BDE" w:rsidRDefault="004B3BDE" w:rsidP="00AE1506">
            <w:pPr>
              <w:rPr>
                <w:color w:val="272727"/>
                <w:sz w:val="14"/>
                <w:szCs w:val="14"/>
              </w:rPr>
            </w:pP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jc w:val="center"/>
              <w:rPr>
                <w:color w:val="272727"/>
                <w:sz w:val="14"/>
                <w:szCs w:val="14"/>
              </w:rPr>
            </w:pPr>
            <w:r w:rsidRPr="004B3BDE">
              <w:rPr>
                <w:color w:val="272727"/>
                <w:sz w:val="14"/>
                <w:szCs w:val="14"/>
              </w:rPr>
              <w:t>A</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jc w:val="center"/>
              <w:rPr>
                <w:color w:val="272727"/>
                <w:sz w:val="14"/>
                <w:szCs w:val="14"/>
              </w:rPr>
            </w:pPr>
            <w:r w:rsidRPr="004B3BDE">
              <w:rPr>
                <w:color w:val="272727"/>
                <w:sz w:val="14"/>
                <w:szCs w:val="14"/>
              </w:rPr>
              <w:t>B</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jc w:val="center"/>
              <w:rPr>
                <w:color w:val="272727"/>
                <w:sz w:val="14"/>
                <w:szCs w:val="14"/>
              </w:rPr>
            </w:pPr>
            <w:r w:rsidRPr="004B3BDE">
              <w:rPr>
                <w:color w:val="272727"/>
                <w:sz w:val="14"/>
                <w:szCs w:val="14"/>
              </w:rPr>
              <w:t>C</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jc w:val="center"/>
              <w:rPr>
                <w:color w:val="272727"/>
                <w:sz w:val="14"/>
                <w:szCs w:val="14"/>
              </w:rPr>
            </w:pPr>
            <w:r w:rsidRPr="004B3BDE">
              <w:rPr>
                <w:color w:val="272727"/>
                <w:sz w:val="14"/>
                <w:szCs w:val="14"/>
              </w:rPr>
              <w:t>D</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jc w:val="center"/>
              <w:rPr>
                <w:color w:val="272727"/>
                <w:sz w:val="14"/>
                <w:szCs w:val="14"/>
              </w:rPr>
            </w:pPr>
            <w:r w:rsidRPr="004B3BDE">
              <w:rPr>
                <w:color w:val="272727"/>
                <w:sz w:val="14"/>
                <w:szCs w:val="14"/>
              </w:rPr>
              <w:t>E</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jc w:val="center"/>
              <w:rPr>
                <w:color w:val="272727"/>
                <w:sz w:val="14"/>
                <w:szCs w:val="14"/>
              </w:rPr>
            </w:pPr>
            <w:r w:rsidRPr="004B3BDE">
              <w:rPr>
                <w:color w:val="272727"/>
                <w:sz w:val="14"/>
                <w:szCs w:val="14"/>
              </w:rPr>
              <w:t>F</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jc w:val="center"/>
              <w:rPr>
                <w:color w:val="272727"/>
                <w:sz w:val="14"/>
                <w:szCs w:val="14"/>
              </w:rPr>
            </w:pPr>
            <w:r w:rsidRPr="004B3BDE">
              <w:rPr>
                <w:color w:val="272727"/>
                <w:sz w:val="14"/>
                <w:szCs w:val="14"/>
              </w:rPr>
              <w:t>G</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jc w:val="center"/>
              <w:rPr>
                <w:color w:val="272727"/>
                <w:sz w:val="14"/>
                <w:szCs w:val="14"/>
              </w:rPr>
            </w:pPr>
            <w:r w:rsidRPr="004B3BDE">
              <w:rPr>
                <w:color w:val="272727"/>
                <w:sz w:val="14"/>
                <w:szCs w:val="14"/>
              </w:rPr>
              <w:t>H</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jc w:val="center"/>
              <w:rPr>
                <w:color w:val="272727"/>
                <w:sz w:val="14"/>
                <w:szCs w:val="14"/>
              </w:rPr>
            </w:pPr>
            <w:r w:rsidRPr="004B3BDE">
              <w:rPr>
                <w:color w:val="272727"/>
                <w:sz w:val="14"/>
                <w:szCs w:val="14"/>
              </w:rPr>
              <w:t>I</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jc w:val="center"/>
              <w:rPr>
                <w:color w:val="272727"/>
                <w:sz w:val="14"/>
                <w:szCs w:val="14"/>
              </w:rPr>
            </w:pPr>
            <w:r w:rsidRPr="004B3BDE">
              <w:rPr>
                <w:color w:val="272727"/>
                <w:sz w:val="14"/>
                <w:szCs w:val="14"/>
              </w:rPr>
              <w:t>J</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jc w:val="center"/>
              <w:rPr>
                <w:color w:val="272727"/>
                <w:sz w:val="14"/>
                <w:szCs w:val="14"/>
              </w:rPr>
            </w:pPr>
            <w:r w:rsidRPr="004B3BDE">
              <w:rPr>
                <w:color w:val="272727"/>
                <w:sz w:val="14"/>
                <w:szCs w:val="14"/>
              </w:rPr>
              <w:t>K</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jc w:val="center"/>
              <w:rPr>
                <w:color w:val="272727"/>
                <w:sz w:val="14"/>
                <w:szCs w:val="14"/>
              </w:rPr>
            </w:pPr>
            <w:r w:rsidRPr="004B3BDE">
              <w:rPr>
                <w:color w:val="272727"/>
                <w:sz w:val="14"/>
                <w:szCs w:val="14"/>
              </w:rPr>
              <w:t>L</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jc w:val="center"/>
              <w:rPr>
                <w:color w:val="272727"/>
                <w:sz w:val="14"/>
                <w:szCs w:val="14"/>
              </w:rPr>
            </w:pPr>
            <w:r w:rsidRPr="004B3BDE">
              <w:rPr>
                <w:color w:val="272727"/>
                <w:sz w:val="14"/>
                <w:szCs w:val="14"/>
              </w:rPr>
              <w:t>M</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jc w:val="center"/>
              <w:rPr>
                <w:color w:val="272727"/>
                <w:sz w:val="14"/>
                <w:szCs w:val="14"/>
              </w:rPr>
            </w:pPr>
            <w:r w:rsidRPr="004B3BDE">
              <w:rPr>
                <w:color w:val="272727"/>
                <w:sz w:val="14"/>
                <w:szCs w:val="14"/>
              </w:rPr>
              <w:t>N</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jc w:val="center"/>
              <w:rPr>
                <w:color w:val="272727"/>
                <w:sz w:val="14"/>
                <w:szCs w:val="14"/>
              </w:rPr>
            </w:pPr>
            <w:r w:rsidRPr="004B3BDE">
              <w:rPr>
                <w:color w:val="272727"/>
                <w:sz w:val="14"/>
                <w:szCs w:val="14"/>
              </w:rPr>
              <w:t>O</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jc w:val="center"/>
              <w:rPr>
                <w:color w:val="272727"/>
                <w:sz w:val="14"/>
                <w:szCs w:val="14"/>
              </w:rPr>
            </w:pPr>
            <w:r w:rsidRPr="004B3BDE">
              <w:rPr>
                <w:color w:val="272727"/>
                <w:sz w:val="14"/>
                <w:szCs w:val="14"/>
              </w:rPr>
              <w:t>P</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jc w:val="center"/>
              <w:rPr>
                <w:color w:val="272727"/>
                <w:sz w:val="14"/>
                <w:szCs w:val="14"/>
              </w:rPr>
            </w:pPr>
            <w:r w:rsidRPr="004B3BDE">
              <w:rPr>
                <w:color w:val="272727"/>
                <w:sz w:val="14"/>
                <w:szCs w:val="14"/>
              </w:rPr>
              <w:t>Q</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jc w:val="center"/>
              <w:rPr>
                <w:color w:val="272727"/>
                <w:sz w:val="14"/>
                <w:szCs w:val="14"/>
              </w:rPr>
            </w:pPr>
            <w:r w:rsidRPr="004B3BDE">
              <w:rPr>
                <w:color w:val="272727"/>
                <w:sz w:val="14"/>
                <w:szCs w:val="14"/>
              </w:rPr>
              <w:t>R</w:t>
            </w:r>
          </w:p>
        </w:tc>
      </w:tr>
      <w:tr w:rsidR="004B3BDE" w:rsidRPr="004B3BDE" w:rsidTr="00AE1506">
        <w:trPr>
          <w:trHeight w:val="227"/>
          <w:jc w:val="center"/>
        </w:trPr>
        <w:tc>
          <w:tcPr>
            <w:tcW w:w="0" w:type="auto"/>
            <w:tcBorders>
              <w:top w:val="nil"/>
              <w:left w:val="single" w:sz="4" w:space="0" w:color="5A5A5A"/>
              <w:bottom w:val="single" w:sz="4" w:space="0" w:color="5A5A5A"/>
              <w:right w:val="single" w:sz="4" w:space="0" w:color="5A5A5A"/>
            </w:tcBorders>
            <w:noWrap/>
            <w:vAlign w:val="bottom"/>
          </w:tcPr>
          <w:p w:rsidR="004B3BDE" w:rsidRPr="004B3BDE" w:rsidRDefault="004B3BDE" w:rsidP="00AE1506">
            <w:pPr>
              <w:jc w:val="center"/>
              <w:rPr>
                <w:color w:val="272727"/>
                <w:sz w:val="14"/>
                <w:szCs w:val="14"/>
              </w:rPr>
            </w:pPr>
            <w:r w:rsidRPr="004B3BDE">
              <w:rPr>
                <w:color w:val="272727"/>
                <w:sz w:val="14"/>
                <w:szCs w:val="14"/>
              </w:rPr>
              <w:t>11</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1.350,78</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1.371,04</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1.391,61</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1.412,48</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1.433,67</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1.455,17</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1.498,87</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1.521,35</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1.544,17</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1.567,33</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1.590,84</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1.614,71</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1.663,15</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1.688,09</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1.713,42</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1.739,12</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1.765,20</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1.791,68</w:t>
            </w:r>
          </w:p>
        </w:tc>
      </w:tr>
      <w:tr w:rsidR="004B3BDE" w:rsidRPr="004B3BDE" w:rsidTr="00AE1506">
        <w:trPr>
          <w:trHeight w:val="227"/>
          <w:jc w:val="center"/>
        </w:trPr>
        <w:tc>
          <w:tcPr>
            <w:tcW w:w="0" w:type="auto"/>
            <w:tcBorders>
              <w:top w:val="nil"/>
              <w:left w:val="single" w:sz="4" w:space="0" w:color="5A5A5A"/>
              <w:bottom w:val="single" w:sz="4" w:space="0" w:color="5A5A5A"/>
              <w:right w:val="single" w:sz="4" w:space="0" w:color="5A5A5A"/>
            </w:tcBorders>
            <w:noWrap/>
            <w:vAlign w:val="bottom"/>
          </w:tcPr>
          <w:p w:rsidR="004B3BDE" w:rsidRPr="004B3BDE" w:rsidRDefault="004B3BDE" w:rsidP="00AE1506">
            <w:pPr>
              <w:jc w:val="center"/>
              <w:rPr>
                <w:color w:val="272727"/>
                <w:sz w:val="14"/>
                <w:szCs w:val="14"/>
              </w:rPr>
            </w:pPr>
            <w:r w:rsidRPr="004B3BDE">
              <w:rPr>
                <w:color w:val="272727"/>
                <w:sz w:val="14"/>
                <w:szCs w:val="14"/>
              </w:rPr>
              <w:t>12</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2.697,35</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2.737,81</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2.778,88</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2.820,56</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2.862,87</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2.905,81</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2.992,99</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3.037,89</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3.083,45</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3.129,71</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3.176,65</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3.224,30</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3.321,03</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3.370,85</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3.421,41</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3.472,73</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3.524,82</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3.577,69</w:t>
            </w:r>
          </w:p>
        </w:tc>
      </w:tr>
      <w:tr w:rsidR="004B3BDE" w:rsidRPr="004B3BDE" w:rsidTr="00AE1506">
        <w:trPr>
          <w:trHeight w:val="227"/>
          <w:jc w:val="center"/>
        </w:trPr>
        <w:tc>
          <w:tcPr>
            <w:tcW w:w="0" w:type="auto"/>
            <w:tcBorders>
              <w:top w:val="nil"/>
              <w:left w:val="single" w:sz="4" w:space="0" w:color="5A5A5A"/>
              <w:bottom w:val="single" w:sz="4" w:space="0" w:color="5A5A5A"/>
              <w:right w:val="single" w:sz="4" w:space="0" w:color="5A5A5A"/>
            </w:tcBorders>
            <w:noWrap/>
            <w:vAlign w:val="bottom"/>
          </w:tcPr>
          <w:p w:rsidR="004B3BDE" w:rsidRPr="004B3BDE" w:rsidRDefault="004B3BDE" w:rsidP="00AE1506">
            <w:pPr>
              <w:jc w:val="center"/>
              <w:rPr>
                <w:color w:val="272727"/>
                <w:sz w:val="14"/>
                <w:szCs w:val="14"/>
              </w:rPr>
            </w:pPr>
            <w:r w:rsidRPr="004B3BDE">
              <w:rPr>
                <w:color w:val="272727"/>
                <w:sz w:val="14"/>
                <w:szCs w:val="14"/>
              </w:rPr>
              <w:t>13</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2.778,87</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2.820,57</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2.862,86</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2.905,82</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2.949,40</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2.993,65</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3.083,46</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3.129,71</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3.176,66</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3.224,31</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3.272,67</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3.321,76</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3.421,42</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3.472,74</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3.524,83</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3.577,70</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3.631,37</w:t>
            </w:r>
          </w:p>
        </w:tc>
        <w:tc>
          <w:tcPr>
            <w:tcW w:w="0" w:type="auto"/>
            <w:tcBorders>
              <w:top w:val="nil"/>
              <w:left w:val="nil"/>
              <w:bottom w:val="single" w:sz="4" w:space="0" w:color="5A5A5A"/>
              <w:right w:val="single" w:sz="4" w:space="0" w:color="5A5A5A"/>
            </w:tcBorders>
            <w:noWrap/>
            <w:vAlign w:val="bottom"/>
          </w:tcPr>
          <w:p w:rsidR="004B3BDE" w:rsidRPr="004B3BDE" w:rsidRDefault="004B3BDE" w:rsidP="00AE1506">
            <w:pPr>
              <w:spacing w:line="276" w:lineRule="auto"/>
              <w:jc w:val="right"/>
              <w:rPr>
                <w:color w:val="272727"/>
                <w:sz w:val="14"/>
                <w:szCs w:val="14"/>
                <w:lang w:eastAsia="en-US"/>
              </w:rPr>
            </w:pPr>
            <w:r w:rsidRPr="004B3BDE">
              <w:rPr>
                <w:color w:val="272727"/>
                <w:sz w:val="14"/>
                <w:szCs w:val="14"/>
              </w:rPr>
              <w:t>3.685,84</w:t>
            </w:r>
          </w:p>
        </w:tc>
      </w:tr>
    </w:tbl>
    <w:p w:rsidR="004B3BDE" w:rsidRDefault="004B3BDE" w:rsidP="004B3BDE">
      <w:pPr>
        <w:jc w:val="center"/>
        <w:rPr>
          <w:sz w:val="18"/>
        </w:rPr>
        <w:sectPr w:rsidR="004B3BDE" w:rsidSect="006A505C">
          <w:pgSz w:w="16838" w:h="11906" w:orient="landscape"/>
          <w:pgMar w:top="851" w:right="851" w:bottom="425" w:left="1418" w:header="284" w:footer="1134" w:gutter="0"/>
          <w:cols w:space="720"/>
        </w:sectPr>
      </w:pPr>
    </w:p>
    <w:p w:rsidR="004B3BDE" w:rsidRDefault="004B3BDE" w:rsidP="004B3BDE">
      <w:pPr>
        <w:spacing w:line="360" w:lineRule="auto"/>
        <w:jc w:val="center"/>
        <w:rPr>
          <w:b/>
          <w:sz w:val="24"/>
          <w:szCs w:val="24"/>
        </w:rPr>
      </w:pPr>
      <w:r>
        <w:rPr>
          <w:b/>
          <w:sz w:val="24"/>
          <w:szCs w:val="24"/>
        </w:rPr>
        <w:lastRenderedPageBreak/>
        <w:t>ANEXO II</w:t>
      </w:r>
    </w:p>
    <w:p w:rsidR="004B3BDE" w:rsidRDefault="004B3BDE" w:rsidP="004B3BDE">
      <w:pPr>
        <w:pStyle w:val="Default"/>
        <w:jc w:val="center"/>
        <w:rPr>
          <w:rFonts w:ascii="Times New Roman" w:hAnsi="Times New Roman" w:cs="Times New Roman"/>
          <w:color w:val="auto"/>
        </w:rPr>
      </w:pPr>
      <w:proofErr w:type="gramStart"/>
      <w:r>
        <w:rPr>
          <w:rFonts w:ascii="Times New Roman" w:hAnsi="Times New Roman" w:cs="Times New Roman"/>
          <w:color w:val="auto"/>
        </w:rPr>
        <w:t>a</w:t>
      </w:r>
      <w:proofErr w:type="gramEnd"/>
      <w:r>
        <w:rPr>
          <w:rFonts w:ascii="Times New Roman" w:hAnsi="Times New Roman" w:cs="Times New Roman"/>
          <w:color w:val="auto"/>
        </w:rPr>
        <w:t xml:space="preserve"> que se refere o artigo 4º da Lei Complementar nº </w:t>
      </w:r>
      <w:r>
        <w:rPr>
          <w:rFonts w:ascii="Times New Roman" w:hAnsi="Times New Roman" w:cs="Times New Roman"/>
          <w:color w:val="auto"/>
          <w:sz w:val="22"/>
          <w:szCs w:val="22"/>
        </w:rPr>
        <w:t>1.231, de 10 de janeiro de 2014</w:t>
      </w:r>
      <w:r>
        <w:rPr>
          <w:rFonts w:ascii="Times New Roman" w:hAnsi="Times New Roman" w:cs="Times New Roman"/>
          <w:color w:val="auto"/>
        </w:rPr>
        <w:t>.</w:t>
      </w:r>
    </w:p>
    <w:p w:rsidR="004B3BDE" w:rsidRDefault="004B3BDE" w:rsidP="004B3BDE">
      <w:pPr>
        <w:spacing w:line="360" w:lineRule="auto"/>
        <w:jc w:val="center"/>
        <w:rPr>
          <w:sz w:val="24"/>
          <w:szCs w:val="24"/>
        </w:rPr>
      </w:pPr>
    </w:p>
    <w:p w:rsidR="004B3BDE" w:rsidRDefault="004B3BDE" w:rsidP="004B3BDE">
      <w:pPr>
        <w:pStyle w:val="Default"/>
        <w:jc w:val="center"/>
        <w:rPr>
          <w:rFonts w:ascii="Times New Roman" w:hAnsi="Times New Roman" w:cs="Times New Roman"/>
          <w:color w:val="auto"/>
        </w:rPr>
      </w:pPr>
      <w:r>
        <w:rPr>
          <w:rFonts w:ascii="Times New Roman" w:hAnsi="Times New Roman" w:cs="Times New Roman"/>
          <w:color w:val="auto"/>
        </w:rPr>
        <w:t>ANEXO IV</w:t>
      </w:r>
    </w:p>
    <w:p w:rsidR="004B3BDE" w:rsidRDefault="004B3BDE" w:rsidP="004B3BDE">
      <w:pPr>
        <w:pStyle w:val="Default"/>
        <w:jc w:val="center"/>
        <w:rPr>
          <w:rFonts w:ascii="Times New Roman" w:hAnsi="Times New Roman" w:cs="Times New Roman"/>
          <w:color w:val="auto"/>
        </w:rPr>
      </w:pPr>
      <w:proofErr w:type="gramStart"/>
      <w:r>
        <w:rPr>
          <w:rFonts w:ascii="Times New Roman" w:hAnsi="Times New Roman" w:cs="Times New Roman"/>
          <w:color w:val="auto"/>
        </w:rPr>
        <w:t>a</w:t>
      </w:r>
      <w:proofErr w:type="gramEnd"/>
      <w:r>
        <w:rPr>
          <w:rFonts w:ascii="Times New Roman" w:hAnsi="Times New Roman" w:cs="Times New Roman"/>
          <w:color w:val="auto"/>
        </w:rPr>
        <w:t xml:space="preserve"> que se refere o artigo 3º da Lei Complementar nº 1.120, de 29 de junho de 2010.</w:t>
      </w:r>
    </w:p>
    <w:p w:rsidR="004B3BDE" w:rsidRDefault="004B3BDE" w:rsidP="004B3BDE">
      <w:pPr>
        <w:pStyle w:val="Default"/>
        <w:jc w:val="center"/>
        <w:rPr>
          <w:rFonts w:ascii="Times New Roman" w:hAnsi="Times New Roman" w:cs="Times New Roman"/>
          <w:color w:val="auto"/>
        </w:rPr>
      </w:pPr>
    </w:p>
    <w:p w:rsidR="004B3BDE" w:rsidRDefault="004B3BDE" w:rsidP="004B3BDE">
      <w:pPr>
        <w:pStyle w:val="Default"/>
        <w:rPr>
          <w:rFonts w:ascii="Times New Roman" w:hAnsi="Times New Roman" w:cs="Times New Roman"/>
          <w:color w:val="auto"/>
        </w:rPr>
      </w:pPr>
    </w:p>
    <w:tbl>
      <w:tblPr>
        <w:tblW w:w="0" w:type="auto"/>
        <w:jc w:val="center"/>
        <w:tblLayout w:type="fixed"/>
        <w:tblLook w:val="04A0"/>
      </w:tblPr>
      <w:tblGrid>
        <w:gridCol w:w="2556"/>
        <w:gridCol w:w="2556"/>
        <w:gridCol w:w="2556"/>
      </w:tblGrid>
      <w:tr w:rsidR="004B3BDE" w:rsidTr="00AE1506">
        <w:trPr>
          <w:trHeight w:val="227"/>
          <w:jc w:val="center"/>
        </w:trPr>
        <w:tc>
          <w:tcPr>
            <w:tcW w:w="7668" w:type="dxa"/>
            <w:gridSpan w:val="3"/>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proofErr w:type="gramStart"/>
            <w:r>
              <w:rPr>
                <w:rFonts w:ascii="Times New Roman" w:hAnsi="Times New Roman" w:cs="Times New Roman"/>
                <w:b/>
                <w:bCs/>
                <w:color w:val="auto"/>
              </w:rPr>
              <w:t>ESCALA</w:t>
            </w:r>
            <w:proofErr w:type="gramEnd"/>
            <w:r>
              <w:rPr>
                <w:rFonts w:ascii="Times New Roman" w:hAnsi="Times New Roman" w:cs="Times New Roman"/>
                <w:b/>
                <w:bCs/>
                <w:color w:val="auto"/>
              </w:rPr>
              <w:t xml:space="preserve"> DE VENCIMENTOS - CARGOS EM COMISSÃO</w:t>
            </w:r>
          </w:p>
        </w:tc>
      </w:tr>
      <w:tr w:rsidR="004B3BDE" w:rsidTr="00AE1506">
        <w:trPr>
          <w:trHeight w:val="170"/>
          <w:jc w:val="center"/>
        </w:trPr>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b/>
                <w:bCs/>
                <w:color w:val="auto"/>
              </w:rPr>
              <w:t>REF</w:t>
            </w:r>
          </w:p>
        </w:tc>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b/>
                <w:bCs/>
                <w:color w:val="auto"/>
              </w:rPr>
              <w:t>NÍVEL I</w:t>
            </w:r>
          </w:p>
        </w:tc>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b/>
                <w:bCs/>
                <w:color w:val="auto"/>
              </w:rPr>
              <w:t>NÍVEL II</w:t>
            </w:r>
          </w:p>
        </w:tc>
      </w:tr>
      <w:tr w:rsidR="004B3BDE" w:rsidTr="00AE1506">
        <w:trPr>
          <w:trHeight w:val="170"/>
          <w:jc w:val="center"/>
        </w:trPr>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I</w:t>
            </w:r>
          </w:p>
        </w:tc>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1.482,21</w:t>
            </w:r>
          </w:p>
        </w:tc>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1.704,54</w:t>
            </w:r>
          </w:p>
        </w:tc>
      </w:tr>
      <w:tr w:rsidR="004B3BDE" w:rsidTr="00AE1506">
        <w:trPr>
          <w:trHeight w:val="170"/>
          <w:jc w:val="center"/>
        </w:trPr>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II</w:t>
            </w:r>
          </w:p>
        </w:tc>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1.712,16</w:t>
            </w:r>
          </w:p>
        </w:tc>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1.968,98</w:t>
            </w:r>
          </w:p>
        </w:tc>
      </w:tr>
      <w:tr w:rsidR="004B3BDE" w:rsidTr="00AE1506">
        <w:trPr>
          <w:trHeight w:val="170"/>
          <w:jc w:val="center"/>
        </w:trPr>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III</w:t>
            </w:r>
          </w:p>
        </w:tc>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1.726,61</w:t>
            </w:r>
          </w:p>
        </w:tc>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1.985,60</w:t>
            </w:r>
          </w:p>
        </w:tc>
      </w:tr>
      <w:tr w:rsidR="004B3BDE" w:rsidTr="00AE1506">
        <w:trPr>
          <w:trHeight w:val="170"/>
          <w:jc w:val="center"/>
        </w:trPr>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IV</w:t>
            </w:r>
          </w:p>
        </w:tc>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1.947,37</w:t>
            </w:r>
          </w:p>
        </w:tc>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2.239,47</w:t>
            </w:r>
          </w:p>
        </w:tc>
      </w:tr>
      <w:tr w:rsidR="004B3BDE" w:rsidTr="00AE1506">
        <w:trPr>
          <w:trHeight w:val="170"/>
          <w:jc w:val="center"/>
        </w:trPr>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V</w:t>
            </w:r>
          </w:p>
        </w:tc>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2.430,92</w:t>
            </w:r>
          </w:p>
        </w:tc>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2.795,56</w:t>
            </w:r>
          </w:p>
        </w:tc>
      </w:tr>
      <w:tr w:rsidR="004B3BDE" w:rsidTr="00AE1506">
        <w:trPr>
          <w:trHeight w:val="170"/>
          <w:jc w:val="center"/>
        </w:trPr>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VI</w:t>
            </w:r>
          </w:p>
        </w:tc>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2.687,15</w:t>
            </w:r>
          </w:p>
        </w:tc>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3.090,23</w:t>
            </w:r>
          </w:p>
        </w:tc>
      </w:tr>
      <w:tr w:rsidR="004B3BDE" w:rsidTr="00AE1506">
        <w:trPr>
          <w:trHeight w:val="170"/>
          <w:jc w:val="center"/>
        </w:trPr>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VII</w:t>
            </w:r>
          </w:p>
        </w:tc>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3.229,84</w:t>
            </w:r>
          </w:p>
        </w:tc>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3.714,32</w:t>
            </w:r>
          </w:p>
        </w:tc>
      </w:tr>
      <w:tr w:rsidR="004B3BDE" w:rsidTr="00AE1506">
        <w:trPr>
          <w:trHeight w:val="170"/>
          <w:jc w:val="center"/>
        </w:trPr>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VIII</w:t>
            </w:r>
          </w:p>
        </w:tc>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4.047,16</w:t>
            </w:r>
          </w:p>
        </w:tc>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4.654,23</w:t>
            </w:r>
          </w:p>
        </w:tc>
      </w:tr>
      <w:tr w:rsidR="004B3BDE" w:rsidTr="00AE1506">
        <w:trPr>
          <w:trHeight w:val="170"/>
          <w:jc w:val="center"/>
        </w:trPr>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IX</w:t>
            </w:r>
          </w:p>
        </w:tc>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4.214,04</w:t>
            </w:r>
          </w:p>
        </w:tc>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4.846,14</w:t>
            </w:r>
          </w:p>
        </w:tc>
      </w:tr>
      <w:tr w:rsidR="004B3BDE" w:rsidTr="00AE1506">
        <w:trPr>
          <w:trHeight w:val="170"/>
          <w:jc w:val="center"/>
        </w:trPr>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X</w:t>
            </w:r>
          </w:p>
        </w:tc>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4.283,68</w:t>
            </w:r>
          </w:p>
        </w:tc>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4.926,23</w:t>
            </w:r>
          </w:p>
        </w:tc>
      </w:tr>
      <w:tr w:rsidR="004B3BDE" w:rsidTr="00AE1506">
        <w:trPr>
          <w:trHeight w:val="170"/>
          <w:jc w:val="center"/>
        </w:trPr>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XI</w:t>
            </w:r>
          </w:p>
        </w:tc>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4.486,04</w:t>
            </w:r>
          </w:p>
        </w:tc>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5.158,94</w:t>
            </w:r>
          </w:p>
        </w:tc>
      </w:tr>
      <w:tr w:rsidR="004B3BDE" w:rsidTr="00AE1506">
        <w:trPr>
          <w:trHeight w:val="170"/>
          <w:jc w:val="center"/>
        </w:trPr>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XII</w:t>
            </w:r>
          </w:p>
        </w:tc>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4.777,75</w:t>
            </w:r>
          </w:p>
        </w:tc>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5.494,41</w:t>
            </w:r>
          </w:p>
        </w:tc>
      </w:tr>
      <w:tr w:rsidR="004B3BDE" w:rsidTr="00AE1506">
        <w:trPr>
          <w:trHeight w:val="170"/>
          <w:jc w:val="center"/>
        </w:trPr>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XIII</w:t>
            </w:r>
          </w:p>
        </w:tc>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5.174,58</w:t>
            </w:r>
          </w:p>
        </w:tc>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5.950,77</w:t>
            </w:r>
          </w:p>
        </w:tc>
      </w:tr>
      <w:tr w:rsidR="004B3BDE" w:rsidTr="00AE1506">
        <w:trPr>
          <w:trHeight w:val="170"/>
          <w:jc w:val="center"/>
        </w:trPr>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XIV</w:t>
            </w:r>
          </w:p>
        </w:tc>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6.372,96</w:t>
            </w:r>
          </w:p>
        </w:tc>
        <w:tc>
          <w:tcPr>
            <w:tcW w:w="2556" w:type="dxa"/>
            <w:tcBorders>
              <w:top w:val="single" w:sz="4" w:space="0" w:color="auto"/>
              <w:left w:val="single" w:sz="4" w:space="0" w:color="auto"/>
              <w:bottom w:val="single" w:sz="4" w:space="0" w:color="auto"/>
              <w:right w:val="single" w:sz="4" w:space="0" w:color="auto"/>
            </w:tcBorders>
          </w:tcPr>
          <w:p w:rsidR="004B3BDE" w:rsidRDefault="004B3BDE" w:rsidP="00AE1506">
            <w:pPr>
              <w:pStyle w:val="Default"/>
              <w:jc w:val="center"/>
              <w:rPr>
                <w:rFonts w:ascii="Times New Roman" w:hAnsi="Times New Roman" w:cs="Times New Roman"/>
                <w:color w:val="auto"/>
              </w:rPr>
            </w:pPr>
            <w:r>
              <w:rPr>
                <w:rFonts w:ascii="Times New Roman" w:hAnsi="Times New Roman" w:cs="Times New Roman"/>
                <w:color w:val="auto"/>
              </w:rPr>
              <w:t>7.328,90</w:t>
            </w:r>
          </w:p>
        </w:tc>
      </w:tr>
    </w:tbl>
    <w:p w:rsidR="004B3BDE" w:rsidRDefault="004B3BDE" w:rsidP="004B3BDE">
      <w:pPr>
        <w:spacing w:line="360" w:lineRule="auto"/>
        <w:ind w:left="709"/>
        <w:jc w:val="center"/>
        <w:rPr>
          <w:b/>
          <w:sz w:val="24"/>
          <w:szCs w:val="24"/>
        </w:rPr>
      </w:pPr>
    </w:p>
    <w:p w:rsidR="004B3BDE" w:rsidRDefault="004B3BDE" w:rsidP="004B3BDE">
      <w:pPr>
        <w:spacing w:line="360" w:lineRule="auto"/>
        <w:ind w:left="709"/>
        <w:jc w:val="center"/>
        <w:rPr>
          <w:b/>
          <w:sz w:val="24"/>
          <w:szCs w:val="24"/>
        </w:rPr>
      </w:pPr>
      <w:r>
        <w:rPr>
          <w:b/>
          <w:sz w:val="24"/>
          <w:szCs w:val="24"/>
        </w:rPr>
        <w:br w:type="page"/>
      </w:r>
      <w:r>
        <w:rPr>
          <w:b/>
          <w:sz w:val="24"/>
          <w:szCs w:val="24"/>
        </w:rPr>
        <w:lastRenderedPageBreak/>
        <w:t>ANEXO III</w:t>
      </w:r>
    </w:p>
    <w:p w:rsidR="004B3BDE" w:rsidRDefault="004B3BDE" w:rsidP="004B3BDE">
      <w:pPr>
        <w:pStyle w:val="Default"/>
        <w:ind w:left="709"/>
        <w:jc w:val="both"/>
        <w:rPr>
          <w:rFonts w:ascii="Times New Roman" w:hAnsi="Times New Roman" w:cs="Times New Roman"/>
          <w:color w:val="auto"/>
        </w:rPr>
      </w:pPr>
      <w:proofErr w:type="gramStart"/>
      <w:r>
        <w:rPr>
          <w:rFonts w:ascii="Times New Roman" w:hAnsi="Times New Roman" w:cs="Times New Roman"/>
          <w:color w:val="auto"/>
        </w:rPr>
        <w:t>a</w:t>
      </w:r>
      <w:proofErr w:type="gramEnd"/>
      <w:r>
        <w:rPr>
          <w:rFonts w:ascii="Times New Roman" w:hAnsi="Times New Roman" w:cs="Times New Roman"/>
          <w:color w:val="auto"/>
        </w:rPr>
        <w:t xml:space="preserve"> que se refere o artigo 5º da Lei Complementar nº </w:t>
      </w:r>
      <w:r>
        <w:rPr>
          <w:rFonts w:ascii="Times New Roman" w:hAnsi="Times New Roman" w:cs="Times New Roman"/>
          <w:color w:val="auto"/>
          <w:sz w:val="22"/>
          <w:szCs w:val="22"/>
        </w:rPr>
        <w:t>1.231, de 10 de janeiro de 2014</w:t>
      </w:r>
      <w:r>
        <w:rPr>
          <w:rFonts w:ascii="Times New Roman" w:hAnsi="Times New Roman" w:cs="Times New Roman"/>
          <w:color w:val="auto"/>
        </w:rPr>
        <w:t>.</w:t>
      </w:r>
    </w:p>
    <w:p w:rsidR="004B3BDE" w:rsidRDefault="004B3BDE" w:rsidP="004B3BDE">
      <w:pPr>
        <w:spacing w:line="360" w:lineRule="auto"/>
        <w:ind w:left="709"/>
        <w:jc w:val="center"/>
        <w:rPr>
          <w:b/>
          <w:sz w:val="24"/>
          <w:szCs w:val="24"/>
        </w:rPr>
      </w:pPr>
    </w:p>
    <w:p w:rsidR="004B3BDE" w:rsidRDefault="004B3BDE" w:rsidP="004B3BDE">
      <w:pPr>
        <w:ind w:left="709"/>
        <w:jc w:val="center"/>
        <w:rPr>
          <w:sz w:val="24"/>
          <w:szCs w:val="24"/>
        </w:rPr>
      </w:pPr>
      <w:r>
        <w:rPr>
          <w:sz w:val="24"/>
          <w:szCs w:val="24"/>
        </w:rPr>
        <w:t>ANEXO IX</w:t>
      </w:r>
    </w:p>
    <w:p w:rsidR="004B3BDE" w:rsidRDefault="004B3BDE" w:rsidP="004B3BDE">
      <w:pPr>
        <w:pStyle w:val="Default"/>
        <w:rPr>
          <w:rFonts w:ascii="Times New Roman" w:hAnsi="Times New Roman" w:cs="Times New Roman"/>
          <w:color w:val="auto"/>
        </w:rPr>
      </w:pPr>
      <w:r>
        <w:rPr>
          <w:rFonts w:ascii="Times New Roman" w:hAnsi="Times New Roman" w:cs="Times New Roman"/>
          <w:color w:val="auto"/>
        </w:rPr>
        <w:t xml:space="preserve">        </w:t>
      </w:r>
      <w:proofErr w:type="gramStart"/>
      <w:r>
        <w:rPr>
          <w:rFonts w:ascii="Times New Roman" w:hAnsi="Times New Roman" w:cs="Times New Roman"/>
          <w:color w:val="auto"/>
        </w:rPr>
        <w:t>a</w:t>
      </w:r>
      <w:proofErr w:type="gramEnd"/>
      <w:r>
        <w:rPr>
          <w:rFonts w:ascii="Times New Roman" w:hAnsi="Times New Roman" w:cs="Times New Roman"/>
          <w:color w:val="auto"/>
        </w:rPr>
        <w:t xml:space="preserve"> que se refere o artigo 35 da Lei Complementar nº 1.120, de 29 de junho de 2010.</w:t>
      </w:r>
    </w:p>
    <w:p w:rsidR="004B3BDE" w:rsidRDefault="004B3BDE" w:rsidP="004B3BDE">
      <w:pPr>
        <w:pStyle w:val="Default"/>
        <w:ind w:left="709"/>
        <w:jc w:val="center"/>
        <w:rPr>
          <w:rFonts w:ascii="Times New Roman" w:hAnsi="Times New Roman" w:cs="Times New Roman"/>
          <w:color w:val="auto"/>
        </w:rPr>
      </w:pPr>
    </w:p>
    <w:p w:rsidR="004B3BDE" w:rsidRDefault="004B3BDE" w:rsidP="004B3BDE">
      <w:pPr>
        <w:pStyle w:val="Default"/>
        <w:ind w:left="709"/>
        <w:jc w:val="center"/>
        <w:rPr>
          <w:rFonts w:ascii="Times New Roman" w:hAnsi="Times New Roman" w:cs="Times New Roman"/>
          <w:color w:val="auto"/>
        </w:rPr>
      </w:pPr>
    </w:p>
    <w:tbl>
      <w:tblPr>
        <w:tblW w:w="0" w:type="auto"/>
        <w:jc w:val="center"/>
        <w:tblInd w:w="56" w:type="dxa"/>
        <w:tblCellMar>
          <w:left w:w="70" w:type="dxa"/>
          <w:right w:w="70" w:type="dxa"/>
        </w:tblCellMar>
        <w:tblLook w:val="04A0"/>
      </w:tblPr>
      <w:tblGrid>
        <w:gridCol w:w="6895"/>
        <w:gridCol w:w="1894"/>
      </w:tblGrid>
      <w:tr w:rsidR="004B3BDE" w:rsidTr="00AE1506">
        <w:trPr>
          <w:trHeight w:val="319"/>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tcPr>
          <w:p w:rsidR="004B3BDE" w:rsidRDefault="004B3BDE" w:rsidP="00AE1506">
            <w:pPr>
              <w:jc w:val="center"/>
              <w:rPr>
                <w:b/>
                <w:bCs/>
                <w:color w:val="272727"/>
                <w:sz w:val="24"/>
                <w:szCs w:val="24"/>
              </w:rPr>
            </w:pPr>
            <w:r>
              <w:rPr>
                <w:b/>
                <w:bCs/>
                <w:color w:val="272727"/>
                <w:sz w:val="24"/>
                <w:szCs w:val="24"/>
              </w:rPr>
              <w:t>GRATIFICAÇÃO JUDICIÁRIA</w:t>
            </w:r>
          </w:p>
        </w:tc>
      </w:tr>
      <w:tr w:rsidR="004B3BDE" w:rsidTr="00AE1506">
        <w:trPr>
          <w:trHeight w:val="319"/>
          <w:jc w:val="center"/>
        </w:trPr>
        <w:tc>
          <w:tcPr>
            <w:tcW w:w="0" w:type="auto"/>
            <w:tcBorders>
              <w:top w:val="single" w:sz="4" w:space="0" w:color="auto"/>
              <w:left w:val="single" w:sz="4" w:space="0" w:color="auto"/>
              <w:bottom w:val="single" w:sz="4" w:space="0" w:color="auto"/>
              <w:right w:val="single" w:sz="4" w:space="0" w:color="auto"/>
            </w:tcBorders>
            <w:vAlign w:val="center"/>
          </w:tcPr>
          <w:p w:rsidR="004B3BDE" w:rsidRDefault="004B3BDE" w:rsidP="00AE1506">
            <w:pPr>
              <w:jc w:val="center"/>
              <w:rPr>
                <w:b/>
                <w:bCs/>
                <w:color w:val="272727"/>
                <w:sz w:val="24"/>
                <w:szCs w:val="24"/>
              </w:rPr>
            </w:pPr>
            <w:r>
              <w:rPr>
                <w:b/>
                <w:bCs/>
                <w:color w:val="272727"/>
                <w:sz w:val="24"/>
                <w:szCs w:val="24"/>
              </w:rPr>
              <w:t>DENOMINAÇÃO</w:t>
            </w:r>
          </w:p>
        </w:tc>
        <w:tc>
          <w:tcPr>
            <w:tcW w:w="0" w:type="auto"/>
            <w:tcBorders>
              <w:top w:val="single" w:sz="4" w:space="0" w:color="auto"/>
              <w:left w:val="single" w:sz="4" w:space="0" w:color="auto"/>
              <w:bottom w:val="single" w:sz="4" w:space="0" w:color="000000"/>
              <w:right w:val="single" w:sz="4" w:space="0" w:color="auto"/>
            </w:tcBorders>
            <w:vAlign w:val="center"/>
          </w:tcPr>
          <w:p w:rsidR="004B3BDE" w:rsidRDefault="004B3BDE" w:rsidP="00AE1506">
            <w:pPr>
              <w:jc w:val="center"/>
              <w:rPr>
                <w:b/>
                <w:bCs/>
                <w:color w:val="272727"/>
                <w:sz w:val="24"/>
                <w:szCs w:val="24"/>
              </w:rPr>
            </w:pPr>
            <w:r>
              <w:rPr>
                <w:b/>
                <w:bCs/>
                <w:color w:val="272727"/>
                <w:sz w:val="24"/>
                <w:szCs w:val="24"/>
              </w:rPr>
              <w:t>PERCENTUAL</w:t>
            </w:r>
          </w:p>
        </w:tc>
      </w:tr>
      <w:tr w:rsidR="004B3BDE" w:rsidTr="00AE1506">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4B3BDE" w:rsidRDefault="004B3BDE" w:rsidP="00AE1506">
            <w:pPr>
              <w:rPr>
                <w:sz w:val="24"/>
                <w:szCs w:val="24"/>
              </w:rPr>
            </w:pPr>
            <w:r>
              <w:rPr>
                <w:sz w:val="24"/>
                <w:szCs w:val="24"/>
              </w:rPr>
              <w:t xml:space="preserve">Agente Administrativo Judiciário </w:t>
            </w:r>
          </w:p>
        </w:tc>
        <w:tc>
          <w:tcPr>
            <w:tcW w:w="0" w:type="auto"/>
            <w:tcBorders>
              <w:top w:val="nil"/>
              <w:left w:val="nil"/>
              <w:bottom w:val="single" w:sz="4" w:space="0" w:color="auto"/>
              <w:right w:val="single" w:sz="4" w:space="0" w:color="auto"/>
            </w:tcBorders>
            <w:noWrap/>
            <w:vAlign w:val="bottom"/>
          </w:tcPr>
          <w:p w:rsidR="004B3BDE" w:rsidRDefault="004B3BDE" w:rsidP="00AE1506">
            <w:pPr>
              <w:jc w:val="center"/>
              <w:rPr>
                <w:sz w:val="24"/>
                <w:szCs w:val="24"/>
              </w:rPr>
            </w:pPr>
            <w:r>
              <w:rPr>
                <w:sz w:val="24"/>
                <w:szCs w:val="24"/>
              </w:rPr>
              <w:t>103,0</w:t>
            </w:r>
          </w:p>
        </w:tc>
      </w:tr>
      <w:tr w:rsidR="004B3BDE" w:rsidTr="00AE1506">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4B3BDE" w:rsidRDefault="004B3BDE" w:rsidP="00AE1506">
            <w:pPr>
              <w:rPr>
                <w:sz w:val="24"/>
                <w:szCs w:val="24"/>
              </w:rPr>
            </w:pPr>
            <w:r>
              <w:rPr>
                <w:sz w:val="24"/>
                <w:szCs w:val="24"/>
              </w:rPr>
              <w:t>Agente de Segurança Judiciário</w:t>
            </w:r>
          </w:p>
        </w:tc>
        <w:tc>
          <w:tcPr>
            <w:tcW w:w="0" w:type="auto"/>
            <w:tcBorders>
              <w:top w:val="nil"/>
              <w:left w:val="nil"/>
              <w:bottom w:val="single" w:sz="4" w:space="0" w:color="auto"/>
              <w:right w:val="single" w:sz="4" w:space="0" w:color="auto"/>
            </w:tcBorders>
            <w:noWrap/>
            <w:vAlign w:val="bottom"/>
          </w:tcPr>
          <w:p w:rsidR="004B3BDE" w:rsidRDefault="004B3BDE" w:rsidP="00AE1506">
            <w:pPr>
              <w:jc w:val="center"/>
              <w:rPr>
                <w:sz w:val="24"/>
                <w:szCs w:val="24"/>
              </w:rPr>
            </w:pPr>
            <w:r>
              <w:rPr>
                <w:sz w:val="24"/>
                <w:szCs w:val="24"/>
              </w:rPr>
              <w:t>137,3</w:t>
            </w:r>
          </w:p>
        </w:tc>
      </w:tr>
      <w:tr w:rsidR="004B3BDE" w:rsidTr="00AE1506">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4B3BDE" w:rsidRDefault="004B3BDE" w:rsidP="00AE1506">
            <w:pPr>
              <w:rPr>
                <w:sz w:val="24"/>
                <w:szCs w:val="24"/>
              </w:rPr>
            </w:pPr>
            <w:r>
              <w:rPr>
                <w:sz w:val="24"/>
                <w:szCs w:val="24"/>
              </w:rPr>
              <w:t xml:space="preserve">Agente de Serviços Judiciário </w:t>
            </w:r>
          </w:p>
        </w:tc>
        <w:tc>
          <w:tcPr>
            <w:tcW w:w="0" w:type="auto"/>
            <w:tcBorders>
              <w:top w:val="nil"/>
              <w:left w:val="nil"/>
              <w:bottom w:val="single" w:sz="4" w:space="0" w:color="auto"/>
              <w:right w:val="single" w:sz="4" w:space="0" w:color="auto"/>
            </w:tcBorders>
            <w:noWrap/>
            <w:vAlign w:val="bottom"/>
          </w:tcPr>
          <w:p w:rsidR="004B3BDE" w:rsidRDefault="004B3BDE" w:rsidP="00AE1506">
            <w:pPr>
              <w:jc w:val="center"/>
              <w:rPr>
                <w:sz w:val="24"/>
                <w:szCs w:val="24"/>
              </w:rPr>
            </w:pPr>
            <w:r>
              <w:rPr>
                <w:sz w:val="24"/>
                <w:szCs w:val="24"/>
              </w:rPr>
              <w:t>77,4</w:t>
            </w:r>
          </w:p>
        </w:tc>
      </w:tr>
      <w:tr w:rsidR="004B3BDE" w:rsidTr="00AE1506">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4B3BDE" w:rsidRDefault="004B3BDE" w:rsidP="00AE1506">
            <w:pPr>
              <w:rPr>
                <w:sz w:val="24"/>
                <w:szCs w:val="24"/>
              </w:rPr>
            </w:pPr>
            <w:r>
              <w:rPr>
                <w:sz w:val="24"/>
                <w:szCs w:val="24"/>
              </w:rPr>
              <w:t>Agente Operacional Judiciário</w:t>
            </w:r>
          </w:p>
        </w:tc>
        <w:tc>
          <w:tcPr>
            <w:tcW w:w="0" w:type="auto"/>
            <w:tcBorders>
              <w:top w:val="nil"/>
              <w:left w:val="nil"/>
              <w:bottom w:val="single" w:sz="4" w:space="0" w:color="auto"/>
              <w:right w:val="single" w:sz="4" w:space="0" w:color="auto"/>
            </w:tcBorders>
            <w:noWrap/>
            <w:vAlign w:val="bottom"/>
          </w:tcPr>
          <w:p w:rsidR="004B3BDE" w:rsidRDefault="004B3BDE" w:rsidP="00AE1506">
            <w:pPr>
              <w:jc w:val="center"/>
              <w:rPr>
                <w:sz w:val="24"/>
                <w:szCs w:val="24"/>
              </w:rPr>
            </w:pPr>
            <w:r>
              <w:rPr>
                <w:sz w:val="24"/>
                <w:szCs w:val="24"/>
              </w:rPr>
              <w:t>95,6</w:t>
            </w:r>
          </w:p>
        </w:tc>
      </w:tr>
      <w:tr w:rsidR="004B3BDE" w:rsidTr="00AE1506">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4B3BDE" w:rsidRDefault="004B3BDE" w:rsidP="00AE1506">
            <w:pPr>
              <w:rPr>
                <w:sz w:val="24"/>
                <w:szCs w:val="24"/>
              </w:rPr>
            </w:pPr>
            <w:r>
              <w:rPr>
                <w:sz w:val="24"/>
                <w:szCs w:val="24"/>
              </w:rPr>
              <w:t>Analista de Sistemas Judiciário</w:t>
            </w:r>
          </w:p>
        </w:tc>
        <w:tc>
          <w:tcPr>
            <w:tcW w:w="0" w:type="auto"/>
            <w:tcBorders>
              <w:top w:val="nil"/>
              <w:left w:val="nil"/>
              <w:bottom w:val="single" w:sz="4" w:space="0" w:color="auto"/>
              <w:right w:val="single" w:sz="4" w:space="0" w:color="auto"/>
            </w:tcBorders>
            <w:noWrap/>
            <w:vAlign w:val="bottom"/>
          </w:tcPr>
          <w:p w:rsidR="004B3BDE" w:rsidRDefault="004B3BDE" w:rsidP="00AE1506">
            <w:pPr>
              <w:jc w:val="center"/>
              <w:rPr>
                <w:sz w:val="24"/>
                <w:szCs w:val="24"/>
              </w:rPr>
            </w:pPr>
            <w:r>
              <w:rPr>
                <w:sz w:val="24"/>
                <w:szCs w:val="24"/>
              </w:rPr>
              <w:t>235,7</w:t>
            </w:r>
          </w:p>
        </w:tc>
      </w:tr>
      <w:tr w:rsidR="004B3BDE" w:rsidTr="00AE1506">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4B3BDE" w:rsidRDefault="004B3BDE" w:rsidP="00AE1506">
            <w:pPr>
              <w:rPr>
                <w:sz w:val="24"/>
                <w:szCs w:val="24"/>
              </w:rPr>
            </w:pPr>
            <w:r>
              <w:rPr>
                <w:sz w:val="24"/>
                <w:szCs w:val="24"/>
              </w:rPr>
              <w:t>Analista em Comunicação e Processamento de Dados Judiciário</w:t>
            </w:r>
          </w:p>
        </w:tc>
        <w:tc>
          <w:tcPr>
            <w:tcW w:w="0" w:type="auto"/>
            <w:tcBorders>
              <w:top w:val="nil"/>
              <w:left w:val="nil"/>
              <w:bottom w:val="single" w:sz="4" w:space="0" w:color="auto"/>
              <w:right w:val="single" w:sz="4" w:space="0" w:color="auto"/>
            </w:tcBorders>
            <w:noWrap/>
            <w:vAlign w:val="bottom"/>
          </w:tcPr>
          <w:p w:rsidR="004B3BDE" w:rsidRDefault="004B3BDE" w:rsidP="00AE1506">
            <w:pPr>
              <w:jc w:val="center"/>
              <w:rPr>
                <w:sz w:val="24"/>
                <w:szCs w:val="24"/>
              </w:rPr>
            </w:pPr>
            <w:r>
              <w:rPr>
                <w:sz w:val="24"/>
                <w:szCs w:val="24"/>
              </w:rPr>
              <w:t>235,7</w:t>
            </w:r>
          </w:p>
        </w:tc>
      </w:tr>
      <w:tr w:rsidR="004B3BDE" w:rsidTr="00AE1506">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4B3BDE" w:rsidRDefault="004B3BDE" w:rsidP="00AE1506">
            <w:pPr>
              <w:rPr>
                <w:sz w:val="24"/>
                <w:szCs w:val="24"/>
              </w:rPr>
            </w:pPr>
            <w:r>
              <w:rPr>
                <w:sz w:val="24"/>
                <w:szCs w:val="24"/>
              </w:rPr>
              <w:t>Assessor Técnico de Gabinete Judiciário</w:t>
            </w:r>
          </w:p>
        </w:tc>
        <w:tc>
          <w:tcPr>
            <w:tcW w:w="0" w:type="auto"/>
            <w:tcBorders>
              <w:top w:val="nil"/>
              <w:left w:val="nil"/>
              <w:bottom w:val="single" w:sz="4" w:space="0" w:color="auto"/>
              <w:right w:val="single" w:sz="4" w:space="0" w:color="auto"/>
            </w:tcBorders>
            <w:noWrap/>
            <w:vAlign w:val="bottom"/>
          </w:tcPr>
          <w:p w:rsidR="004B3BDE" w:rsidRDefault="004B3BDE" w:rsidP="00AE1506">
            <w:pPr>
              <w:jc w:val="center"/>
              <w:rPr>
                <w:sz w:val="24"/>
                <w:szCs w:val="24"/>
              </w:rPr>
            </w:pPr>
            <w:r>
              <w:rPr>
                <w:sz w:val="24"/>
                <w:szCs w:val="24"/>
              </w:rPr>
              <w:t>691,3</w:t>
            </w:r>
          </w:p>
        </w:tc>
      </w:tr>
      <w:tr w:rsidR="004B3BDE" w:rsidTr="00AE1506">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4B3BDE" w:rsidRDefault="004B3BDE" w:rsidP="00AE1506">
            <w:pPr>
              <w:rPr>
                <w:sz w:val="24"/>
                <w:szCs w:val="24"/>
              </w:rPr>
            </w:pPr>
            <w:r>
              <w:rPr>
                <w:sz w:val="24"/>
                <w:szCs w:val="24"/>
              </w:rPr>
              <w:t>Assistente Jurídico</w:t>
            </w:r>
          </w:p>
        </w:tc>
        <w:tc>
          <w:tcPr>
            <w:tcW w:w="0" w:type="auto"/>
            <w:tcBorders>
              <w:top w:val="nil"/>
              <w:left w:val="nil"/>
              <w:bottom w:val="single" w:sz="4" w:space="0" w:color="auto"/>
              <w:right w:val="single" w:sz="4" w:space="0" w:color="auto"/>
            </w:tcBorders>
            <w:noWrap/>
            <w:vAlign w:val="bottom"/>
          </w:tcPr>
          <w:p w:rsidR="004B3BDE" w:rsidRDefault="004B3BDE" w:rsidP="00AE1506">
            <w:pPr>
              <w:jc w:val="center"/>
              <w:rPr>
                <w:sz w:val="24"/>
                <w:szCs w:val="24"/>
              </w:rPr>
            </w:pPr>
            <w:r>
              <w:rPr>
                <w:sz w:val="24"/>
                <w:szCs w:val="24"/>
              </w:rPr>
              <w:t>394,8</w:t>
            </w:r>
          </w:p>
        </w:tc>
      </w:tr>
      <w:tr w:rsidR="004B3BDE" w:rsidTr="00AE1506">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4B3BDE" w:rsidRDefault="004B3BDE" w:rsidP="00AE1506">
            <w:pPr>
              <w:rPr>
                <w:sz w:val="24"/>
                <w:szCs w:val="24"/>
              </w:rPr>
            </w:pPr>
            <w:r>
              <w:rPr>
                <w:sz w:val="24"/>
                <w:szCs w:val="24"/>
              </w:rPr>
              <w:t>Assistente Técnico de Gabinete Judiciário</w:t>
            </w:r>
          </w:p>
        </w:tc>
        <w:tc>
          <w:tcPr>
            <w:tcW w:w="0" w:type="auto"/>
            <w:tcBorders>
              <w:top w:val="nil"/>
              <w:left w:val="nil"/>
              <w:bottom w:val="single" w:sz="4" w:space="0" w:color="auto"/>
              <w:right w:val="single" w:sz="4" w:space="0" w:color="auto"/>
            </w:tcBorders>
            <w:noWrap/>
            <w:vAlign w:val="bottom"/>
          </w:tcPr>
          <w:p w:rsidR="004B3BDE" w:rsidRDefault="004B3BDE" w:rsidP="00AE1506">
            <w:pPr>
              <w:jc w:val="center"/>
              <w:rPr>
                <w:sz w:val="24"/>
                <w:szCs w:val="24"/>
              </w:rPr>
            </w:pPr>
            <w:r>
              <w:rPr>
                <w:sz w:val="24"/>
                <w:szCs w:val="24"/>
              </w:rPr>
              <w:t>394,8</w:t>
            </w:r>
          </w:p>
        </w:tc>
      </w:tr>
      <w:tr w:rsidR="004B3BDE" w:rsidTr="00AE1506">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4B3BDE" w:rsidRDefault="004B3BDE" w:rsidP="00AE1506">
            <w:pPr>
              <w:rPr>
                <w:sz w:val="24"/>
                <w:szCs w:val="24"/>
              </w:rPr>
            </w:pPr>
            <w:r>
              <w:rPr>
                <w:sz w:val="24"/>
                <w:szCs w:val="24"/>
              </w:rPr>
              <w:t xml:space="preserve">Auxiliar de </w:t>
            </w:r>
            <w:proofErr w:type="gramStart"/>
            <w:r>
              <w:rPr>
                <w:sz w:val="24"/>
                <w:szCs w:val="24"/>
              </w:rPr>
              <w:t>Saúde Judiciário</w:t>
            </w:r>
            <w:proofErr w:type="gramEnd"/>
          </w:p>
        </w:tc>
        <w:tc>
          <w:tcPr>
            <w:tcW w:w="0" w:type="auto"/>
            <w:tcBorders>
              <w:top w:val="nil"/>
              <w:left w:val="nil"/>
              <w:bottom w:val="single" w:sz="4" w:space="0" w:color="auto"/>
              <w:right w:val="single" w:sz="4" w:space="0" w:color="auto"/>
            </w:tcBorders>
            <w:noWrap/>
            <w:vAlign w:val="bottom"/>
          </w:tcPr>
          <w:p w:rsidR="004B3BDE" w:rsidRDefault="004B3BDE" w:rsidP="00AE1506">
            <w:pPr>
              <w:jc w:val="center"/>
              <w:rPr>
                <w:sz w:val="24"/>
                <w:szCs w:val="24"/>
              </w:rPr>
            </w:pPr>
            <w:r>
              <w:rPr>
                <w:sz w:val="24"/>
                <w:szCs w:val="24"/>
              </w:rPr>
              <w:t>165,0</w:t>
            </w:r>
          </w:p>
        </w:tc>
      </w:tr>
      <w:tr w:rsidR="004B3BDE" w:rsidTr="00AE1506">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4B3BDE" w:rsidRDefault="004B3BDE" w:rsidP="00AE1506">
            <w:pPr>
              <w:rPr>
                <w:sz w:val="24"/>
                <w:szCs w:val="24"/>
              </w:rPr>
            </w:pPr>
            <w:r>
              <w:rPr>
                <w:sz w:val="24"/>
                <w:szCs w:val="24"/>
              </w:rPr>
              <w:t>Auxiliar Judiciário Encarregado</w:t>
            </w:r>
          </w:p>
        </w:tc>
        <w:tc>
          <w:tcPr>
            <w:tcW w:w="0" w:type="auto"/>
            <w:tcBorders>
              <w:top w:val="nil"/>
              <w:left w:val="nil"/>
              <w:bottom w:val="single" w:sz="4" w:space="0" w:color="auto"/>
              <w:right w:val="single" w:sz="4" w:space="0" w:color="auto"/>
            </w:tcBorders>
            <w:noWrap/>
            <w:vAlign w:val="bottom"/>
          </w:tcPr>
          <w:p w:rsidR="004B3BDE" w:rsidRDefault="004B3BDE" w:rsidP="00AE1506">
            <w:pPr>
              <w:jc w:val="center"/>
              <w:rPr>
                <w:sz w:val="24"/>
                <w:szCs w:val="24"/>
              </w:rPr>
            </w:pPr>
            <w:r>
              <w:rPr>
                <w:sz w:val="24"/>
                <w:szCs w:val="24"/>
              </w:rPr>
              <w:t>114,5</w:t>
            </w:r>
          </w:p>
        </w:tc>
      </w:tr>
      <w:tr w:rsidR="004B3BDE" w:rsidTr="00AE1506">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4B3BDE" w:rsidRDefault="004B3BDE" w:rsidP="00AE1506">
            <w:pPr>
              <w:rPr>
                <w:sz w:val="24"/>
                <w:szCs w:val="24"/>
              </w:rPr>
            </w:pPr>
            <w:r>
              <w:rPr>
                <w:sz w:val="24"/>
                <w:szCs w:val="24"/>
              </w:rPr>
              <w:t>Bibliotecário Judiciário</w:t>
            </w:r>
          </w:p>
        </w:tc>
        <w:tc>
          <w:tcPr>
            <w:tcW w:w="0" w:type="auto"/>
            <w:tcBorders>
              <w:top w:val="nil"/>
              <w:left w:val="nil"/>
              <w:bottom w:val="single" w:sz="4" w:space="0" w:color="auto"/>
              <w:right w:val="single" w:sz="4" w:space="0" w:color="auto"/>
            </w:tcBorders>
            <w:noWrap/>
            <w:vAlign w:val="bottom"/>
          </w:tcPr>
          <w:p w:rsidR="004B3BDE" w:rsidRDefault="004B3BDE" w:rsidP="00AE1506">
            <w:pPr>
              <w:jc w:val="center"/>
              <w:rPr>
                <w:sz w:val="24"/>
                <w:szCs w:val="24"/>
              </w:rPr>
            </w:pPr>
            <w:r>
              <w:rPr>
                <w:sz w:val="24"/>
                <w:szCs w:val="24"/>
              </w:rPr>
              <w:t>235,7</w:t>
            </w:r>
          </w:p>
        </w:tc>
      </w:tr>
      <w:tr w:rsidR="004B3BDE" w:rsidTr="00AE1506">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4B3BDE" w:rsidRDefault="004B3BDE" w:rsidP="00AE1506">
            <w:pPr>
              <w:rPr>
                <w:sz w:val="24"/>
                <w:szCs w:val="24"/>
              </w:rPr>
            </w:pPr>
            <w:r>
              <w:rPr>
                <w:sz w:val="24"/>
                <w:szCs w:val="24"/>
              </w:rPr>
              <w:t>Chefe de Seção Judiciário</w:t>
            </w:r>
          </w:p>
        </w:tc>
        <w:tc>
          <w:tcPr>
            <w:tcW w:w="0" w:type="auto"/>
            <w:tcBorders>
              <w:top w:val="nil"/>
              <w:left w:val="nil"/>
              <w:bottom w:val="single" w:sz="4" w:space="0" w:color="auto"/>
              <w:right w:val="single" w:sz="4" w:space="0" w:color="auto"/>
            </w:tcBorders>
            <w:noWrap/>
            <w:vAlign w:val="bottom"/>
          </w:tcPr>
          <w:p w:rsidR="004B3BDE" w:rsidRDefault="004B3BDE" w:rsidP="00AE1506">
            <w:pPr>
              <w:jc w:val="center"/>
              <w:rPr>
                <w:sz w:val="24"/>
                <w:szCs w:val="24"/>
              </w:rPr>
            </w:pPr>
            <w:r>
              <w:rPr>
                <w:sz w:val="24"/>
                <w:szCs w:val="24"/>
              </w:rPr>
              <w:t>240,2</w:t>
            </w:r>
          </w:p>
        </w:tc>
      </w:tr>
      <w:tr w:rsidR="004B3BDE" w:rsidTr="00AE1506">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4B3BDE" w:rsidRDefault="004B3BDE" w:rsidP="00AE1506">
            <w:pPr>
              <w:rPr>
                <w:sz w:val="24"/>
                <w:szCs w:val="24"/>
              </w:rPr>
            </w:pPr>
            <w:r>
              <w:rPr>
                <w:sz w:val="24"/>
                <w:szCs w:val="24"/>
              </w:rPr>
              <w:t>Chefe de Seção Técnica Judiciário</w:t>
            </w:r>
          </w:p>
        </w:tc>
        <w:tc>
          <w:tcPr>
            <w:tcW w:w="0" w:type="auto"/>
            <w:tcBorders>
              <w:top w:val="nil"/>
              <w:left w:val="nil"/>
              <w:bottom w:val="single" w:sz="4" w:space="0" w:color="auto"/>
              <w:right w:val="single" w:sz="4" w:space="0" w:color="auto"/>
            </w:tcBorders>
            <w:noWrap/>
            <w:vAlign w:val="bottom"/>
          </w:tcPr>
          <w:p w:rsidR="004B3BDE" w:rsidRDefault="004B3BDE" w:rsidP="00AE1506">
            <w:pPr>
              <w:jc w:val="center"/>
              <w:rPr>
                <w:sz w:val="24"/>
                <w:szCs w:val="24"/>
              </w:rPr>
            </w:pPr>
            <w:r>
              <w:rPr>
                <w:sz w:val="24"/>
                <w:szCs w:val="24"/>
              </w:rPr>
              <w:t>260,7</w:t>
            </w:r>
          </w:p>
        </w:tc>
      </w:tr>
      <w:tr w:rsidR="004B3BDE" w:rsidTr="00AE1506">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4B3BDE" w:rsidRDefault="004B3BDE" w:rsidP="00AE1506">
            <w:pPr>
              <w:rPr>
                <w:sz w:val="24"/>
                <w:szCs w:val="24"/>
              </w:rPr>
            </w:pPr>
            <w:r>
              <w:rPr>
                <w:sz w:val="24"/>
                <w:szCs w:val="24"/>
              </w:rPr>
              <w:t>Cirurgião Dentista Judiciário</w:t>
            </w:r>
          </w:p>
        </w:tc>
        <w:tc>
          <w:tcPr>
            <w:tcW w:w="0" w:type="auto"/>
            <w:tcBorders>
              <w:top w:val="nil"/>
              <w:left w:val="nil"/>
              <w:bottom w:val="single" w:sz="4" w:space="0" w:color="auto"/>
              <w:right w:val="single" w:sz="4" w:space="0" w:color="auto"/>
            </w:tcBorders>
            <w:noWrap/>
            <w:vAlign w:val="bottom"/>
          </w:tcPr>
          <w:p w:rsidR="004B3BDE" w:rsidRDefault="004B3BDE" w:rsidP="00AE1506">
            <w:pPr>
              <w:jc w:val="center"/>
              <w:rPr>
                <w:sz w:val="24"/>
                <w:szCs w:val="24"/>
              </w:rPr>
            </w:pPr>
            <w:r>
              <w:rPr>
                <w:sz w:val="24"/>
                <w:szCs w:val="24"/>
              </w:rPr>
              <w:t>372,2</w:t>
            </w:r>
          </w:p>
        </w:tc>
      </w:tr>
      <w:tr w:rsidR="004B3BDE" w:rsidTr="00AE1506">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4B3BDE" w:rsidRDefault="004B3BDE" w:rsidP="00AE1506">
            <w:pPr>
              <w:rPr>
                <w:sz w:val="24"/>
                <w:szCs w:val="24"/>
              </w:rPr>
            </w:pPr>
            <w:r>
              <w:rPr>
                <w:sz w:val="24"/>
                <w:szCs w:val="24"/>
              </w:rPr>
              <w:t>Contador Judiciário</w:t>
            </w:r>
          </w:p>
        </w:tc>
        <w:tc>
          <w:tcPr>
            <w:tcW w:w="0" w:type="auto"/>
            <w:tcBorders>
              <w:top w:val="nil"/>
              <w:left w:val="nil"/>
              <w:bottom w:val="single" w:sz="4" w:space="0" w:color="auto"/>
              <w:right w:val="single" w:sz="4" w:space="0" w:color="auto"/>
            </w:tcBorders>
            <w:noWrap/>
            <w:vAlign w:val="bottom"/>
          </w:tcPr>
          <w:p w:rsidR="004B3BDE" w:rsidRDefault="004B3BDE" w:rsidP="00AE1506">
            <w:pPr>
              <w:jc w:val="center"/>
              <w:rPr>
                <w:sz w:val="24"/>
                <w:szCs w:val="24"/>
              </w:rPr>
            </w:pPr>
            <w:r>
              <w:rPr>
                <w:sz w:val="24"/>
                <w:szCs w:val="24"/>
              </w:rPr>
              <w:t>231,9</w:t>
            </w:r>
          </w:p>
        </w:tc>
      </w:tr>
      <w:tr w:rsidR="004B3BDE" w:rsidTr="00AE1506">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4B3BDE" w:rsidRDefault="004B3BDE" w:rsidP="00AE1506">
            <w:pPr>
              <w:rPr>
                <w:sz w:val="24"/>
                <w:szCs w:val="24"/>
              </w:rPr>
            </w:pPr>
            <w:r>
              <w:rPr>
                <w:sz w:val="24"/>
                <w:szCs w:val="24"/>
              </w:rPr>
              <w:t>Coordenador</w:t>
            </w:r>
          </w:p>
        </w:tc>
        <w:tc>
          <w:tcPr>
            <w:tcW w:w="0" w:type="auto"/>
            <w:tcBorders>
              <w:top w:val="nil"/>
              <w:left w:val="nil"/>
              <w:bottom w:val="single" w:sz="4" w:space="0" w:color="auto"/>
              <w:right w:val="single" w:sz="4" w:space="0" w:color="auto"/>
            </w:tcBorders>
            <w:noWrap/>
            <w:vAlign w:val="bottom"/>
          </w:tcPr>
          <w:p w:rsidR="004B3BDE" w:rsidRDefault="004B3BDE" w:rsidP="00AE1506">
            <w:pPr>
              <w:jc w:val="center"/>
              <w:rPr>
                <w:sz w:val="24"/>
                <w:szCs w:val="24"/>
              </w:rPr>
            </w:pPr>
            <w:r>
              <w:rPr>
                <w:sz w:val="24"/>
                <w:szCs w:val="24"/>
              </w:rPr>
              <w:t>417,2</w:t>
            </w:r>
          </w:p>
        </w:tc>
      </w:tr>
      <w:tr w:rsidR="004B3BDE" w:rsidTr="00AE1506">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4B3BDE" w:rsidRDefault="004B3BDE" w:rsidP="00AE1506">
            <w:pPr>
              <w:rPr>
                <w:sz w:val="24"/>
                <w:szCs w:val="24"/>
              </w:rPr>
            </w:pPr>
            <w:r>
              <w:rPr>
                <w:sz w:val="24"/>
                <w:szCs w:val="24"/>
              </w:rPr>
              <w:t xml:space="preserve">Diretor </w:t>
            </w:r>
          </w:p>
        </w:tc>
        <w:tc>
          <w:tcPr>
            <w:tcW w:w="0" w:type="auto"/>
            <w:tcBorders>
              <w:top w:val="nil"/>
              <w:left w:val="nil"/>
              <w:bottom w:val="single" w:sz="4" w:space="0" w:color="auto"/>
              <w:right w:val="single" w:sz="4" w:space="0" w:color="auto"/>
            </w:tcBorders>
            <w:noWrap/>
            <w:vAlign w:val="bottom"/>
          </w:tcPr>
          <w:p w:rsidR="004B3BDE" w:rsidRDefault="004B3BDE" w:rsidP="00AE1506">
            <w:pPr>
              <w:jc w:val="center"/>
              <w:rPr>
                <w:sz w:val="24"/>
                <w:szCs w:val="24"/>
              </w:rPr>
            </w:pPr>
            <w:r>
              <w:rPr>
                <w:sz w:val="24"/>
                <w:szCs w:val="24"/>
              </w:rPr>
              <w:t>474,2</w:t>
            </w:r>
          </w:p>
        </w:tc>
      </w:tr>
      <w:tr w:rsidR="004B3BDE" w:rsidTr="00AE1506">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4B3BDE" w:rsidRDefault="004B3BDE" w:rsidP="00AE1506">
            <w:pPr>
              <w:rPr>
                <w:sz w:val="24"/>
                <w:szCs w:val="24"/>
              </w:rPr>
            </w:pPr>
            <w:r>
              <w:rPr>
                <w:sz w:val="24"/>
                <w:szCs w:val="24"/>
              </w:rPr>
              <w:t>Escrevente Técnico Judiciário</w:t>
            </w:r>
          </w:p>
        </w:tc>
        <w:tc>
          <w:tcPr>
            <w:tcW w:w="0" w:type="auto"/>
            <w:tcBorders>
              <w:top w:val="nil"/>
              <w:left w:val="nil"/>
              <w:bottom w:val="single" w:sz="4" w:space="0" w:color="auto"/>
              <w:right w:val="single" w:sz="4" w:space="0" w:color="auto"/>
            </w:tcBorders>
            <w:noWrap/>
            <w:vAlign w:val="bottom"/>
          </w:tcPr>
          <w:p w:rsidR="004B3BDE" w:rsidRDefault="004B3BDE" w:rsidP="00AE1506">
            <w:pPr>
              <w:jc w:val="center"/>
              <w:rPr>
                <w:sz w:val="24"/>
                <w:szCs w:val="24"/>
              </w:rPr>
            </w:pPr>
            <w:r>
              <w:rPr>
                <w:sz w:val="24"/>
                <w:szCs w:val="24"/>
              </w:rPr>
              <w:t>173,8</w:t>
            </w:r>
          </w:p>
        </w:tc>
      </w:tr>
      <w:tr w:rsidR="004B3BDE" w:rsidTr="00AE1506">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4B3BDE" w:rsidRDefault="004B3BDE" w:rsidP="00AE1506">
            <w:pPr>
              <w:rPr>
                <w:sz w:val="24"/>
                <w:szCs w:val="24"/>
              </w:rPr>
            </w:pPr>
            <w:r>
              <w:rPr>
                <w:sz w:val="24"/>
                <w:szCs w:val="24"/>
              </w:rPr>
              <w:t>Executivo Público Judiciário</w:t>
            </w:r>
          </w:p>
        </w:tc>
        <w:tc>
          <w:tcPr>
            <w:tcW w:w="0" w:type="auto"/>
            <w:tcBorders>
              <w:top w:val="nil"/>
              <w:left w:val="nil"/>
              <w:bottom w:val="single" w:sz="4" w:space="0" w:color="auto"/>
              <w:right w:val="single" w:sz="4" w:space="0" w:color="auto"/>
            </w:tcBorders>
            <w:noWrap/>
            <w:vAlign w:val="bottom"/>
          </w:tcPr>
          <w:p w:rsidR="004B3BDE" w:rsidRDefault="004B3BDE" w:rsidP="00AE1506">
            <w:pPr>
              <w:jc w:val="center"/>
              <w:rPr>
                <w:sz w:val="24"/>
                <w:szCs w:val="24"/>
              </w:rPr>
            </w:pPr>
            <w:r>
              <w:rPr>
                <w:sz w:val="24"/>
                <w:szCs w:val="24"/>
              </w:rPr>
              <w:t>363,8</w:t>
            </w:r>
          </w:p>
        </w:tc>
      </w:tr>
      <w:tr w:rsidR="004B3BDE" w:rsidTr="00AE1506">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4B3BDE" w:rsidRDefault="004B3BDE" w:rsidP="00AE1506">
            <w:pPr>
              <w:rPr>
                <w:sz w:val="24"/>
                <w:szCs w:val="24"/>
              </w:rPr>
            </w:pPr>
            <w:r>
              <w:rPr>
                <w:sz w:val="24"/>
                <w:szCs w:val="24"/>
              </w:rPr>
              <w:t>Médico Judiciário</w:t>
            </w:r>
          </w:p>
        </w:tc>
        <w:tc>
          <w:tcPr>
            <w:tcW w:w="0" w:type="auto"/>
            <w:tcBorders>
              <w:top w:val="nil"/>
              <w:left w:val="nil"/>
              <w:bottom w:val="single" w:sz="4" w:space="0" w:color="auto"/>
              <w:right w:val="single" w:sz="4" w:space="0" w:color="auto"/>
            </w:tcBorders>
            <w:noWrap/>
            <w:vAlign w:val="bottom"/>
          </w:tcPr>
          <w:p w:rsidR="004B3BDE" w:rsidRDefault="004B3BDE" w:rsidP="00AE1506">
            <w:pPr>
              <w:jc w:val="center"/>
              <w:rPr>
                <w:sz w:val="24"/>
                <w:szCs w:val="24"/>
              </w:rPr>
            </w:pPr>
            <w:r>
              <w:rPr>
                <w:sz w:val="24"/>
                <w:szCs w:val="24"/>
              </w:rPr>
              <w:t>372,2</w:t>
            </w:r>
          </w:p>
        </w:tc>
      </w:tr>
      <w:tr w:rsidR="004B3BDE" w:rsidTr="00AE1506">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4B3BDE" w:rsidRDefault="004B3BDE" w:rsidP="00AE1506">
            <w:pPr>
              <w:rPr>
                <w:sz w:val="24"/>
                <w:szCs w:val="24"/>
              </w:rPr>
            </w:pPr>
            <w:r>
              <w:rPr>
                <w:sz w:val="24"/>
                <w:szCs w:val="24"/>
              </w:rPr>
              <w:t>Oficial de Gabinete Judiciário</w:t>
            </w:r>
          </w:p>
        </w:tc>
        <w:tc>
          <w:tcPr>
            <w:tcW w:w="0" w:type="auto"/>
            <w:tcBorders>
              <w:top w:val="nil"/>
              <w:left w:val="nil"/>
              <w:bottom w:val="single" w:sz="4" w:space="0" w:color="auto"/>
              <w:right w:val="single" w:sz="4" w:space="0" w:color="auto"/>
            </w:tcBorders>
            <w:noWrap/>
            <w:vAlign w:val="bottom"/>
          </w:tcPr>
          <w:p w:rsidR="004B3BDE" w:rsidRDefault="004B3BDE" w:rsidP="00AE1506">
            <w:pPr>
              <w:jc w:val="center"/>
              <w:rPr>
                <w:sz w:val="24"/>
                <w:szCs w:val="24"/>
              </w:rPr>
            </w:pPr>
            <w:r>
              <w:rPr>
                <w:sz w:val="24"/>
                <w:szCs w:val="24"/>
              </w:rPr>
              <w:t>227,2</w:t>
            </w:r>
          </w:p>
        </w:tc>
      </w:tr>
      <w:tr w:rsidR="004B3BDE" w:rsidTr="00AE1506">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4B3BDE" w:rsidRDefault="004B3BDE" w:rsidP="00AE1506">
            <w:pPr>
              <w:rPr>
                <w:sz w:val="24"/>
                <w:szCs w:val="24"/>
              </w:rPr>
            </w:pPr>
            <w:r>
              <w:rPr>
                <w:sz w:val="24"/>
                <w:szCs w:val="24"/>
              </w:rPr>
              <w:t>Oficial de Justiça</w:t>
            </w:r>
          </w:p>
        </w:tc>
        <w:tc>
          <w:tcPr>
            <w:tcW w:w="0" w:type="auto"/>
            <w:tcBorders>
              <w:top w:val="nil"/>
              <w:left w:val="nil"/>
              <w:bottom w:val="single" w:sz="4" w:space="0" w:color="auto"/>
              <w:right w:val="single" w:sz="4" w:space="0" w:color="auto"/>
            </w:tcBorders>
            <w:noWrap/>
            <w:vAlign w:val="bottom"/>
          </w:tcPr>
          <w:p w:rsidR="004B3BDE" w:rsidRDefault="004B3BDE" w:rsidP="00AE1506">
            <w:pPr>
              <w:jc w:val="center"/>
              <w:rPr>
                <w:sz w:val="24"/>
                <w:szCs w:val="24"/>
              </w:rPr>
            </w:pPr>
            <w:r>
              <w:rPr>
                <w:sz w:val="24"/>
                <w:szCs w:val="24"/>
              </w:rPr>
              <w:t>192,3</w:t>
            </w:r>
          </w:p>
        </w:tc>
      </w:tr>
      <w:tr w:rsidR="004B3BDE" w:rsidTr="00AE1506">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4B3BDE" w:rsidRDefault="004B3BDE" w:rsidP="00AE1506">
            <w:pPr>
              <w:rPr>
                <w:sz w:val="24"/>
                <w:szCs w:val="24"/>
              </w:rPr>
            </w:pPr>
            <w:r>
              <w:rPr>
                <w:sz w:val="24"/>
                <w:szCs w:val="24"/>
              </w:rPr>
              <w:t xml:space="preserve">Secretário </w:t>
            </w:r>
          </w:p>
        </w:tc>
        <w:tc>
          <w:tcPr>
            <w:tcW w:w="0" w:type="auto"/>
            <w:tcBorders>
              <w:top w:val="nil"/>
              <w:left w:val="nil"/>
              <w:bottom w:val="single" w:sz="4" w:space="0" w:color="auto"/>
              <w:right w:val="single" w:sz="4" w:space="0" w:color="auto"/>
            </w:tcBorders>
            <w:noWrap/>
            <w:vAlign w:val="bottom"/>
          </w:tcPr>
          <w:p w:rsidR="004B3BDE" w:rsidRDefault="004B3BDE" w:rsidP="00AE1506">
            <w:pPr>
              <w:jc w:val="center"/>
              <w:rPr>
                <w:sz w:val="24"/>
                <w:szCs w:val="24"/>
              </w:rPr>
            </w:pPr>
            <w:r>
              <w:rPr>
                <w:sz w:val="24"/>
                <w:szCs w:val="24"/>
              </w:rPr>
              <w:t>690,5</w:t>
            </w:r>
          </w:p>
        </w:tc>
      </w:tr>
      <w:tr w:rsidR="004B3BDE" w:rsidTr="00AE1506">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4B3BDE" w:rsidRDefault="004B3BDE" w:rsidP="00AE1506">
            <w:pPr>
              <w:rPr>
                <w:sz w:val="24"/>
                <w:szCs w:val="24"/>
              </w:rPr>
            </w:pPr>
            <w:r>
              <w:rPr>
                <w:sz w:val="24"/>
                <w:szCs w:val="24"/>
              </w:rPr>
              <w:t>Supervisor de Serviço</w:t>
            </w:r>
          </w:p>
        </w:tc>
        <w:tc>
          <w:tcPr>
            <w:tcW w:w="0" w:type="auto"/>
            <w:tcBorders>
              <w:top w:val="nil"/>
              <w:left w:val="nil"/>
              <w:bottom w:val="single" w:sz="4" w:space="0" w:color="auto"/>
              <w:right w:val="single" w:sz="4" w:space="0" w:color="auto"/>
            </w:tcBorders>
            <w:noWrap/>
            <w:vAlign w:val="bottom"/>
          </w:tcPr>
          <w:p w:rsidR="004B3BDE" w:rsidRDefault="004B3BDE" w:rsidP="00AE1506">
            <w:pPr>
              <w:jc w:val="center"/>
              <w:rPr>
                <w:sz w:val="24"/>
                <w:szCs w:val="24"/>
              </w:rPr>
            </w:pPr>
            <w:r>
              <w:rPr>
                <w:sz w:val="24"/>
                <w:szCs w:val="24"/>
              </w:rPr>
              <w:t>372,4</w:t>
            </w:r>
          </w:p>
        </w:tc>
      </w:tr>
      <w:tr w:rsidR="004B3BDE" w:rsidTr="00AE1506">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4B3BDE" w:rsidRDefault="004B3BDE" w:rsidP="00AE1506">
            <w:pPr>
              <w:rPr>
                <w:sz w:val="24"/>
                <w:szCs w:val="24"/>
              </w:rPr>
            </w:pPr>
            <w:r>
              <w:rPr>
                <w:sz w:val="24"/>
                <w:szCs w:val="24"/>
              </w:rPr>
              <w:t>Técnico em Comunicação e Processamento de Dados Judiciário</w:t>
            </w:r>
          </w:p>
        </w:tc>
        <w:tc>
          <w:tcPr>
            <w:tcW w:w="0" w:type="auto"/>
            <w:tcBorders>
              <w:top w:val="nil"/>
              <w:left w:val="nil"/>
              <w:bottom w:val="single" w:sz="4" w:space="0" w:color="auto"/>
              <w:right w:val="single" w:sz="4" w:space="0" w:color="auto"/>
            </w:tcBorders>
            <w:noWrap/>
            <w:vAlign w:val="bottom"/>
          </w:tcPr>
          <w:p w:rsidR="004B3BDE" w:rsidRDefault="004B3BDE" w:rsidP="00AE1506">
            <w:pPr>
              <w:jc w:val="center"/>
              <w:rPr>
                <w:sz w:val="24"/>
                <w:szCs w:val="24"/>
              </w:rPr>
            </w:pPr>
            <w:r>
              <w:rPr>
                <w:sz w:val="24"/>
                <w:szCs w:val="24"/>
              </w:rPr>
              <w:t>202,2</w:t>
            </w:r>
          </w:p>
        </w:tc>
      </w:tr>
      <w:tr w:rsidR="004B3BDE" w:rsidTr="00AE1506">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4B3BDE" w:rsidRDefault="004B3BDE" w:rsidP="00AE1506">
            <w:pPr>
              <w:rPr>
                <w:sz w:val="24"/>
                <w:szCs w:val="24"/>
              </w:rPr>
            </w:pPr>
            <w:r>
              <w:rPr>
                <w:sz w:val="24"/>
                <w:szCs w:val="24"/>
              </w:rPr>
              <w:t>Técnico em Contabilidade Judiciário</w:t>
            </w:r>
          </w:p>
        </w:tc>
        <w:tc>
          <w:tcPr>
            <w:tcW w:w="0" w:type="auto"/>
            <w:tcBorders>
              <w:top w:val="nil"/>
              <w:left w:val="nil"/>
              <w:bottom w:val="single" w:sz="4" w:space="0" w:color="auto"/>
              <w:right w:val="single" w:sz="4" w:space="0" w:color="auto"/>
            </w:tcBorders>
            <w:noWrap/>
            <w:vAlign w:val="bottom"/>
          </w:tcPr>
          <w:p w:rsidR="004B3BDE" w:rsidRDefault="004B3BDE" w:rsidP="00AE1506">
            <w:pPr>
              <w:jc w:val="center"/>
              <w:rPr>
                <w:sz w:val="24"/>
                <w:szCs w:val="24"/>
              </w:rPr>
            </w:pPr>
            <w:r>
              <w:rPr>
                <w:sz w:val="24"/>
                <w:szCs w:val="24"/>
              </w:rPr>
              <w:t>173,8</w:t>
            </w:r>
          </w:p>
        </w:tc>
      </w:tr>
      <w:tr w:rsidR="004B3BDE" w:rsidTr="00AE1506">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4B3BDE" w:rsidRDefault="004B3BDE" w:rsidP="00AE1506">
            <w:pPr>
              <w:rPr>
                <w:sz w:val="24"/>
                <w:szCs w:val="24"/>
              </w:rPr>
            </w:pPr>
            <w:r>
              <w:rPr>
                <w:sz w:val="24"/>
                <w:szCs w:val="24"/>
              </w:rPr>
              <w:t>Técnico em Informática Judiciário</w:t>
            </w:r>
          </w:p>
        </w:tc>
        <w:tc>
          <w:tcPr>
            <w:tcW w:w="0" w:type="auto"/>
            <w:tcBorders>
              <w:top w:val="nil"/>
              <w:left w:val="nil"/>
              <w:bottom w:val="single" w:sz="4" w:space="0" w:color="auto"/>
              <w:right w:val="single" w:sz="4" w:space="0" w:color="auto"/>
            </w:tcBorders>
            <w:noWrap/>
            <w:vAlign w:val="bottom"/>
          </w:tcPr>
          <w:p w:rsidR="004B3BDE" w:rsidRDefault="004B3BDE" w:rsidP="00AE1506">
            <w:pPr>
              <w:jc w:val="center"/>
              <w:rPr>
                <w:sz w:val="24"/>
                <w:szCs w:val="24"/>
              </w:rPr>
            </w:pPr>
            <w:r>
              <w:rPr>
                <w:sz w:val="24"/>
                <w:szCs w:val="24"/>
              </w:rPr>
              <w:t>202,2</w:t>
            </w:r>
          </w:p>
        </w:tc>
      </w:tr>
    </w:tbl>
    <w:p w:rsidR="004B3BDE" w:rsidRDefault="004B3BDE" w:rsidP="004B3BDE">
      <w:pPr>
        <w:rPr>
          <w:szCs w:val="26"/>
        </w:rPr>
      </w:pPr>
    </w:p>
    <w:p w:rsidR="004B3BDE" w:rsidRDefault="004B3BDE" w:rsidP="004B3BDE">
      <w:pPr>
        <w:rPr>
          <w:szCs w:val="26"/>
        </w:rPr>
      </w:pPr>
    </w:p>
    <w:p w:rsidR="002F1FF0" w:rsidRPr="004B3BDE" w:rsidRDefault="002F1FF0" w:rsidP="004B3BDE"/>
    <w:sectPr w:rsidR="002F1FF0" w:rsidRPr="004B3BDE" w:rsidSect="004B3BDE">
      <w:headerReference w:type="even" r:id="rId8"/>
      <w:headerReference w:type="default" r:id="rId9"/>
      <w:headerReference w:type="first" r:id="rId10"/>
      <w:pgSz w:w="11907" w:h="16840" w:code="9"/>
      <w:pgMar w:top="1418" w:right="1134" w:bottom="1418"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8FF" w:rsidRDefault="00C128FF">
      <w:r>
        <w:separator/>
      </w:r>
    </w:p>
  </w:endnote>
  <w:endnote w:type="continuationSeparator" w:id="1">
    <w:p w:rsidR="00C128FF" w:rsidRDefault="00C12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8FF" w:rsidRDefault="00C128FF">
      <w:r>
        <w:separator/>
      </w:r>
    </w:p>
  </w:footnote>
  <w:footnote w:type="continuationSeparator" w:id="1">
    <w:p w:rsidR="00C128FF" w:rsidRDefault="00C128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BDE" w:rsidRDefault="004B3BDE">
    <w:pPr>
      <w:pStyle w:val="Cabealho"/>
      <w:jc w:val="center"/>
    </w:pPr>
  </w:p>
  <w:p w:rsidR="004B3BDE" w:rsidRDefault="004B3BDE">
    <w:pPr>
      <w:pStyle w:val="Cabealho"/>
      <w:jc w:val="center"/>
    </w:pPr>
  </w:p>
  <w:p w:rsidR="004B3BDE" w:rsidRPr="006A505C" w:rsidRDefault="00FE19E0">
    <w:pPr>
      <w:pStyle w:val="Cabealho"/>
      <w:jc w:val="center"/>
      <w:rPr>
        <w:b/>
        <w:sz w:val="24"/>
        <w:szCs w:val="24"/>
      </w:rPr>
    </w:pPr>
    <w:r w:rsidRPr="006A505C">
      <w:rPr>
        <w:b/>
        <w:sz w:val="24"/>
        <w:szCs w:val="24"/>
      </w:rPr>
      <w:fldChar w:fldCharType="begin"/>
    </w:r>
    <w:r w:rsidR="004B3BDE" w:rsidRPr="006A505C">
      <w:rPr>
        <w:b/>
        <w:sz w:val="24"/>
        <w:szCs w:val="24"/>
      </w:rPr>
      <w:instrText xml:space="preserve"> PAGE   \* MERGEFORMAT </w:instrText>
    </w:r>
    <w:r w:rsidRPr="006A505C">
      <w:rPr>
        <w:b/>
        <w:sz w:val="24"/>
        <w:szCs w:val="24"/>
      </w:rPr>
      <w:fldChar w:fldCharType="separate"/>
    </w:r>
    <w:r w:rsidR="004D700A">
      <w:rPr>
        <w:b/>
        <w:noProof/>
        <w:sz w:val="24"/>
        <w:szCs w:val="24"/>
      </w:rPr>
      <w:t>- 5 -</w:t>
    </w:r>
    <w:r w:rsidRPr="006A505C">
      <w:rPr>
        <w:b/>
        <w:sz w:val="24"/>
        <w:szCs w:val="24"/>
      </w:rPr>
      <w:fldChar w:fldCharType="end"/>
    </w:r>
  </w:p>
  <w:p w:rsidR="004B3BDE" w:rsidRDefault="004B3BDE">
    <w:pPr>
      <w:pStyle w:val="Cabealho"/>
      <w:tabs>
        <w:tab w:val="center" w:pos="1418"/>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FF0" w:rsidRDefault="00FE19E0">
    <w:pPr>
      <w:pStyle w:val="Cabealho"/>
      <w:framePr w:wrap="around" w:vAnchor="text" w:hAnchor="margin" w:xAlign="center" w:y="1"/>
      <w:rPr>
        <w:rStyle w:val="Nmerodepgina"/>
      </w:rPr>
    </w:pPr>
    <w:r>
      <w:rPr>
        <w:rStyle w:val="Nmerodepgina"/>
      </w:rPr>
      <w:fldChar w:fldCharType="begin"/>
    </w:r>
    <w:r w:rsidR="002F1FF0">
      <w:rPr>
        <w:rStyle w:val="Nmerodepgina"/>
      </w:rPr>
      <w:instrText xml:space="preserve">PAGE  </w:instrText>
    </w:r>
    <w:r>
      <w:rPr>
        <w:rStyle w:val="Nmerodepgina"/>
      </w:rPr>
      <w:fldChar w:fldCharType="end"/>
    </w:r>
  </w:p>
  <w:p w:rsidR="002F1FF0" w:rsidRDefault="002F1FF0">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FF0" w:rsidRDefault="002F1FF0">
    <w:pPr>
      <w:pStyle w:val="Cabealho"/>
      <w:framePr w:wrap="around" w:vAnchor="text" w:hAnchor="margin" w:xAlign="center" w:y="1"/>
      <w:rPr>
        <w:rStyle w:val="Nmerodepgina"/>
        <w:b/>
      </w:rPr>
    </w:pPr>
  </w:p>
  <w:p w:rsidR="002F1FF0" w:rsidRDefault="002F1FF0">
    <w:pPr>
      <w:pStyle w:val="Cabealho"/>
      <w:framePr w:wrap="around" w:vAnchor="text" w:hAnchor="margin" w:xAlign="center" w:y="1"/>
      <w:jc w:val="center"/>
      <w:rPr>
        <w:rStyle w:val="Nmerodepgina"/>
        <w:b/>
      </w:rPr>
    </w:pPr>
    <w:r>
      <w:rPr>
        <w:rStyle w:val="Nmerodepgina"/>
        <w:b/>
      </w:rPr>
      <w:t xml:space="preserve">-   </w:t>
    </w:r>
    <w:r w:rsidR="00FE19E0">
      <w:rPr>
        <w:rStyle w:val="Nmerodepgina"/>
        <w:b/>
      </w:rPr>
      <w:fldChar w:fldCharType="begin"/>
    </w:r>
    <w:r>
      <w:rPr>
        <w:rStyle w:val="Nmerodepgina"/>
        <w:b/>
      </w:rPr>
      <w:instrText xml:space="preserve">PAGE  </w:instrText>
    </w:r>
    <w:r w:rsidR="00FE19E0">
      <w:rPr>
        <w:rStyle w:val="Nmerodepgina"/>
        <w:b/>
      </w:rPr>
      <w:fldChar w:fldCharType="separate"/>
    </w:r>
    <w:r w:rsidR="004D700A">
      <w:rPr>
        <w:rStyle w:val="Nmerodepgina"/>
        <w:b/>
        <w:noProof/>
      </w:rPr>
      <w:t>8</w:t>
    </w:r>
    <w:r w:rsidR="00FE19E0">
      <w:rPr>
        <w:rStyle w:val="Nmerodepgina"/>
        <w:b/>
      </w:rPr>
      <w:fldChar w:fldCharType="end"/>
    </w:r>
    <w:proofErr w:type="gramStart"/>
    <w:r>
      <w:rPr>
        <w:rStyle w:val="Nmerodepgina"/>
        <w:b/>
      </w:rPr>
      <w:t xml:space="preserve">   </w:t>
    </w:r>
    <w:proofErr w:type="gramEnd"/>
    <w:r>
      <w:rPr>
        <w:rStyle w:val="Nmerodepgina"/>
        <w:b/>
      </w:rPr>
      <w:t>-</w:t>
    </w:r>
  </w:p>
  <w:p w:rsidR="002F1FF0" w:rsidRDefault="002F1FF0">
    <w:pPr>
      <w:pStyle w:val="Cabealho"/>
      <w:framePr w:wrap="around" w:vAnchor="text" w:hAnchor="margin" w:xAlign="center" w:y="1"/>
      <w:jc w:val="center"/>
      <w:rPr>
        <w:rStyle w:val="Nmerodepgina"/>
      </w:rPr>
    </w:pPr>
  </w:p>
  <w:p w:rsidR="002F1FF0" w:rsidRDefault="002F1FF0">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FF0" w:rsidRPr="0048494F" w:rsidRDefault="002F1FF0" w:rsidP="0048494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0784"/>
    <w:multiLevelType w:val="hybridMultilevel"/>
    <w:tmpl w:val="21A2899C"/>
    <w:lvl w:ilvl="0" w:tplc="87240582">
      <w:start w:val="1"/>
      <w:numFmt w:val="decimal"/>
      <w:lvlText w:val="%1."/>
      <w:lvlJc w:val="left"/>
      <w:pPr>
        <w:tabs>
          <w:tab w:val="num" w:pos="454"/>
        </w:tabs>
        <w:ind w:left="454" w:hanging="397"/>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B1C6617"/>
    <w:multiLevelType w:val="hybridMultilevel"/>
    <w:tmpl w:val="8ED03C26"/>
    <w:lvl w:ilvl="0" w:tplc="1B84F828">
      <w:start w:val="1"/>
      <w:numFmt w:val="decimal"/>
      <w:lvlText w:val="%1."/>
      <w:lvlJc w:val="left"/>
      <w:pPr>
        <w:tabs>
          <w:tab w:val="num" w:pos="284"/>
        </w:tabs>
        <w:ind w:left="284" w:hanging="284"/>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443867AE"/>
    <w:multiLevelType w:val="hybridMultilevel"/>
    <w:tmpl w:val="8698037E"/>
    <w:lvl w:ilvl="0" w:tplc="3DBEF0B0">
      <w:start w:val="1"/>
      <w:numFmt w:val="decimal"/>
      <w:lvlText w:val="%1."/>
      <w:lvlJc w:val="left"/>
      <w:pPr>
        <w:tabs>
          <w:tab w:val="num" w:pos="454"/>
        </w:tabs>
        <w:ind w:left="454" w:hanging="397"/>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stylePaneFormatFilter w:val="3F01"/>
  <w:defaultTabStop w:val="709"/>
  <w:hyphenationZone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0"/>
    <w:footnote w:id="1"/>
  </w:footnotePr>
  <w:endnotePr>
    <w:endnote w:id="0"/>
    <w:endnote w:id="1"/>
  </w:endnotePr>
  <w:compat/>
  <w:rsids>
    <w:rsidRoot w:val="00DB0196"/>
    <w:rsid w:val="00120A4C"/>
    <w:rsid w:val="002C4D93"/>
    <w:rsid w:val="002F1FF0"/>
    <w:rsid w:val="0048494F"/>
    <w:rsid w:val="004A1C49"/>
    <w:rsid w:val="004B3BDE"/>
    <w:rsid w:val="004D700A"/>
    <w:rsid w:val="00B251AA"/>
    <w:rsid w:val="00C128FF"/>
    <w:rsid w:val="00D16660"/>
    <w:rsid w:val="00DB0196"/>
    <w:rsid w:val="00FB6B04"/>
    <w:rsid w:val="00FE19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0A4C"/>
    <w:rPr>
      <w:spacing w:val="10"/>
      <w:sz w:val="26"/>
    </w:rPr>
  </w:style>
  <w:style w:type="paragraph" w:styleId="Ttulo1">
    <w:name w:val="heading 1"/>
    <w:basedOn w:val="Normal"/>
    <w:next w:val="Normal"/>
    <w:qFormat/>
    <w:rsid w:val="00120A4C"/>
    <w:pPr>
      <w:keepNext/>
      <w:tabs>
        <w:tab w:val="left" w:pos="2268"/>
        <w:tab w:val="left" w:pos="2835"/>
        <w:tab w:val="left" w:pos="7428"/>
      </w:tabs>
      <w:spacing w:line="360" w:lineRule="atLeast"/>
      <w:jc w:val="center"/>
      <w:outlineLvl w:val="0"/>
    </w:pPr>
    <w:rPr>
      <w:b/>
    </w:rPr>
  </w:style>
  <w:style w:type="paragraph" w:styleId="Ttulo7">
    <w:name w:val="heading 7"/>
    <w:basedOn w:val="Normal"/>
    <w:next w:val="Normal"/>
    <w:qFormat/>
    <w:rsid w:val="00120A4C"/>
    <w:pPr>
      <w:keepNext/>
      <w:spacing w:after="120"/>
      <w:ind w:left="1134" w:firstLine="1134"/>
      <w:jc w:val="both"/>
      <w:outlineLvl w:val="6"/>
    </w:pPr>
    <w:rPr>
      <w:spacing w:val="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20A4C"/>
    <w:pPr>
      <w:tabs>
        <w:tab w:val="center" w:pos="4419"/>
        <w:tab w:val="right" w:pos="8838"/>
      </w:tabs>
    </w:pPr>
  </w:style>
  <w:style w:type="character" w:styleId="Nmerodepgina">
    <w:name w:val="page number"/>
    <w:basedOn w:val="Fontepargpadro"/>
    <w:rsid w:val="00120A4C"/>
  </w:style>
  <w:style w:type="paragraph" w:styleId="Rodap">
    <w:name w:val="footer"/>
    <w:basedOn w:val="Normal"/>
    <w:rsid w:val="00120A4C"/>
    <w:pPr>
      <w:tabs>
        <w:tab w:val="center" w:pos="4419"/>
        <w:tab w:val="right" w:pos="8838"/>
      </w:tabs>
    </w:pPr>
  </w:style>
  <w:style w:type="paragraph" w:styleId="Corpodetexto">
    <w:name w:val="Body Text"/>
    <w:basedOn w:val="Normal"/>
    <w:rsid w:val="00120A4C"/>
    <w:pPr>
      <w:tabs>
        <w:tab w:val="left" w:pos="2835"/>
      </w:tabs>
      <w:spacing w:line="360" w:lineRule="atLeast"/>
      <w:jc w:val="both"/>
    </w:pPr>
    <w:rPr>
      <w:szCs w:val="24"/>
    </w:rPr>
  </w:style>
  <w:style w:type="paragraph" w:styleId="NormalWeb">
    <w:name w:val="Normal (Web)"/>
    <w:basedOn w:val="Normal"/>
    <w:rsid w:val="00120A4C"/>
    <w:pPr>
      <w:spacing w:before="100" w:beforeAutospacing="1" w:after="100" w:afterAutospacing="1"/>
    </w:pPr>
    <w:rPr>
      <w:spacing w:val="0"/>
      <w:sz w:val="24"/>
      <w:szCs w:val="24"/>
    </w:rPr>
  </w:style>
  <w:style w:type="paragraph" w:styleId="Corpodetexto2">
    <w:name w:val="Body Text 2"/>
    <w:basedOn w:val="Normal"/>
    <w:rsid w:val="00120A4C"/>
    <w:pPr>
      <w:tabs>
        <w:tab w:val="left" w:pos="2835"/>
        <w:tab w:val="left" w:pos="7428"/>
      </w:tabs>
      <w:spacing w:line="360" w:lineRule="atLeast"/>
      <w:jc w:val="both"/>
    </w:pPr>
    <w:rPr>
      <w:b/>
    </w:rPr>
  </w:style>
  <w:style w:type="paragraph" w:styleId="Recuodecorpodetexto">
    <w:name w:val="Body Text Indent"/>
    <w:basedOn w:val="Normal"/>
    <w:rsid w:val="00120A4C"/>
    <w:pPr>
      <w:tabs>
        <w:tab w:val="left" w:pos="2835"/>
        <w:tab w:val="left" w:pos="7428"/>
      </w:tabs>
      <w:spacing w:line="360" w:lineRule="atLeast"/>
      <w:ind w:left="1134"/>
      <w:jc w:val="center"/>
    </w:pPr>
  </w:style>
  <w:style w:type="paragraph" w:styleId="Recuodecorpodetexto2">
    <w:name w:val="Body Text Indent 2"/>
    <w:basedOn w:val="Normal"/>
    <w:rsid w:val="00120A4C"/>
    <w:pPr>
      <w:tabs>
        <w:tab w:val="left" w:pos="2835"/>
      </w:tabs>
      <w:spacing w:line="360" w:lineRule="atLeast"/>
      <w:ind w:firstLine="1134"/>
      <w:jc w:val="both"/>
    </w:pPr>
    <w:rPr>
      <w:szCs w:val="24"/>
    </w:rPr>
  </w:style>
  <w:style w:type="paragraph" w:styleId="Ttulo">
    <w:name w:val="Title"/>
    <w:basedOn w:val="Normal"/>
    <w:qFormat/>
    <w:rsid w:val="00120A4C"/>
    <w:pPr>
      <w:tabs>
        <w:tab w:val="left" w:pos="2835"/>
        <w:tab w:val="left" w:pos="7428"/>
      </w:tabs>
      <w:spacing w:line="360" w:lineRule="atLeast"/>
      <w:jc w:val="center"/>
    </w:pPr>
    <w:rPr>
      <w:b/>
    </w:rPr>
  </w:style>
  <w:style w:type="paragraph" w:styleId="Recuodecorpodetexto3">
    <w:name w:val="Body Text Indent 3"/>
    <w:basedOn w:val="Normal"/>
    <w:rsid w:val="00120A4C"/>
    <w:pPr>
      <w:spacing w:line="360" w:lineRule="atLeast"/>
      <w:ind w:firstLine="2835"/>
      <w:jc w:val="both"/>
    </w:pPr>
    <w:rPr>
      <w:szCs w:val="24"/>
    </w:rPr>
  </w:style>
  <w:style w:type="paragraph" w:customStyle="1" w:styleId="Padro">
    <w:name w:val="Padrão"/>
    <w:basedOn w:val="Normal"/>
    <w:rsid w:val="00120A4C"/>
    <w:pPr>
      <w:tabs>
        <w:tab w:val="left" w:pos="2835"/>
      </w:tabs>
      <w:autoSpaceDE w:val="0"/>
      <w:autoSpaceDN w:val="0"/>
      <w:spacing w:before="120" w:after="240" w:line="360" w:lineRule="auto"/>
      <w:jc w:val="both"/>
    </w:pPr>
    <w:rPr>
      <w:rFonts w:ascii="Helvetica" w:hAnsi="Helvetica"/>
      <w:spacing w:val="20"/>
      <w:sz w:val="24"/>
      <w:szCs w:val="24"/>
    </w:rPr>
  </w:style>
  <w:style w:type="paragraph" w:styleId="TextosemFormatao">
    <w:name w:val="Plain Text"/>
    <w:basedOn w:val="Normal"/>
    <w:link w:val="TextosemFormataoChar"/>
    <w:uiPriority w:val="99"/>
    <w:rsid w:val="00120A4C"/>
    <w:pPr>
      <w:autoSpaceDE w:val="0"/>
      <w:autoSpaceDN w:val="0"/>
      <w:spacing w:before="60"/>
    </w:pPr>
    <w:rPr>
      <w:rFonts w:ascii="Courier New" w:hAnsi="Courier New"/>
      <w:spacing w:val="0"/>
      <w:sz w:val="20"/>
    </w:rPr>
  </w:style>
  <w:style w:type="character" w:customStyle="1" w:styleId="CabealhoChar">
    <w:name w:val="Cabeçalho Char"/>
    <w:basedOn w:val="Fontepargpadro"/>
    <w:link w:val="Cabealho"/>
    <w:uiPriority w:val="99"/>
    <w:rsid w:val="004B3BDE"/>
    <w:rPr>
      <w:spacing w:val="10"/>
      <w:sz w:val="26"/>
    </w:rPr>
  </w:style>
  <w:style w:type="character" w:customStyle="1" w:styleId="apple-converted-space">
    <w:name w:val="apple-converted-space"/>
    <w:rsid w:val="004B3BDE"/>
    <w:rPr>
      <w:rFonts w:cs="Times New Roman"/>
    </w:rPr>
  </w:style>
  <w:style w:type="character" w:customStyle="1" w:styleId="TextosemFormataoChar">
    <w:name w:val="Texto sem Formatação Char"/>
    <w:basedOn w:val="Fontepargpadro"/>
    <w:link w:val="TextosemFormatao"/>
    <w:uiPriority w:val="99"/>
    <w:rsid w:val="004B3BDE"/>
    <w:rPr>
      <w:rFonts w:ascii="Courier New" w:hAnsi="Courier New"/>
    </w:rPr>
  </w:style>
  <w:style w:type="paragraph" w:customStyle="1" w:styleId="Default">
    <w:name w:val="Default"/>
    <w:rsid w:val="004B3BD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TL-TLVIEIRA.GOV_SP\Desktop\Trabalho\Lei.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Lei.dot</Template>
  <TotalTime>1</TotalTime>
  <Pages>8</Pages>
  <Words>1996</Words>
  <Characters>11065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Leis</vt:lpstr>
    </vt:vector>
  </TitlesOfParts>
  <Company>Prodesp</Company>
  <LinksUpToDate>false</LinksUpToDate>
  <CharactersWithSpaces>13035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Leis</dc:title>
  <dc:subject>Modelo de lei</dc:subject>
  <dc:creator>ATL-TLVieira</dc:creator>
  <cp:lastModifiedBy>Rodrigo Edson Fierro</cp:lastModifiedBy>
  <cp:revision>2</cp:revision>
  <cp:lastPrinted>2013-12-18T19:28:00Z</cp:lastPrinted>
  <dcterms:created xsi:type="dcterms:W3CDTF">2014-01-13T12:10:00Z</dcterms:created>
  <dcterms:modified xsi:type="dcterms:W3CDTF">2014-01-13T12:10:00Z</dcterms:modified>
</cp:coreProperties>
</file>