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6B66" w14:textId="77F61ECA" w:rsidR="000707CD" w:rsidRPr="00492AE9" w:rsidRDefault="000707CD" w:rsidP="00DB5DCF">
      <w:pPr>
        <w:pStyle w:val="NormalWeb"/>
        <w:spacing w:before="0" w:beforeAutospacing="0" w:after="0" w:afterAutospacing="0"/>
        <w:jc w:val="center"/>
        <w:rPr>
          <w:b/>
          <w:spacing w:val="10"/>
          <w:sz w:val="26"/>
          <w:szCs w:val="26"/>
        </w:rPr>
      </w:pPr>
      <w:bookmarkStart w:id="0" w:name="_Hlk133331013"/>
      <w:r w:rsidRPr="00492AE9">
        <w:rPr>
          <w:b/>
          <w:spacing w:val="10"/>
          <w:sz w:val="26"/>
          <w:szCs w:val="26"/>
        </w:rPr>
        <w:t xml:space="preserve">Lei </w:t>
      </w:r>
      <w:r w:rsidR="00C93913" w:rsidRPr="00492AE9">
        <w:rPr>
          <w:b/>
          <w:spacing w:val="10"/>
          <w:sz w:val="26"/>
          <w:szCs w:val="26"/>
        </w:rPr>
        <w:t xml:space="preserve">Complementar </w:t>
      </w:r>
      <w:r w:rsidRPr="00492AE9">
        <w:rPr>
          <w:b/>
          <w:spacing w:val="10"/>
          <w:sz w:val="26"/>
          <w:szCs w:val="26"/>
        </w:rPr>
        <w:t>nº</w:t>
      </w:r>
      <w:r w:rsidR="001D484D">
        <w:rPr>
          <w:b/>
          <w:spacing w:val="10"/>
          <w:sz w:val="26"/>
          <w:szCs w:val="26"/>
        </w:rPr>
        <w:t xml:space="preserve"> </w:t>
      </w:r>
      <w:r w:rsidR="00DB5DCF">
        <w:rPr>
          <w:b/>
          <w:spacing w:val="10"/>
          <w:sz w:val="26"/>
          <w:szCs w:val="26"/>
        </w:rPr>
        <w:t>1.422</w:t>
      </w:r>
      <w:r w:rsidRPr="00492AE9">
        <w:rPr>
          <w:b/>
          <w:spacing w:val="10"/>
          <w:sz w:val="26"/>
          <w:szCs w:val="26"/>
        </w:rPr>
        <w:t xml:space="preserve">, de </w:t>
      </w:r>
      <w:r w:rsidR="0028422D">
        <w:rPr>
          <w:b/>
          <w:spacing w:val="10"/>
          <w:sz w:val="26"/>
          <w:szCs w:val="26"/>
        </w:rPr>
        <w:t>26</w:t>
      </w:r>
      <w:r w:rsidRPr="00492AE9">
        <w:rPr>
          <w:b/>
          <w:spacing w:val="10"/>
          <w:sz w:val="26"/>
          <w:szCs w:val="26"/>
        </w:rPr>
        <w:t xml:space="preserve"> de </w:t>
      </w:r>
      <w:r w:rsidR="0028422D">
        <w:rPr>
          <w:b/>
          <w:spacing w:val="10"/>
          <w:sz w:val="26"/>
          <w:szCs w:val="26"/>
        </w:rPr>
        <w:t>maio</w:t>
      </w:r>
      <w:r w:rsidRPr="00492AE9">
        <w:rPr>
          <w:b/>
          <w:spacing w:val="10"/>
          <w:sz w:val="26"/>
          <w:szCs w:val="26"/>
        </w:rPr>
        <w:t xml:space="preserve"> de 20</w:t>
      </w:r>
      <w:bookmarkEnd w:id="0"/>
      <w:r w:rsidRPr="00492AE9">
        <w:rPr>
          <w:b/>
          <w:spacing w:val="10"/>
          <w:sz w:val="26"/>
          <w:szCs w:val="26"/>
        </w:rPr>
        <w:t>2</w:t>
      </w:r>
      <w:r w:rsidR="00A32C26" w:rsidRPr="00492AE9">
        <w:rPr>
          <w:b/>
          <w:spacing w:val="10"/>
          <w:sz w:val="26"/>
          <w:szCs w:val="26"/>
        </w:rPr>
        <w:t>5</w:t>
      </w:r>
    </w:p>
    <w:p w14:paraId="0333D7DE" w14:textId="77777777" w:rsidR="000707CD" w:rsidRPr="00492AE9" w:rsidRDefault="000707CD" w:rsidP="00DB5DCF">
      <w:pPr>
        <w:pStyle w:val="NormalWeb"/>
        <w:spacing w:before="0" w:beforeAutospacing="0" w:after="0" w:afterAutospacing="0"/>
        <w:jc w:val="center"/>
        <w:rPr>
          <w:spacing w:val="10"/>
          <w:sz w:val="26"/>
          <w:szCs w:val="26"/>
        </w:rPr>
      </w:pPr>
    </w:p>
    <w:p w14:paraId="60DD5FF7" w14:textId="5BEC3FE0" w:rsidR="000707CD" w:rsidRPr="00492AE9" w:rsidRDefault="007C31D7" w:rsidP="00DB5DCF">
      <w:pPr>
        <w:pStyle w:val="NormalWeb"/>
        <w:spacing w:before="0" w:beforeAutospacing="0" w:after="0" w:afterAutospacing="0"/>
        <w:ind w:left="2835" w:firstLine="851"/>
        <w:jc w:val="both"/>
        <w:rPr>
          <w:i/>
          <w:iCs/>
          <w:spacing w:val="10"/>
          <w:sz w:val="26"/>
          <w:szCs w:val="26"/>
        </w:rPr>
      </w:pPr>
      <w:r w:rsidRPr="00492AE9">
        <w:rPr>
          <w:i/>
          <w:iCs/>
          <w:spacing w:val="10"/>
          <w:sz w:val="26"/>
          <w:szCs w:val="26"/>
        </w:rPr>
        <w:t>Cria cargos no Quadro do Tribunal de Contas do Estado de São Paulo, alterando sua denominação, atualiza as disposições da Lei Complementar nº 1.272, de 14 de setembro 2015, e dá providências correlatas</w:t>
      </w:r>
      <w:r w:rsidR="000707CD" w:rsidRPr="00492AE9">
        <w:rPr>
          <w:i/>
          <w:iCs/>
          <w:spacing w:val="10"/>
          <w:sz w:val="26"/>
          <w:szCs w:val="26"/>
        </w:rPr>
        <w:t>.</w:t>
      </w:r>
    </w:p>
    <w:p w14:paraId="4142AFBD" w14:textId="77777777" w:rsidR="000707CD" w:rsidRPr="00492AE9" w:rsidRDefault="000707CD" w:rsidP="00DB5DCF">
      <w:pPr>
        <w:pStyle w:val="NormalWeb"/>
        <w:spacing w:before="0" w:beforeAutospacing="0" w:after="0" w:afterAutospacing="0"/>
        <w:jc w:val="both"/>
        <w:rPr>
          <w:spacing w:val="10"/>
          <w:sz w:val="26"/>
          <w:szCs w:val="26"/>
        </w:rPr>
      </w:pPr>
    </w:p>
    <w:p w14:paraId="365CACFE" w14:textId="77777777" w:rsidR="000707CD" w:rsidRPr="006708BA" w:rsidRDefault="000707CD" w:rsidP="00DB5DCF">
      <w:pPr>
        <w:pStyle w:val="NormalWeb"/>
        <w:spacing w:before="0" w:beforeAutospacing="0" w:after="0" w:afterAutospacing="0"/>
        <w:ind w:firstLine="2835"/>
        <w:jc w:val="both"/>
        <w:rPr>
          <w:b/>
          <w:spacing w:val="10"/>
          <w:sz w:val="26"/>
          <w:szCs w:val="26"/>
        </w:rPr>
      </w:pPr>
      <w:r w:rsidRPr="006708BA">
        <w:rPr>
          <w:b/>
          <w:spacing w:val="10"/>
          <w:sz w:val="26"/>
          <w:szCs w:val="26"/>
        </w:rPr>
        <w:t>O GOVERNADOR DO ESTADO DE SÃO PAULO:</w:t>
      </w:r>
    </w:p>
    <w:p w14:paraId="1C65631E" w14:textId="77777777" w:rsidR="000707CD" w:rsidRPr="006708BA" w:rsidRDefault="000707CD" w:rsidP="00DB5DCF">
      <w:pPr>
        <w:pStyle w:val="NormalWeb"/>
        <w:spacing w:before="0" w:beforeAutospacing="0" w:after="0" w:afterAutospacing="0"/>
        <w:ind w:firstLine="2835"/>
        <w:jc w:val="both"/>
        <w:rPr>
          <w:b/>
          <w:spacing w:val="10"/>
          <w:sz w:val="26"/>
          <w:szCs w:val="26"/>
        </w:rPr>
      </w:pPr>
    </w:p>
    <w:p w14:paraId="78983D60" w14:textId="51BE241B" w:rsidR="000707CD" w:rsidRPr="006708BA" w:rsidRDefault="000707CD" w:rsidP="00DB5DCF">
      <w:pPr>
        <w:pStyle w:val="NormalWeb"/>
        <w:spacing w:before="0" w:beforeAutospacing="0" w:after="0" w:afterAutospacing="0"/>
        <w:ind w:firstLine="2835"/>
        <w:jc w:val="both"/>
        <w:rPr>
          <w:b/>
          <w:spacing w:val="10"/>
          <w:sz w:val="26"/>
          <w:szCs w:val="26"/>
        </w:rPr>
      </w:pPr>
      <w:r w:rsidRPr="006708BA">
        <w:rPr>
          <w:b/>
          <w:spacing w:val="10"/>
          <w:sz w:val="26"/>
          <w:szCs w:val="26"/>
        </w:rPr>
        <w:t>Faço saber que a Assembleia Legislativa decreta e eu promulgo a seguinte lei</w:t>
      </w:r>
      <w:r w:rsidR="00AA7D61" w:rsidRPr="006708BA">
        <w:rPr>
          <w:b/>
          <w:spacing w:val="10"/>
          <w:sz w:val="26"/>
          <w:szCs w:val="26"/>
        </w:rPr>
        <w:t xml:space="preserve"> complementar</w:t>
      </w:r>
      <w:r w:rsidRPr="006708BA">
        <w:rPr>
          <w:b/>
          <w:spacing w:val="10"/>
          <w:sz w:val="26"/>
          <w:szCs w:val="26"/>
        </w:rPr>
        <w:t>:</w:t>
      </w:r>
    </w:p>
    <w:p w14:paraId="03779705" w14:textId="77777777" w:rsidR="000707CD" w:rsidRPr="006708BA" w:rsidRDefault="000707CD" w:rsidP="00DB5DCF">
      <w:pPr>
        <w:pStyle w:val="NormalWeb"/>
        <w:spacing w:before="0" w:beforeAutospacing="0" w:after="0" w:afterAutospacing="0"/>
        <w:ind w:firstLine="2835"/>
        <w:jc w:val="both"/>
        <w:rPr>
          <w:spacing w:val="10"/>
          <w:sz w:val="26"/>
          <w:szCs w:val="26"/>
        </w:rPr>
      </w:pPr>
    </w:p>
    <w:p w14:paraId="340D8695" w14:textId="77777777" w:rsidR="00492AE9" w:rsidRPr="006708BA" w:rsidRDefault="000707CD" w:rsidP="00DB5DCF">
      <w:pPr>
        <w:pStyle w:val="Autgrafo-corpo"/>
        <w:spacing w:line="240" w:lineRule="auto"/>
        <w:ind w:firstLine="2835"/>
        <w:rPr>
          <w:spacing w:val="10"/>
          <w:sz w:val="26"/>
        </w:rPr>
      </w:pPr>
      <w:r w:rsidRPr="006708BA">
        <w:rPr>
          <w:b/>
          <w:bCs/>
          <w:spacing w:val="10"/>
          <w:sz w:val="26"/>
          <w:szCs w:val="26"/>
        </w:rPr>
        <w:t>Artigo 1º -</w:t>
      </w:r>
      <w:r w:rsidRPr="006708BA">
        <w:rPr>
          <w:spacing w:val="10"/>
          <w:sz w:val="26"/>
          <w:szCs w:val="26"/>
        </w:rPr>
        <w:t xml:space="preserve"> </w:t>
      </w:r>
      <w:r w:rsidR="00492AE9" w:rsidRPr="006708BA">
        <w:rPr>
          <w:spacing w:val="10"/>
          <w:sz w:val="26"/>
        </w:rPr>
        <w:t>Os cargos de provimento efetivo relacionados no Anexo I desta lei complementar, mantidas suas atribuições, áreas de atuação, níveis e graus, ficam com suas denominações alteradas conforme nele previsto.</w:t>
      </w:r>
    </w:p>
    <w:p w14:paraId="05F0DFB8" w14:textId="77777777" w:rsidR="00492AE9" w:rsidRPr="006708BA" w:rsidRDefault="00492AE9" w:rsidP="00DB5DCF">
      <w:pPr>
        <w:pStyle w:val="Autgrafo-corpo"/>
        <w:spacing w:line="240" w:lineRule="auto"/>
        <w:ind w:firstLine="2835"/>
        <w:rPr>
          <w:spacing w:val="10"/>
          <w:sz w:val="26"/>
        </w:rPr>
      </w:pPr>
    </w:p>
    <w:p w14:paraId="04C3444E" w14:textId="40BD86EA" w:rsidR="00492AE9" w:rsidRPr="006708BA" w:rsidRDefault="00492AE9" w:rsidP="00DB5DCF">
      <w:pPr>
        <w:pStyle w:val="Autgrafo-corpo"/>
        <w:spacing w:line="240" w:lineRule="auto"/>
        <w:ind w:firstLine="2835"/>
        <w:rPr>
          <w:spacing w:val="10"/>
          <w:sz w:val="26"/>
        </w:rPr>
      </w:pPr>
      <w:r w:rsidRPr="006708BA">
        <w:rPr>
          <w:b/>
          <w:bCs/>
          <w:spacing w:val="10"/>
          <w:sz w:val="26"/>
        </w:rPr>
        <w:t xml:space="preserve">Artigo 2º </w:t>
      </w:r>
      <w:r w:rsidR="006E509D" w:rsidRPr="006708BA">
        <w:rPr>
          <w:b/>
          <w:bCs/>
          <w:spacing w:val="10"/>
          <w:sz w:val="26"/>
        </w:rPr>
        <w:t>-</w:t>
      </w:r>
      <w:r w:rsidRPr="006708BA">
        <w:rPr>
          <w:spacing w:val="10"/>
          <w:sz w:val="26"/>
        </w:rPr>
        <w:t xml:space="preserve"> As escalas de vencimentos de que tratam o Anexo II, </w:t>
      </w:r>
      <w:proofErr w:type="spellStart"/>
      <w:r w:rsidRPr="006708BA">
        <w:rPr>
          <w:spacing w:val="10"/>
          <w:sz w:val="26"/>
        </w:rPr>
        <w:t>Subanexos</w:t>
      </w:r>
      <w:proofErr w:type="spellEnd"/>
      <w:r w:rsidRPr="006708BA">
        <w:rPr>
          <w:spacing w:val="10"/>
          <w:sz w:val="26"/>
        </w:rPr>
        <w:t xml:space="preserve"> I, II e III da Lei Complementar nº 1.272, de 14 de setembro de 2015, com alterações posteriores, ficam revalorizadas conforme o Anexo II, </w:t>
      </w:r>
      <w:proofErr w:type="spellStart"/>
      <w:r w:rsidRPr="006708BA">
        <w:rPr>
          <w:spacing w:val="10"/>
          <w:sz w:val="26"/>
        </w:rPr>
        <w:t>Subanexos</w:t>
      </w:r>
      <w:proofErr w:type="spellEnd"/>
      <w:r w:rsidRPr="006708BA">
        <w:rPr>
          <w:spacing w:val="10"/>
          <w:sz w:val="26"/>
        </w:rPr>
        <w:t xml:space="preserve"> I, II e III desta lei complementar.</w:t>
      </w:r>
    </w:p>
    <w:p w14:paraId="52200920" w14:textId="77777777" w:rsidR="00492AE9" w:rsidRPr="006708BA" w:rsidRDefault="00492AE9" w:rsidP="00DB5DCF">
      <w:pPr>
        <w:pStyle w:val="Autgrafo-corpo"/>
        <w:spacing w:line="240" w:lineRule="auto"/>
        <w:ind w:firstLine="2835"/>
        <w:rPr>
          <w:spacing w:val="10"/>
          <w:sz w:val="26"/>
        </w:rPr>
      </w:pPr>
    </w:p>
    <w:p w14:paraId="320AF195" w14:textId="52D41117" w:rsidR="00492AE9" w:rsidRPr="006708BA" w:rsidRDefault="00492AE9" w:rsidP="00DB5DCF">
      <w:pPr>
        <w:pStyle w:val="Autgrafo-corpo"/>
        <w:spacing w:line="240" w:lineRule="auto"/>
        <w:ind w:firstLine="2835"/>
        <w:rPr>
          <w:spacing w:val="10"/>
          <w:sz w:val="26"/>
        </w:rPr>
      </w:pPr>
      <w:r w:rsidRPr="006708BA">
        <w:rPr>
          <w:b/>
          <w:bCs/>
          <w:spacing w:val="10"/>
          <w:sz w:val="26"/>
        </w:rPr>
        <w:lastRenderedPageBreak/>
        <w:t xml:space="preserve">Artigo 3º </w:t>
      </w:r>
      <w:r w:rsidR="006E509D" w:rsidRPr="006708BA">
        <w:rPr>
          <w:b/>
          <w:bCs/>
          <w:spacing w:val="10"/>
          <w:sz w:val="26"/>
        </w:rPr>
        <w:t>-</w:t>
      </w:r>
      <w:r w:rsidRPr="006708BA">
        <w:rPr>
          <w:spacing w:val="10"/>
          <w:sz w:val="26"/>
        </w:rPr>
        <w:t xml:space="preserve"> Fica estendido aos aposentados em cargo efetivo do Tribunal de Contas do Estado de São Paulo o auxílio-saúde, nas mesmas condições e valores pagos aos ativos, sem quaisquer efeitos retroativos.</w:t>
      </w:r>
    </w:p>
    <w:p w14:paraId="68E2BC9D" w14:textId="77777777" w:rsidR="00492AE9" w:rsidRPr="006708BA" w:rsidRDefault="00492AE9" w:rsidP="00DB5DCF">
      <w:pPr>
        <w:pStyle w:val="Autgrafo-corpo"/>
        <w:spacing w:line="240" w:lineRule="auto"/>
        <w:ind w:firstLine="2835"/>
        <w:rPr>
          <w:spacing w:val="10"/>
          <w:sz w:val="26"/>
        </w:rPr>
      </w:pPr>
    </w:p>
    <w:p w14:paraId="5D6ACAEB" w14:textId="241F7BC9" w:rsidR="00492AE9" w:rsidRPr="006708BA" w:rsidRDefault="00492AE9" w:rsidP="00DB5DCF">
      <w:pPr>
        <w:pStyle w:val="Autgrafo-corpo"/>
        <w:spacing w:line="240" w:lineRule="auto"/>
        <w:ind w:firstLine="2835"/>
        <w:rPr>
          <w:spacing w:val="10"/>
          <w:sz w:val="26"/>
        </w:rPr>
      </w:pPr>
      <w:r w:rsidRPr="006708BA">
        <w:rPr>
          <w:b/>
          <w:bCs/>
          <w:spacing w:val="10"/>
          <w:sz w:val="26"/>
        </w:rPr>
        <w:t xml:space="preserve">Artigo 4º </w:t>
      </w:r>
      <w:r w:rsidR="006E509D" w:rsidRPr="006708BA">
        <w:rPr>
          <w:b/>
          <w:bCs/>
          <w:spacing w:val="10"/>
          <w:sz w:val="26"/>
        </w:rPr>
        <w:t>-</w:t>
      </w:r>
      <w:r w:rsidRPr="006708BA">
        <w:rPr>
          <w:spacing w:val="10"/>
          <w:sz w:val="26"/>
        </w:rPr>
        <w:t xml:space="preserve"> Ficam criados, no Subquadro de Cargos de provimento em comissão (SQC-I) do Quadro do Tribunal de Contas do Estado, os seguintes cargos:</w:t>
      </w:r>
    </w:p>
    <w:p w14:paraId="776B90BF" w14:textId="77777777" w:rsidR="006E509D" w:rsidRPr="006708BA" w:rsidRDefault="006E509D" w:rsidP="00DB5DCF">
      <w:pPr>
        <w:pStyle w:val="Autgrafo-corpo"/>
        <w:spacing w:line="240" w:lineRule="auto"/>
        <w:ind w:firstLine="2835"/>
        <w:rPr>
          <w:spacing w:val="10"/>
          <w:sz w:val="26"/>
        </w:rPr>
      </w:pPr>
    </w:p>
    <w:p w14:paraId="64F78B2F" w14:textId="6508F7C3" w:rsidR="00492AE9" w:rsidRPr="006708BA" w:rsidRDefault="00492AE9" w:rsidP="00DB5DCF">
      <w:pPr>
        <w:pStyle w:val="Autgrafo-corpo"/>
        <w:spacing w:line="240" w:lineRule="auto"/>
        <w:ind w:firstLine="2835"/>
        <w:rPr>
          <w:spacing w:val="10"/>
          <w:sz w:val="26"/>
        </w:rPr>
      </w:pPr>
      <w:r w:rsidRPr="006708BA">
        <w:rPr>
          <w:b/>
          <w:bCs/>
          <w:spacing w:val="10"/>
          <w:sz w:val="26"/>
        </w:rPr>
        <w:t xml:space="preserve">I </w:t>
      </w:r>
      <w:r w:rsidR="006E509D" w:rsidRPr="006708BA">
        <w:rPr>
          <w:b/>
          <w:bCs/>
          <w:spacing w:val="10"/>
          <w:sz w:val="26"/>
        </w:rPr>
        <w:t>-</w:t>
      </w:r>
      <w:r w:rsidRPr="006708BA">
        <w:rPr>
          <w:spacing w:val="10"/>
          <w:sz w:val="26"/>
        </w:rPr>
        <w:t xml:space="preserve"> 1 (um) de Diretor Técnico de Divisão, Referência 20, Tabela I, Escala de Vencimentos – Comissão, da Lei Complementar nº 743, de 27 de dezembro de 1993, e posteriores alterações, privativo de servidor titular de cargo efetivo do Quadro do Tribunal de Contas do Estado, destinado ao Departamento de Tecnologia da Informação;</w:t>
      </w:r>
    </w:p>
    <w:p w14:paraId="2F50E1BE" w14:textId="77777777" w:rsidR="006E509D" w:rsidRPr="006708BA" w:rsidRDefault="006E509D" w:rsidP="00DB5DCF">
      <w:pPr>
        <w:pStyle w:val="Autgrafo-corpo"/>
        <w:spacing w:line="240" w:lineRule="auto"/>
        <w:ind w:firstLine="2835"/>
        <w:rPr>
          <w:spacing w:val="10"/>
          <w:sz w:val="26"/>
        </w:rPr>
      </w:pPr>
    </w:p>
    <w:p w14:paraId="07A386E9" w14:textId="565C4A12" w:rsidR="00492AE9" w:rsidRPr="006708BA" w:rsidRDefault="00492AE9" w:rsidP="00DB5DCF">
      <w:pPr>
        <w:pStyle w:val="Autgrafo-corpo"/>
        <w:spacing w:line="240" w:lineRule="auto"/>
        <w:ind w:firstLine="2835"/>
        <w:rPr>
          <w:spacing w:val="10"/>
          <w:sz w:val="26"/>
        </w:rPr>
      </w:pPr>
      <w:r w:rsidRPr="006708BA">
        <w:rPr>
          <w:b/>
          <w:bCs/>
          <w:spacing w:val="10"/>
          <w:sz w:val="26"/>
        </w:rPr>
        <w:t xml:space="preserve">II </w:t>
      </w:r>
      <w:r w:rsidR="006E509D" w:rsidRPr="006708BA">
        <w:rPr>
          <w:b/>
          <w:bCs/>
          <w:spacing w:val="10"/>
          <w:sz w:val="26"/>
        </w:rPr>
        <w:t>-</w:t>
      </w:r>
      <w:r w:rsidRPr="006708BA">
        <w:rPr>
          <w:spacing w:val="10"/>
          <w:sz w:val="26"/>
        </w:rPr>
        <w:t xml:space="preserve"> 1 (um) de Diretor Técnico de Divisão, Referência 20, Tabela I, Escala de Vencimentos – Comissão, da Lei Complementar nº 743, de 27 de dezembro de 1993, e posteriores alterações, privativo de servidor titular de cargo efetivo do Quadro do Tribunal de Contas do Estado, destinado à Diretoria de Gerenciamento de Processos - DPROC;</w:t>
      </w:r>
    </w:p>
    <w:p w14:paraId="2170071E" w14:textId="77777777" w:rsidR="006E509D" w:rsidRPr="006708BA" w:rsidRDefault="006E509D" w:rsidP="00DB5DCF">
      <w:pPr>
        <w:pStyle w:val="Autgrafo-corpo"/>
        <w:spacing w:line="240" w:lineRule="auto"/>
        <w:ind w:firstLine="2835"/>
        <w:rPr>
          <w:spacing w:val="10"/>
          <w:sz w:val="26"/>
        </w:rPr>
      </w:pPr>
    </w:p>
    <w:p w14:paraId="277B3D49" w14:textId="264177B9" w:rsidR="00492AE9" w:rsidRPr="006708BA" w:rsidRDefault="00492AE9" w:rsidP="00DB5DCF">
      <w:pPr>
        <w:pStyle w:val="Autgrafo-corpo"/>
        <w:spacing w:line="240" w:lineRule="auto"/>
        <w:ind w:firstLine="2835"/>
        <w:rPr>
          <w:spacing w:val="10"/>
          <w:sz w:val="26"/>
        </w:rPr>
      </w:pPr>
      <w:r w:rsidRPr="006708BA">
        <w:rPr>
          <w:b/>
          <w:bCs/>
          <w:spacing w:val="10"/>
          <w:sz w:val="26"/>
        </w:rPr>
        <w:t xml:space="preserve">III </w:t>
      </w:r>
      <w:r w:rsidR="006E509D" w:rsidRPr="006708BA">
        <w:rPr>
          <w:b/>
          <w:bCs/>
          <w:spacing w:val="10"/>
          <w:sz w:val="26"/>
        </w:rPr>
        <w:t>-</w:t>
      </w:r>
      <w:r w:rsidRPr="006708BA">
        <w:rPr>
          <w:spacing w:val="10"/>
          <w:sz w:val="26"/>
        </w:rPr>
        <w:t xml:space="preserve"> 3 (três) de Assessor Técnico de Gabinete II, Referência 19, Tabela I, Escala de Vencimentos – Comissão, da Lei Complementar nº 743, de 27 de dezembro de 1993, e posteriores alterações, privativo de servidor titular de cargo efetivo do Quadro do Tribunal de Contas do Estado, destinado à Ouvidoria, à Coordenadoria de Fiscalização e Controle dos Regimes Próprios de Previdência – COFISCO e ao Núcleo de Acompanhamento de Execução Contratual – NAEC.</w:t>
      </w:r>
    </w:p>
    <w:p w14:paraId="74867CC8" w14:textId="77777777" w:rsidR="006E509D" w:rsidRPr="006708BA" w:rsidRDefault="006E509D" w:rsidP="00DB5DCF">
      <w:pPr>
        <w:pStyle w:val="Autgrafo-corpo"/>
        <w:spacing w:line="240" w:lineRule="auto"/>
        <w:ind w:firstLine="2835"/>
        <w:rPr>
          <w:spacing w:val="10"/>
          <w:sz w:val="26"/>
        </w:rPr>
      </w:pPr>
    </w:p>
    <w:p w14:paraId="3DEAEC8A" w14:textId="15B5B581" w:rsidR="00492AE9" w:rsidRPr="006708BA" w:rsidRDefault="00492AE9" w:rsidP="00DB5DCF">
      <w:pPr>
        <w:pStyle w:val="Autgrafo-corpo"/>
        <w:spacing w:line="240" w:lineRule="auto"/>
        <w:ind w:firstLine="2835"/>
        <w:rPr>
          <w:spacing w:val="10"/>
          <w:sz w:val="26"/>
        </w:rPr>
      </w:pPr>
      <w:r w:rsidRPr="006708BA">
        <w:rPr>
          <w:b/>
          <w:bCs/>
          <w:spacing w:val="10"/>
          <w:sz w:val="26"/>
        </w:rPr>
        <w:t xml:space="preserve">§ 1º </w:t>
      </w:r>
      <w:r w:rsidR="006E509D" w:rsidRPr="006708BA">
        <w:rPr>
          <w:b/>
          <w:bCs/>
          <w:spacing w:val="10"/>
          <w:sz w:val="26"/>
        </w:rPr>
        <w:t>-</w:t>
      </w:r>
      <w:r w:rsidRPr="006708BA">
        <w:rPr>
          <w:spacing w:val="10"/>
          <w:sz w:val="26"/>
        </w:rPr>
        <w:t xml:space="preserve"> Para o provimento do cargo criado pelo inciso I deste artigo será exigida graduação de nível superior, na área de tecnologia da informação, com diploma expedido por instituição de ensino reconhecida pelo Ministério da Educação.</w:t>
      </w:r>
    </w:p>
    <w:p w14:paraId="19E645AF" w14:textId="77777777" w:rsidR="006E509D" w:rsidRPr="006708BA" w:rsidRDefault="006E509D" w:rsidP="00DB5DCF">
      <w:pPr>
        <w:pStyle w:val="Autgrafo-corpo"/>
        <w:spacing w:line="240" w:lineRule="auto"/>
        <w:ind w:firstLine="2835"/>
        <w:rPr>
          <w:spacing w:val="10"/>
          <w:sz w:val="26"/>
        </w:rPr>
      </w:pPr>
    </w:p>
    <w:p w14:paraId="78814DDC" w14:textId="24FDE9DC" w:rsidR="00492AE9" w:rsidRPr="006708BA" w:rsidRDefault="00492AE9" w:rsidP="00DB5DCF">
      <w:pPr>
        <w:pStyle w:val="Autgrafo-corpo"/>
        <w:spacing w:line="240" w:lineRule="auto"/>
        <w:ind w:firstLine="2835"/>
        <w:rPr>
          <w:spacing w:val="10"/>
          <w:sz w:val="26"/>
        </w:rPr>
      </w:pPr>
      <w:r w:rsidRPr="006708BA">
        <w:rPr>
          <w:b/>
          <w:bCs/>
          <w:spacing w:val="10"/>
          <w:sz w:val="26"/>
        </w:rPr>
        <w:t xml:space="preserve">§ 2º </w:t>
      </w:r>
      <w:r w:rsidR="006E509D" w:rsidRPr="006708BA">
        <w:rPr>
          <w:b/>
          <w:bCs/>
          <w:spacing w:val="10"/>
          <w:sz w:val="26"/>
        </w:rPr>
        <w:t>-</w:t>
      </w:r>
      <w:r w:rsidRPr="006708BA">
        <w:rPr>
          <w:spacing w:val="10"/>
          <w:sz w:val="26"/>
        </w:rPr>
        <w:t xml:space="preserve"> Para o provimento do cargo criado pelo inciso II deste artigo será exigido diploma de conclusão de curso de nível superior, em grau de bacharel, expedido por instituição de ensino reconhecida pelo Ministério da Educação.</w:t>
      </w:r>
    </w:p>
    <w:p w14:paraId="7309994D" w14:textId="77777777" w:rsidR="006E509D" w:rsidRPr="006708BA" w:rsidRDefault="006E509D" w:rsidP="00DB5DCF">
      <w:pPr>
        <w:pStyle w:val="Autgrafo-corpo"/>
        <w:spacing w:line="240" w:lineRule="auto"/>
        <w:ind w:firstLine="2835"/>
        <w:rPr>
          <w:spacing w:val="10"/>
          <w:sz w:val="26"/>
        </w:rPr>
      </w:pPr>
    </w:p>
    <w:p w14:paraId="1394E810" w14:textId="62261FD4" w:rsidR="00492AE9" w:rsidRPr="006708BA" w:rsidRDefault="00492AE9" w:rsidP="00DB5DCF">
      <w:pPr>
        <w:pStyle w:val="Autgrafo-corpo"/>
        <w:spacing w:line="240" w:lineRule="auto"/>
        <w:ind w:firstLine="2835"/>
        <w:rPr>
          <w:spacing w:val="10"/>
          <w:sz w:val="26"/>
        </w:rPr>
      </w:pPr>
      <w:r w:rsidRPr="006708BA">
        <w:rPr>
          <w:b/>
          <w:bCs/>
          <w:spacing w:val="10"/>
          <w:sz w:val="26"/>
        </w:rPr>
        <w:t xml:space="preserve">§ 3º </w:t>
      </w:r>
      <w:r w:rsidR="006E509D" w:rsidRPr="006708BA">
        <w:rPr>
          <w:b/>
          <w:bCs/>
          <w:spacing w:val="10"/>
          <w:sz w:val="26"/>
        </w:rPr>
        <w:t>-</w:t>
      </w:r>
      <w:r w:rsidRPr="006708BA">
        <w:rPr>
          <w:spacing w:val="10"/>
          <w:sz w:val="26"/>
        </w:rPr>
        <w:t xml:space="preserve"> Para o provimento do cargo criado pelo inciso III deste artigo será exigido diploma de conclusão de curso de nível superior, expedido por instituição de ensino reconhecida pelo Ministério da Educação.</w:t>
      </w:r>
    </w:p>
    <w:p w14:paraId="6CF96F00" w14:textId="77777777" w:rsidR="006E509D" w:rsidRPr="006708BA" w:rsidRDefault="006E509D" w:rsidP="00DB5DCF">
      <w:pPr>
        <w:pStyle w:val="Autgrafo-corpo"/>
        <w:spacing w:line="240" w:lineRule="auto"/>
        <w:ind w:firstLine="2835"/>
        <w:rPr>
          <w:spacing w:val="10"/>
          <w:sz w:val="26"/>
        </w:rPr>
      </w:pPr>
    </w:p>
    <w:p w14:paraId="52975A18" w14:textId="0EBF7D81" w:rsidR="00492AE9" w:rsidRPr="006708BA" w:rsidRDefault="00492AE9" w:rsidP="00DB5DCF">
      <w:pPr>
        <w:pStyle w:val="Autgrafo-corpo"/>
        <w:spacing w:line="240" w:lineRule="auto"/>
        <w:ind w:firstLine="2835"/>
        <w:rPr>
          <w:spacing w:val="10"/>
          <w:sz w:val="26"/>
        </w:rPr>
      </w:pPr>
      <w:r w:rsidRPr="006708BA">
        <w:rPr>
          <w:b/>
          <w:bCs/>
          <w:spacing w:val="10"/>
          <w:sz w:val="26"/>
        </w:rPr>
        <w:t xml:space="preserve">§ 4º </w:t>
      </w:r>
      <w:r w:rsidR="006E509D" w:rsidRPr="006708BA">
        <w:rPr>
          <w:b/>
          <w:bCs/>
          <w:spacing w:val="10"/>
          <w:sz w:val="26"/>
        </w:rPr>
        <w:t>-</w:t>
      </w:r>
      <w:r w:rsidRPr="006708BA">
        <w:rPr>
          <w:spacing w:val="10"/>
          <w:sz w:val="26"/>
        </w:rPr>
        <w:t xml:space="preserve"> Os cargos criados por esta lei complementar sujeitam-se ao regime de jornada completa de trabalho, caracterizada pela prestação de 40 (quarenta) horas semanais, na forma e condições previstas na legislação.</w:t>
      </w:r>
    </w:p>
    <w:p w14:paraId="1D2D2633" w14:textId="77777777" w:rsidR="006E509D" w:rsidRPr="006708BA" w:rsidRDefault="006E509D" w:rsidP="00DB5DCF">
      <w:pPr>
        <w:pStyle w:val="Autgrafo-corpo"/>
        <w:spacing w:line="240" w:lineRule="auto"/>
        <w:ind w:firstLine="2835"/>
        <w:rPr>
          <w:spacing w:val="10"/>
          <w:sz w:val="26"/>
        </w:rPr>
      </w:pPr>
    </w:p>
    <w:p w14:paraId="136831F9" w14:textId="447D2ED4" w:rsidR="00492AE9" w:rsidRPr="006708BA" w:rsidRDefault="00492AE9" w:rsidP="00DB5DCF">
      <w:pPr>
        <w:pStyle w:val="Autgrafo-corpo"/>
        <w:spacing w:line="240" w:lineRule="auto"/>
        <w:ind w:firstLine="2835"/>
        <w:rPr>
          <w:spacing w:val="10"/>
          <w:sz w:val="26"/>
        </w:rPr>
      </w:pPr>
      <w:r w:rsidRPr="006708BA">
        <w:rPr>
          <w:b/>
          <w:bCs/>
          <w:spacing w:val="10"/>
          <w:sz w:val="26"/>
        </w:rPr>
        <w:t xml:space="preserve">§ 5º </w:t>
      </w:r>
      <w:r w:rsidR="006E509D" w:rsidRPr="006708BA">
        <w:rPr>
          <w:b/>
          <w:bCs/>
          <w:spacing w:val="10"/>
          <w:sz w:val="26"/>
        </w:rPr>
        <w:t>-</w:t>
      </w:r>
      <w:r w:rsidRPr="006708BA">
        <w:rPr>
          <w:spacing w:val="10"/>
          <w:sz w:val="26"/>
        </w:rPr>
        <w:t xml:space="preserve"> As atribuições dos cargos criados por este artigo são aquelas já definidas em leis anteriores, podendo ser complementadas por ato específico.</w:t>
      </w:r>
    </w:p>
    <w:p w14:paraId="1F51DC79" w14:textId="77777777" w:rsidR="00492AE9" w:rsidRPr="006708BA" w:rsidRDefault="00492AE9" w:rsidP="00DB5DCF">
      <w:pPr>
        <w:pStyle w:val="Autgrafo-corpo"/>
        <w:spacing w:line="240" w:lineRule="auto"/>
        <w:ind w:firstLine="2835"/>
        <w:rPr>
          <w:spacing w:val="10"/>
          <w:sz w:val="26"/>
        </w:rPr>
      </w:pPr>
    </w:p>
    <w:p w14:paraId="2283DE95" w14:textId="692C8E9C" w:rsidR="00492AE9" w:rsidRPr="006708BA" w:rsidRDefault="00492AE9" w:rsidP="00DB5DCF">
      <w:pPr>
        <w:pStyle w:val="Autgrafo-corpo"/>
        <w:spacing w:line="240" w:lineRule="auto"/>
        <w:ind w:firstLine="2835"/>
        <w:rPr>
          <w:spacing w:val="10"/>
          <w:sz w:val="26"/>
        </w:rPr>
      </w:pPr>
      <w:r w:rsidRPr="006708BA">
        <w:rPr>
          <w:b/>
          <w:bCs/>
          <w:spacing w:val="10"/>
          <w:sz w:val="26"/>
        </w:rPr>
        <w:t xml:space="preserve">Artigo 5º </w:t>
      </w:r>
      <w:r w:rsidR="006E509D" w:rsidRPr="006708BA">
        <w:rPr>
          <w:b/>
          <w:bCs/>
          <w:spacing w:val="10"/>
          <w:sz w:val="26"/>
        </w:rPr>
        <w:t>-</w:t>
      </w:r>
      <w:r w:rsidRPr="006708BA">
        <w:rPr>
          <w:spacing w:val="10"/>
          <w:sz w:val="26"/>
        </w:rPr>
        <w:t xml:space="preserve"> Os artigos a seguir da Lei Complementar nº 1.272, de 14 de setembro de 2015, passam a vigorar com a seguinte redação:</w:t>
      </w:r>
    </w:p>
    <w:p w14:paraId="2CB9B9DC" w14:textId="77777777" w:rsidR="00BC3EAF" w:rsidRPr="006708BA" w:rsidRDefault="00BC3EAF" w:rsidP="00DB5DCF">
      <w:pPr>
        <w:pStyle w:val="Autgrafo-corpo"/>
        <w:spacing w:line="240" w:lineRule="auto"/>
        <w:ind w:firstLine="2835"/>
        <w:rPr>
          <w:spacing w:val="10"/>
          <w:sz w:val="26"/>
        </w:rPr>
      </w:pPr>
    </w:p>
    <w:p w14:paraId="37FEBEB0" w14:textId="311780F8" w:rsidR="00492AE9" w:rsidRPr="006708BA" w:rsidRDefault="00492AE9" w:rsidP="00DB5DCF">
      <w:pPr>
        <w:pStyle w:val="Autgrafo-corpo"/>
        <w:spacing w:line="240" w:lineRule="auto"/>
        <w:ind w:firstLine="2835"/>
        <w:rPr>
          <w:spacing w:val="10"/>
          <w:sz w:val="26"/>
        </w:rPr>
      </w:pPr>
      <w:r w:rsidRPr="006708BA">
        <w:rPr>
          <w:b/>
          <w:bCs/>
          <w:spacing w:val="10"/>
          <w:sz w:val="26"/>
        </w:rPr>
        <w:t xml:space="preserve">I </w:t>
      </w:r>
      <w:r w:rsidR="00466854" w:rsidRPr="006708BA">
        <w:rPr>
          <w:b/>
          <w:bCs/>
          <w:spacing w:val="10"/>
          <w:sz w:val="26"/>
        </w:rPr>
        <w:t>-</w:t>
      </w:r>
      <w:r w:rsidRPr="006708BA">
        <w:rPr>
          <w:spacing w:val="10"/>
          <w:sz w:val="26"/>
        </w:rPr>
        <w:t xml:space="preserve"> os incisos I ao VII do Artigo 4º:</w:t>
      </w:r>
    </w:p>
    <w:p w14:paraId="7B1B923D" w14:textId="77777777" w:rsidR="00BC3EAF" w:rsidRPr="006708BA" w:rsidRDefault="00BC3EAF" w:rsidP="00DB5DCF">
      <w:pPr>
        <w:pStyle w:val="Autgrafo-corpo"/>
        <w:spacing w:line="240" w:lineRule="auto"/>
        <w:ind w:firstLine="2835"/>
        <w:rPr>
          <w:spacing w:val="10"/>
          <w:sz w:val="26"/>
        </w:rPr>
      </w:pPr>
    </w:p>
    <w:p w14:paraId="42E6477F" w14:textId="4B00F92E" w:rsidR="00492AE9" w:rsidRPr="006708BA" w:rsidRDefault="00492AE9" w:rsidP="00DB5DCF">
      <w:pPr>
        <w:pStyle w:val="Autgrafo-corpo"/>
        <w:spacing w:line="240" w:lineRule="auto"/>
        <w:ind w:left="1701"/>
        <w:rPr>
          <w:spacing w:val="10"/>
          <w:sz w:val="26"/>
        </w:rPr>
      </w:pPr>
      <w:r w:rsidRPr="006708BA">
        <w:rPr>
          <w:spacing w:val="10"/>
          <w:sz w:val="26"/>
        </w:rPr>
        <w:t xml:space="preserve">“Artigo 4º </w:t>
      </w:r>
      <w:r w:rsidR="00466854" w:rsidRPr="006708BA">
        <w:rPr>
          <w:spacing w:val="10"/>
          <w:sz w:val="26"/>
        </w:rPr>
        <w:t>-</w:t>
      </w:r>
      <w:r w:rsidRPr="006708BA">
        <w:rPr>
          <w:spacing w:val="10"/>
          <w:sz w:val="26"/>
        </w:rPr>
        <w:t xml:space="preserve"> (...)</w:t>
      </w:r>
    </w:p>
    <w:p w14:paraId="29F3583E" w14:textId="77777777" w:rsidR="00BC3EAF" w:rsidRPr="006708BA" w:rsidRDefault="00BC3EAF" w:rsidP="00DB5DCF">
      <w:pPr>
        <w:pStyle w:val="Autgrafo-corpo"/>
        <w:spacing w:line="240" w:lineRule="auto"/>
        <w:ind w:left="1701"/>
        <w:rPr>
          <w:spacing w:val="10"/>
          <w:sz w:val="26"/>
        </w:rPr>
      </w:pPr>
    </w:p>
    <w:p w14:paraId="175199A6" w14:textId="43E0A576" w:rsidR="00492AE9" w:rsidRPr="006708BA" w:rsidRDefault="00492AE9" w:rsidP="00DB5DCF">
      <w:pPr>
        <w:pStyle w:val="Autgrafo-corpo"/>
        <w:spacing w:line="240" w:lineRule="auto"/>
        <w:ind w:left="1701"/>
        <w:rPr>
          <w:spacing w:val="10"/>
          <w:sz w:val="26"/>
        </w:rPr>
      </w:pPr>
      <w:r w:rsidRPr="006708BA">
        <w:rPr>
          <w:spacing w:val="10"/>
          <w:sz w:val="26"/>
        </w:rPr>
        <w:t xml:space="preserve">I </w:t>
      </w:r>
      <w:r w:rsidR="00466854" w:rsidRPr="006708BA">
        <w:rPr>
          <w:spacing w:val="10"/>
          <w:sz w:val="26"/>
        </w:rPr>
        <w:t>-</w:t>
      </w:r>
      <w:r w:rsidRPr="006708BA">
        <w:rPr>
          <w:spacing w:val="10"/>
          <w:sz w:val="26"/>
        </w:rPr>
        <w:t xml:space="preserve"> Auxiliar da Fiscalização;</w:t>
      </w:r>
    </w:p>
    <w:p w14:paraId="7A4E0AFE" w14:textId="77777777" w:rsidR="00BC3EAF" w:rsidRPr="006708BA" w:rsidRDefault="00BC3EAF" w:rsidP="00DB5DCF">
      <w:pPr>
        <w:pStyle w:val="Autgrafo-corpo"/>
        <w:spacing w:line="240" w:lineRule="auto"/>
        <w:ind w:left="1701"/>
        <w:rPr>
          <w:spacing w:val="10"/>
          <w:sz w:val="26"/>
        </w:rPr>
      </w:pPr>
    </w:p>
    <w:p w14:paraId="308025DC" w14:textId="3DB8E564" w:rsidR="00492AE9" w:rsidRPr="006708BA" w:rsidRDefault="00492AE9" w:rsidP="00DB5DCF">
      <w:pPr>
        <w:pStyle w:val="Autgrafo-corpo"/>
        <w:spacing w:line="240" w:lineRule="auto"/>
        <w:ind w:left="1701"/>
        <w:rPr>
          <w:spacing w:val="10"/>
          <w:sz w:val="26"/>
        </w:rPr>
      </w:pPr>
      <w:r w:rsidRPr="006708BA">
        <w:rPr>
          <w:spacing w:val="10"/>
          <w:sz w:val="26"/>
        </w:rPr>
        <w:t xml:space="preserve">II </w:t>
      </w:r>
      <w:r w:rsidR="00466854" w:rsidRPr="006708BA">
        <w:rPr>
          <w:spacing w:val="10"/>
          <w:sz w:val="26"/>
        </w:rPr>
        <w:t>-</w:t>
      </w:r>
      <w:r w:rsidRPr="006708BA">
        <w:rPr>
          <w:spacing w:val="10"/>
          <w:sz w:val="26"/>
        </w:rPr>
        <w:t xml:space="preserve"> Técnico de Controle Externo;</w:t>
      </w:r>
    </w:p>
    <w:p w14:paraId="0D73A331" w14:textId="77777777" w:rsidR="00BC3EAF" w:rsidRPr="006708BA" w:rsidRDefault="00BC3EAF" w:rsidP="00DB5DCF">
      <w:pPr>
        <w:pStyle w:val="Autgrafo-corpo"/>
        <w:spacing w:line="240" w:lineRule="auto"/>
        <w:ind w:left="1701"/>
        <w:rPr>
          <w:spacing w:val="10"/>
          <w:sz w:val="26"/>
        </w:rPr>
      </w:pPr>
    </w:p>
    <w:p w14:paraId="3F39375F" w14:textId="68EE85C1" w:rsidR="00492AE9" w:rsidRPr="006708BA" w:rsidRDefault="00492AE9" w:rsidP="00DB5DCF">
      <w:pPr>
        <w:pStyle w:val="Autgrafo-corpo"/>
        <w:spacing w:line="240" w:lineRule="auto"/>
        <w:ind w:left="1701"/>
        <w:rPr>
          <w:spacing w:val="10"/>
          <w:sz w:val="26"/>
        </w:rPr>
      </w:pPr>
      <w:r w:rsidRPr="006708BA">
        <w:rPr>
          <w:spacing w:val="10"/>
          <w:sz w:val="26"/>
        </w:rPr>
        <w:t xml:space="preserve">III </w:t>
      </w:r>
      <w:r w:rsidR="00466854" w:rsidRPr="006708BA">
        <w:rPr>
          <w:spacing w:val="10"/>
          <w:sz w:val="26"/>
        </w:rPr>
        <w:t>-</w:t>
      </w:r>
      <w:r w:rsidRPr="006708BA">
        <w:rPr>
          <w:spacing w:val="10"/>
          <w:sz w:val="26"/>
        </w:rPr>
        <w:t xml:space="preserve"> Técnico de Controle Externo – TI;</w:t>
      </w:r>
    </w:p>
    <w:p w14:paraId="08D3C6A6" w14:textId="77777777" w:rsidR="00BC3EAF" w:rsidRPr="006708BA" w:rsidRDefault="00BC3EAF" w:rsidP="00DB5DCF">
      <w:pPr>
        <w:pStyle w:val="Autgrafo-corpo"/>
        <w:spacing w:line="240" w:lineRule="auto"/>
        <w:ind w:left="1701"/>
        <w:rPr>
          <w:spacing w:val="10"/>
          <w:sz w:val="26"/>
        </w:rPr>
      </w:pPr>
    </w:p>
    <w:p w14:paraId="110E182C" w14:textId="683DA4D2" w:rsidR="00492AE9" w:rsidRPr="006708BA" w:rsidRDefault="00492AE9" w:rsidP="00DB5DCF">
      <w:pPr>
        <w:pStyle w:val="Autgrafo-corpo"/>
        <w:spacing w:line="240" w:lineRule="auto"/>
        <w:ind w:left="1701"/>
        <w:rPr>
          <w:spacing w:val="10"/>
          <w:sz w:val="26"/>
        </w:rPr>
      </w:pPr>
      <w:r w:rsidRPr="006708BA">
        <w:rPr>
          <w:spacing w:val="10"/>
          <w:sz w:val="26"/>
        </w:rPr>
        <w:t xml:space="preserve">IV </w:t>
      </w:r>
      <w:r w:rsidR="00466854" w:rsidRPr="006708BA">
        <w:rPr>
          <w:spacing w:val="10"/>
          <w:sz w:val="26"/>
        </w:rPr>
        <w:t>-</w:t>
      </w:r>
      <w:r w:rsidRPr="006708BA">
        <w:rPr>
          <w:spacing w:val="10"/>
          <w:sz w:val="26"/>
        </w:rPr>
        <w:t xml:space="preserve"> Auditor de Controle Externo;</w:t>
      </w:r>
    </w:p>
    <w:p w14:paraId="7A10C115" w14:textId="77777777" w:rsidR="00BC3EAF" w:rsidRPr="006708BA" w:rsidRDefault="00BC3EAF" w:rsidP="00DB5DCF">
      <w:pPr>
        <w:pStyle w:val="Autgrafo-corpo"/>
        <w:spacing w:line="240" w:lineRule="auto"/>
        <w:ind w:left="1701"/>
        <w:rPr>
          <w:spacing w:val="10"/>
          <w:sz w:val="26"/>
        </w:rPr>
      </w:pPr>
    </w:p>
    <w:p w14:paraId="64C20F99" w14:textId="481E6BA3" w:rsidR="00492AE9" w:rsidRPr="006708BA" w:rsidRDefault="00492AE9" w:rsidP="00DB5DCF">
      <w:pPr>
        <w:pStyle w:val="Autgrafo-corpo"/>
        <w:spacing w:line="240" w:lineRule="auto"/>
        <w:ind w:left="1701"/>
        <w:rPr>
          <w:spacing w:val="10"/>
          <w:sz w:val="26"/>
        </w:rPr>
      </w:pPr>
      <w:r w:rsidRPr="006708BA">
        <w:rPr>
          <w:spacing w:val="10"/>
          <w:sz w:val="26"/>
        </w:rPr>
        <w:t xml:space="preserve">V </w:t>
      </w:r>
      <w:r w:rsidR="00466854" w:rsidRPr="006708BA">
        <w:rPr>
          <w:spacing w:val="10"/>
          <w:sz w:val="26"/>
        </w:rPr>
        <w:t>-</w:t>
      </w:r>
      <w:r w:rsidRPr="006708BA">
        <w:rPr>
          <w:spacing w:val="10"/>
          <w:sz w:val="26"/>
        </w:rPr>
        <w:t xml:space="preserve"> Auditor de Controle Externo – Administração;</w:t>
      </w:r>
    </w:p>
    <w:p w14:paraId="3DAECCB0" w14:textId="77777777" w:rsidR="00BC3EAF" w:rsidRPr="006708BA" w:rsidRDefault="00BC3EAF" w:rsidP="00DB5DCF">
      <w:pPr>
        <w:pStyle w:val="Autgrafo-corpo"/>
        <w:spacing w:line="240" w:lineRule="auto"/>
        <w:ind w:left="1701"/>
        <w:rPr>
          <w:spacing w:val="10"/>
          <w:sz w:val="26"/>
        </w:rPr>
      </w:pPr>
    </w:p>
    <w:p w14:paraId="03DD4298" w14:textId="3B1BC3C7" w:rsidR="00492AE9" w:rsidRPr="006708BA" w:rsidRDefault="00492AE9" w:rsidP="00DB5DCF">
      <w:pPr>
        <w:pStyle w:val="Autgrafo-corpo"/>
        <w:spacing w:line="240" w:lineRule="auto"/>
        <w:ind w:left="1701"/>
        <w:rPr>
          <w:spacing w:val="10"/>
          <w:sz w:val="26"/>
        </w:rPr>
      </w:pPr>
      <w:r w:rsidRPr="006708BA">
        <w:rPr>
          <w:spacing w:val="10"/>
          <w:sz w:val="26"/>
        </w:rPr>
        <w:t xml:space="preserve">VI </w:t>
      </w:r>
      <w:r w:rsidR="00466854" w:rsidRPr="006708BA">
        <w:rPr>
          <w:spacing w:val="10"/>
          <w:sz w:val="26"/>
        </w:rPr>
        <w:t>-</w:t>
      </w:r>
      <w:r w:rsidRPr="006708BA">
        <w:rPr>
          <w:spacing w:val="10"/>
          <w:sz w:val="26"/>
        </w:rPr>
        <w:t xml:space="preserve"> Auditor de Controle Externo – TI;</w:t>
      </w:r>
    </w:p>
    <w:p w14:paraId="140D23C2" w14:textId="77777777" w:rsidR="00BC3EAF" w:rsidRPr="006708BA" w:rsidRDefault="00BC3EAF" w:rsidP="00DB5DCF">
      <w:pPr>
        <w:pStyle w:val="Autgrafo-corpo"/>
        <w:spacing w:line="240" w:lineRule="auto"/>
        <w:ind w:left="1701"/>
        <w:rPr>
          <w:spacing w:val="10"/>
          <w:sz w:val="26"/>
        </w:rPr>
      </w:pPr>
    </w:p>
    <w:p w14:paraId="5A5064CF" w14:textId="65F510B1" w:rsidR="00492AE9" w:rsidRPr="006708BA" w:rsidRDefault="00492AE9" w:rsidP="00DB5DCF">
      <w:pPr>
        <w:pStyle w:val="Autgrafo-corpo"/>
        <w:spacing w:line="240" w:lineRule="auto"/>
        <w:ind w:left="1701"/>
        <w:rPr>
          <w:spacing w:val="10"/>
          <w:sz w:val="26"/>
        </w:rPr>
      </w:pPr>
      <w:r w:rsidRPr="006708BA">
        <w:rPr>
          <w:spacing w:val="10"/>
          <w:sz w:val="26"/>
        </w:rPr>
        <w:t xml:space="preserve">VII </w:t>
      </w:r>
      <w:r w:rsidR="00466854" w:rsidRPr="006708BA">
        <w:rPr>
          <w:spacing w:val="10"/>
          <w:sz w:val="26"/>
        </w:rPr>
        <w:t>-</w:t>
      </w:r>
      <w:r w:rsidRPr="006708BA">
        <w:rPr>
          <w:spacing w:val="10"/>
          <w:sz w:val="26"/>
        </w:rPr>
        <w:t xml:space="preserve"> Auditor de Controle Externo – DIPE.” (NR);</w:t>
      </w:r>
    </w:p>
    <w:p w14:paraId="59383DC0" w14:textId="77777777" w:rsidR="00492AE9" w:rsidRPr="006708BA" w:rsidRDefault="00492AE9" w:rsidP="00DB5DCF">
      <w:pPr>
        <w:pStyle w:val="Autgrafo-corpo"/>
        <w:spacing w:line="240" w:lineRule="auto"/>
        <w:ind w:firstLine="2835"/>
        <w:rPr>
          <w:spacing w:val="10"/>
          <w:sz w:val="26"/>
        </w:rPr>
      </w:pPr>
    </w:p>
    <w:p w14:paraId="5DA5E5CF" w14:textId="2102F053" w:rsidR="00492AE9" w:rsidRPr="006708BA" w:rsidRDefault="00492AE9" w:rsidP="00DB5DCF">
      <w:pPr>
        <w:pStyle w:val="Autgrafo-corpo"/>
        <w:spacing w:line="240" w:lineRule="auto"/>
        <w:ind w:firstLine="2835"/>
        <w:rPr>
          <w:spacing w:val="10"/>
          <w:sz w:val="26"/>
        </w:rPr>
      </w:pPr>
      <w:r w:rsidRPr="006708BA">
        <w:rPr>
          <w:b/>
          <w:bCs/>
          <w:spacing w:val="10"/>
          <w:sz w:val="26"/>
        </w:rPr>
        <w:t xml:space="preserve">II </w:t>
      </w:r>
      <w:r w:rsidR="001563CB" w:rsidRPr="006708BA">
        <w:rPr>
          <w:b/>
          <w:bCs/>
          <w:spacing w:val="10"/>
          <w:sz w:val="26"/>
        </w:rPr>
        <w:t>-</w:t>
      </w:r>
      <w:r w:rsidRPr="006708BA">
        <w:rPr>
          <w:spacing w:val="10"/>
          <w:sz w:val="26"/>
        </w:rPr>
        <w:t xml:space="preserve"> os §§ 4º e 5º do Artigo 12:</w:t>
      </w:r>
    </w:p>
    <w:p w14:paraId="0EE54126" w14:textId="77777777" w:rsidR="001563CB" w:rsidRPr="006708BA" w:rsidRDefault="001563CB" w:rsidP="00DB5DCF">
      <w:pPr>
        <w:pStyle w:val="Autgrafo-corpo"/>
        <w:spacing w:line="240" w:lineRule="auto"/>
        <w:ind w:firstLine="2835"/>
        <w:rPr>
          <w:spacing w:val="10"/>
          <w:sz w:val="26"/>
        </w:rPr>
      </w:pPr>
    </w:p>
    <w:p w14:paraId="406E2817" w14:textId="59C561CF" w:rsidR="00492AE9" w:rsidRPr="006708BA" w:rsidRDefault="00492AE9" w:rsidP="00DB5DCF">
      <w:pPr>
        <w:pStyle w:val="Autgrafo-corpo"/>
        <w:spacing w:line="240" w:lineRule="auto"/>
        <w:ind w:left="1701"/>
        <w:rPr>
          <w:spacing w:val="10"/>
          <w:sz w:val="26"/>
        </w:rPr>
      </w:pPr>
      <w:r w:rsidRPr="006708BA">
        <w:rPr>
          <w:spacing w:val="10"/>
          <w:sz w:val="26"/>
        </w:rPr>
        <w:t xml:space="preserve">“Artigo 12 </w:t>
      </w:r>
      <w:r w:rsidR="001563CB" w:rsidRPr="006708BA">
        <w:rPr>
          <w:spacing w:val="10"/>
          <w:sz w:val="26"/>
        </w:rPr>
        <w:t>-</w:t>
      </w:r>
      <w:r w:rsidRPr="006708BA">
        <w:rPr>
          <w:spacing w:val="10"/>
          <w:sz w:val="26"/>
        </w:rPr>
        <w:t xml:space="preserve"> (...)</w:t>
      </w:r>
    </w:p>
    <w:p w14:paraId="09696CE3" w14:textId="77777777" w:rsidR="001563CB" w:rsidRPr="006708BA" w:rsidRDefault="001563CB" w:rsidP="00DB5DCF">
      <w:pPr>
        <w:pStyle w:val="Autgrafo-corpo"/>
        <w:spacing w:line="240" w:lineRule="auto"/>
        <w:ind w:left="1701"/>
        <w:rPr>
          <w:spacing w:val="10"/>
          <w:sz w:val="26"/>
        </w:rPr>
      </w:pPr>
    </w:p>
    <w:p w14:paraId="5D04D7CA" w14:textId="0AD77188" w:rsidR="00492AE9" w:rsidRPr="006708BA" w:rsidRDefault="00492AE9" w:rsidP="00DB5DCF">
      <w:pPr>
        <w:pStyle w:val="Autgrafo-corpo"/>
        <w:spacing w:line="240" w:lineRule="auto"/>
        <w:ind w:left="1701"/>
        <w:rPr>
          <w:spacing w:val="10"/>
          <w:sz w:val="26"/>
        </w:rPr>
      </w:pPr>
      <w:r w:rsidRPr="006708BA">
        <w:rPr>
          <w:spacing w:val="10"/>
          <w:sz w:val="26"/>
        </w:rPr>
        <w:t>§ 4</w:t>
      </w:r>
      <w:r w:rsidR="00BC3EAF" w:rsidRPr="006708BA">
        <w:rPr>
          <w:spacing w:val="10"/>
          <w:sz w:val="26"/>
        </w:rPr>
        <w:t>º</w:t>
      </w:r>
      <w:r w:rsidRPr="006708BA">
        <w:rPr>
          <w:spacing w:val="10"/>
          <w:sz w:val="26"/>
        </w:rPr>
        <w:t xml:space="preserve"> </w:t>
      </w:r>
      <w:r w:rsidR="001563CB" w:rsidRPr="006708BA">
        <w:rPr>
          <w:spacing w:val="10"/>
          <w:sz w:val="26"/>
        </w:rPr>
        <w:t>-</w:t>
      </w:r>
      <w:r w:rsidRPr="006708BA">
        <w:rPr>
          <w:spacing w:val="10"/>
          <w:sz w:val="26"/>
        </w:rPr>
        <w:t xml:space="preserve"> O servidor ocupante de cargo de Técnico de Controle Externo ou Técnico de Controle Externo - TI poderá ser indicado para a função gratificada de Chefe Técnico da Fiscalização, mediante justificativa e autorização da Presidência, Secretaria-Diretoria Geral, Departamento Geral da Administração e Departamento de Tecnologia da Informação, de acordo com a respectiva área de atuação, desde que comprove a habilitação profissional necessária, fazendo jus ao valor da gratificação "pro labore" prevista no “caput” deste artigo, com a aplicação do fator multiplicador ao valor na seguinte conformidade:</w:t>
      </w:r>
    </w:p>
    <w:p w14:paraId="2EC34840" w14:textId="77777777" w:rsidR="00734D4A" w:rsidRPr="006708BA" w:rsidRDefault="00734D4A" w:rsidP="00DB5DCF">
      <w:pPr>
        <w:pStyle w:val="Autgrafo-corpo"/>
        <w:spacing w:line="240" w:lineRule="auto"/>
        <w:ind w:left="1701"/>
        <w:rPr>
          <w:spacing w:val="10"/>
          <w:sz w:val="26"/>
        </w:rPr>
      </w:pPr>
    </w:p>
    <w:tbl>
      <w:tblPr>
        <w:tblpPr w:leftFromText="141" w:rightFromText="141" w:vertAnchor="text" w:horzAnchor="margin" w:tblpXSpec="center" w:tblpY="29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2"/>
        <w:gridCol w:w="1843"/>
        <w:gridCol w:w="1984"/>
        <w:gridCol w:w="2835"/>
      </w:tblGrid>
      <w:tr w:rsidR="00492AE9" w:rsidRPr="00492AE9" w14:paraId="05D1AACF" w14:textId="77777777" w:rsidTr="00C955D8">
        <w:trPr>
          <w:trHeight w:val="240"/>
        </w:trPr>
        <w:tc>
          <w:tcPr>
            <w:tcW w:w="2622" w:type="dxa"/>
            <w:shd w:val="clear" w:color="auto" w:fill="auto"/>
            <w:noWrap/>
            <w:vAlign w:val="center"/>
            <w:hideMark/>
          </w:tcPr>
          <w:p w14:paraId="1DD74DA1" w14:textId="77777777" w:rsidR="00492AE9" w:rsidRPr="00EF25C9" w:rsidRDefault="00492AE9" w:rsidP="00DB5DCF">
            <w:pPr>
              <w:jc w:val="center"/>
              <w:rPr>
                <w:b/>
                <w:bCs/>
                <w:spacing w:val="10"/>
                <w:sz w:val="18"/>
                <w:szCs w:val="18"/>
              </w:rPr>
            </w:pPr>
            <w:r w:rsidRPr="00EF25C9">
              <w:rPr>
                <w:b/>
                <w:bCs/>
                <w:spacing w:val="10"/>
                <w:sz w:val="18"/>
                <w:szCs w:val="18"/>
              </w:rPr>
              <w:t>Destinação</w:t>
            </w:r>
          </w:p>
        </w:tc>
        <w:tc>
          <w:tcPr>
            <w:tcW w:w="1843" w:type="dxa"/>
            <w:shd w:val="clear" w:color="auto" w:fill="auto"/>
            <w:noWrap/>
            <w:vAlign w:val="center"/>
            <w:hideMark/>
          </w:tcPr>
          <w:p w14:paraId="67C9ECE2" w14:textId="77777777" w:rsidR="00492AE9" w:rsidRPr="00EF25C9" w:rsidRDefault="00492AE9" w:rsidP="00DB5DCF">
            <w:pPr>
              <w:jc w:val="center"/>
              <w:rPr>
                <w:b/>
                <w:bCs/>
                <w:spacing w:val="10"/>
                <w:sz w:val="18"/>
                <w:szCs w:val="18"/>
              </w:rPr>
            </w:pPr>
            <w:r w:rsidRPr="00EF25C9">
              <w:rPr>
                <w:b/>
                <w:bCs/>
                <w:spacing w:val="10"/>
                <w:sz w:val="18"/>
                <w:szCs w:val="18"/>
              </w:rPr>
              <w:t>Função Gratificada</w:t>
            </w:r>
          </w:p>
        </w:tc>
        <w:tc>
          <w:tcPr>
            <w:tcW w:w="1984" w:type="dxa"/>
            <w:shd w:val="clear" w:color="auto" w:fill="auto"/>
            <w:noWrap/>
            <w:vAlign w:val="center"/>
            <w:hideMark/>
          </w:tcPr>
          <w:p w14:paraId="48917A4F" w14:textId="77777777" w:rsidR="00492AE9" w:rsidRPr="00EF25C9" w:rsidRDefault="00492AE9" w:rsidP="00DB5DCF">
            <w:pPr>
              <w:jc w:val="center"/>
              <w:rPr>
                <w:b/>
                <w:bCs/>
                <w:i/>
                <w:iCs/>
                <w:spacing w:val="10"/>
                <w:sz w:val="18"/>
                <w:szCs w:val="18"/>
              </w:rPr>
            </w:pPr>
            <w:r w:rsidRPr="00EF25C9">
              <w:rPr>
                <w:b/>
                <w:bCs/>
                <w:spacing w:val="10"/>
                <w:sz w:val="18"/>
                <w:szCs w:val="18"/>
              </w:rPr>
              <w:t>Fator Multiplicador</w:t>
            </w:r>
          </w:p>
        </w:tc>
        <w:tc>
          <w:tcPr>
            <w:tcW w:w="2835" w:type="dxa"/>
          </w:tcPr>
          <w:p w14:paraId="100E0B3C" w14:textId="77777777" w:rsidR="00492AE9" w:rsidRPr="00EF25C9" w:rsidRDefault="00492AE9" w:rsidP="00DB5DCF">
            <w:pPr>
              <w:jc w:val="center"/>
              <w:rPr>
                <w:b/>
                <w:bCs/>
                <w:spacing w:val="10"/>
                <w:sz w:val="18"/>
                <w:szCs w:val="18"/>
              </w:rPr>
            </w:pPr>
            <w:r w:rsidRPr="00EF25C9">
              <w:rPr>
                <w:b/>
                <w:bCs/>
                <w:spacing w:val="10"/>
                <w:sz w:val="18"/>
                <w:szCs w:val="18"/>
              </w:rPr>
              <w:t>Vigência</w:t>
            </w:r>
          </w:p>
        </w:tc>
      </w:tr>
      <w:tr w:rsidR="00492AE9" w:rsidRPr="00492AE9" w14:paraId="7B10EDC2" w14:textId="77777777" w:rsidTr="00C955D8">
        <w:trPr>
          <w:trHeight w:val="660"/>
        </w:trPr>
        <w:tc>
          <w:tcPr>
            <w:tcW w:w="2622" w:type="dxa"/>
            <w:vMerge w:val="restart"/>
            <w:shd w:val="clear" w:color="auto" w:fill="auto"/>
            <w:noWrap/>
            <w:vAlign w:val="center"/>
          </w:tcPr>
          <w:p w14:paraId="5792688B" w14:textId="77777777" w:rsidR="00492AE9" w:rsidRPr="00EF25C9" w:rsidRDefault="00492AE9" w:rsidP="00DB5DCF">
            <w:pPr>
              <w:jc w:val="center"/>
              <w:rPr>
                <w:spacing w:val="10"/>
                <w:sz w:val="18"/>
                <w:szCs w:val="18"/>
              </w:rPr>
            </w:pPr>
            <w:r w:rsidRPr="00EF25C9">
              <w:rPr>
                <w:spacing w:val="10"/>
                <w:sz w:val="18"/>
                <w:szCs w:val="18"/>
              </w:rPr>
              <w:t>Técnico de Controle Externo</w:t>
            </w:r>
          </w:p>
          <w:p w14:paraId="26C16FD1" w14:textId="77777777" w:rsidR="00492AE9" w:rsidRPr="00EF25C9" w:rsidRDefault="00492AE9" w:rsidP="00DB5DCF">
            <w:pPr>
              <w:jc w:val="center"/>
              <w:rPr>
                <w:spacing w:val="10"/>
                <w:sz w:val="18"/>
                <w:szCs w:val="18"/>
              </w:rPr>
            </w:pPr>
          </w:p>
          <w:p w14:paraId="65EB7E2A" w14:textId="77777777" w:rsidR="00492AE9" w:rsidRPr="00EF25C9" w:rsidRDefault="00492AE9" w:rsidP="00DB5DCF">
            <w:pPr>
              <w:jc w:val="center"/>
              <w:rPr>
                <w:spacing w:val="10"/>
                <w:sz w:val="18"/>
                <w:szCs w:val="18"/>
              </w:rPr>
            </w:pPr>
            <w:r w:rsidRPr="00EF25C9">
              <w:rPr>
                <w:spacing w:val="10"/>
                <w:sz w:val="18"/>
                <w:szCs w:val="18"/>
              </w:rPr>
              <w:t>Técnico de Controle Externo – TI</w:t>
            </w:r>
          </w:p>
        </w:tc>
        <w:tc>
          <w:tcPr>
            <w:tcW w:w="1843" w:type="dxa"/>
            <w:vMerge w:val="restart"/>
            <w:shd w:val="clear" w:color="auto" w:fill="auto"/>
            <w:noWrap/>
            <w:vAlign w:val="center"/>
            <w:hideMark/>
          </w:tcPr>
          <w:p w14:paraId="1653F7EA" w14:textId="77777777" w:rsidR="00492AE9" w:rsidRPr="00EF25C9" w:rsidRDefault="00492AE9" w:rsidP="00DB5DCF">
            <w:pPr>
              <w:jc w:val="center"/>
              <w:rPr>
                <w:spacing w:val="10"/>
                <w:sz w:val="18"/>
                <w:szCs w:val="18"/>
              </w:rPr>
            </w:pPr>
            <w:r w:rsidRPr="00EF25C9">
              <w:rPr>
                <w:spacing w:val="10"/>
                <w:sz w:val="18"/>
                <w:szCs w:val="18"/>
              </w:rPr>
              <w:t>Chefe Técnico da Fiscalização</w:t>
            </w:r>
          </w:p>
        </w:tc>
        <w:tc>
          <w:tcPr>
            <w:tcW w:w="1984" w:type="dxa"/>
            <w:shd w:val="clear" w:color="auto" w:fill="auto"/>
            <w:noWrap/>
            <w:vAlign w:val="center"/>
            <w:hideMark/>
          </w:tcPr>
          <w:p w14:paraId="2E5A79A4" w14:textId="77777777" w:rsidR="00492AE9" w:rsidRPr="00EF25C9" w:rsidRDefault="00492AE9" w:rsidP="00DB5DCF">
            <w:pPr>
              <w:jc w:val="center"/>
              <w:rPr>
                <w:spacing w:val="10"/>
                <w:sz w:val="18"/>
                <w:szCs w:val="18"/>
              </w:rPr>
            </w:pPr>
            <w:r w:rsidRPr="00EF25C9">
              <w:rPr>
                <w:spacing w:val="10"/>
                <w:sz w:val="18"/>
                <w:szCs w:val="18"/>
              </w:rPr>
              <w:t>2,56</w:t>
            </w:r>
          </w:p>
        </w:tc>
        <w:tc>
          <w:tcPr>
            <w:tcW w:w="2835" w:type="dxa"/>
          </w:tcPr>
          <w:p w14:paraId="5FF953CE" w14:textId="77777777" w:rsidR="00492AE9" w:rsidRPr="00EF25C9" w:rsidRDefault="00492AE9" w:rsidP="00DB5DCF">
            <w:pPr>
              <w:jc w:val="center"/>
              <w:rPr>
                <w:spacing w:val="10"/>
                <w:sz w:val="18"/>
                <w:szCs w:val="18"/>
              </w:rPr>
            </w:pPr>
            <w:r w:rsidRPr="00EF25C9">
              <w:rPr>
                <w:spacing w:val="10"/>
                <w:sz w:val="18"/>
                <w:szCs w:val="18"/>
              </w:rPr>
              <w:t>A partir da publicação desta lei complementar</w:t>
            </w:r>
          </w:p>
        </w:tc>
      </w:tr>
      <w:tr w:rsidR="00492AE9" w:rsidRPr="00492AE9" w14:paraId="5685D6FB" w14:textId="77777777" w:rsidTr="00C955D8">
        <w:trPr>
          <w:trHeight w:val="540"/>
        </w:trPr>
        <w:tc>
          <w:tcPr>
            <w:tcW w:w="2622" w:type="dxa"/>
            <w:vMerge/>
            <w:noWrap/>
            <w:vAlign w:val="center"/>
          </w:tcPr>
          <w:p w14:paraId="537E2935" w14:textId="77777777" w:rsidR="00492AE9" w:rsidRPr="00EF25C9" w:rsidRDefault="00492AE9" w:rsidP="00DB5DCF">
            <w:pPr>
              <w:jc w:val="center"/>
              <w:rPr>
                <w:spacing w:val="10"/>
                <w:sz w:val="18"/>
                <w:szCs w:val="18"/>
              </w:rPr>
            </w:pPr>
          </w:p>
        </w:tc>
        <w:tc>
          <w:tcPr>
            <w:tcW w:w="1843" w:type="dxa"/>
            <w:vMerge/>
            <w:noWrap/>
            <w:vAlign w:val="center"/>
            <w:hideMark/>
          </w:tcPr>
          <w:p w14:paraId="29FFA84D" w14:textId="77777777" w:rsidR="00492AE9" w:rsidRPr="00EF25C9" w:rsidRDefault="00492AE9" w:rsidP="00DB5DCF">
            <w:pPr>
              <w:jc w:val="center"/>
              <w:rPr>
                <w:spacing w:val="10"/>
                <w:sz w:val="18"/>
                <w:szCs w:val="18"/>
              </w:rPr>
            </w:pPr>
          </w:p>
        </w:tc>
        <w:tc>
          <w:tcPr>
            <w:tcW w:w="1984" w:type="dxa"/>
            <w:shd w:val="clear" w:color="auto" w:fill="auto"/>
            <w:noWrap/>
            <w:vAlign w:val="center"/>
            <w:hideMark/>
          </w:tcPr>
          <w:p w14:paraId="4FE867D7" w14:textId="77777777" w:rsidR="00492AE9" w:rsidRPr="00EF25C9" w:rsidRDefault="00492AE9" w:rsidP="00DB5DCF">
            <w:pPr>
              <w:jc w:val="center"/>
              <w:rPr>
                <w:spacing w:val="10"/>
                <w:sz w:val="18"/>
                <w:szCs w:val="18"/>
              </w:rPr>
            </w:pPr>
            <w:r w:rsidRPr="00EF25C9">
              <w:rPr>
                <w:spacing w:val="10"/>
                <w:sz w:val="18"/>
                <w:szCs w:val="18"/>
              </w:rPr>
              <w:t>2,21</w:t>
            </w:r>
          </w:p>
        </w:tc>
        <w:tc>
          <w:tcPr>
            <w:tcW w:w="2835" w:type="dxa"/>
          </w:tcPr>
          <w:p w14:paraId="21E48317" w14:textId="77777777" w:rsidR="00492AE9" w:rsidRPr="00EF25C9" w:rsidRDefault="00492AE9" w:rsidP="00DB5DCF">
            <w:pPr>
              <w:jc w:val="center"/>
              <w:rPr>
                <w:spacing w:val="10"/>
                <w:sz w:val="18"/>
                <w:szCs w:val="18"/>
              </w:rPr>
            </w:pPr>
            <w:r w:rsidRPr="00EF25C9">
              <w:rPr>
                <w:spacing w:val="10"/>
                <w:sz w:val="18"/>
                <w:szCs w:val="18"/>
              </w:rPr>
              <w:t>1º de janeiro de 2026</w:t>
            </w:r>
          </w:p>
        </w:tc>
      </w:tr>
      <w:tr w:rsidR="00492AE9" w:rsidRPr="00492AE9" w14:paraId="4F07688B" w14:textId="77777777" w:rsidTr="00C955D8">
        <w:trPr>
          <w:trHeight w:val="735"/>
        </w:trPr>
        <w:tc>
          <w:tcPr>
            <w:tcW w:w="2622" w:type="dxa"/>
            <w:vMerge/>
            <w:noWrap/>
            <w:vAlign w:val="center"/>
          </w:tcPr>
          <w:p w14:paraId="67953BEA" w14:textId="77777777" w:rsidR="00492AE9" w:rsidRPr="00EF25C9" w:rsidRDefault="00492AE9" w:rsidP="00DB5DCF">
            <w:pPr>
              <w:jc w:val="center"/>
              <w:rPr>
                <w:spacing w:val="10"/>
                <w:sz w:val="18"/>
                <w:szCs w:val="18"/>
              </w:rPr>
            </w:pPr>
          </w:p>
        </w:tc>
        <w:tc>
          <w:tcPr>
            <w:tcW w:w="1843" w:type="dxa"/>
            <w:vMerge/>
            <w:noWrap/>
            <w:vAlign w:val="center"/>
          </w:tcPr>
          <w:p w14:paraId="63286CF4" w14:textId="77777777" w:rsidR="00492AE9" w:rsidRPr="00EF25C9" w:rsidRDefault="00492AE9" w:rsidP="00DB5DCF">
            <w:pPr>
              <w:jc w:val="center"/>
              <w:rPr>
                <w:spacing w:val="10"/>
                <w:sz w:val="18"/>
                <w:szCs w:val="18"/>
              </w:rPr>
            </w:pPr>
          </w:p>
        </w:tc>
        <w:tc>
          <w:tcPr>
            <w:tcW w:w="1984" w:type="dxa"/>
            <w:shd w:val="clear" w:color="auto" w:fill="auto"/>
            <w:noWrap/>
            <w:vAlign w:val="center"/>
          </w:tcPr>
          <w:p w14:paraId="20E8AA87" w14:textId="77777777" w:rsidR="00492AE9" w:rsidRPr="00EF25C9" w:rsidRDefault="00492AE9" w:rsidP="00DB5DCF">
            <w:pPr>
              <w:jc w:val="center"/>
              <w:rPr>
                <w:spacing w:val="10"/>
                <w:sz w:val="18"/>
                <w:szCs w:val="18"/>
              </w:rPr>
            </w:pPr>
            <w:r w:rsidRPr="00EF25C9">
              <w:rPr>
                <w:spacing w:val="10"/>
                <w:sz w:val="18"/>
                <w:szCs w:val="18"/>
              </w:rPr>
              <w:t>1,85</w:t>
            </w:r>
          </w:p>
        </w:tc>
        <w:tc>
          <w:tcPr>
            <w:tcW w:w="2835" w:type="dxa"/>
          </w:tcPr>
          <w:p w14:paraId="18E2C760" w14:textId="77777777" w:rsidR="00492AE9" w:rsidRPr="00EF25C9" w:rsidRDefault="00492AE9" w:rsidP="00DB5DCF">
            <w:pPr>
              <w:jc w:val="center"/>
              <w:rPr>
                <w:spacing w:val="10"/>
                <w:sz w:val="18"/>
                <w:szCs w:val="18"/>
              </w:rPr>
            </w:pPr>
            <w:r w:rsidRPr="00EF25C9">
              <w:rPr>
                <w:spacing w:val="10"/>
                <w:sz w:val="18"/>
                <w:szCs w:val="18"/>
              </w:rPr>
              <w:t>1º de janeiro de 2027</w:t>
            </w:r>
          </w:p>
        </w:tc>
      </w:tr>
    </w:tbl>
    <w:p w14:paraId="6A427EF3" w14:textId="77777777" w:rsidR="00492AE9" w:rsidRPr="00492AE9" w:rsidRDefault="00492AE9" w:rsidP="00DB5DCF">
      <w:pPr>
        <w:pStyle w:val="Autgrafo-corpo"/>
        <w:spacing w:line="240" w:lineRule="auto"/>
        <w:ind w:left="1701"/>
        <w:rPr>
          <w:spacing w:val="10"/>
          <w:sz w:val="26"/>
        </w:rPr>
      </w:pPr>
    </w:p>
    <w:p w14:paraId="572C85D3" w14:textId="5DB6905E" w:rsidR="00492AE9" w:rsidRDefault="00492AE9" w:rsidP="00DB5DCF">
      <w:pPr>
        <w:pStyle w:val="Autgrafo-corpo"/>
        <w:spacing w:line="240" w:lineRule="auto"/>
        <w:ind w:left="1701"/>
        <w:rPr>
          <w:spacing w:val="10"/>
          <w:sz w:val="26"/>
        </w:rPr>
      </w:pPr>
      <w:r w:rsidRPr="00492AE9">
        <w:rPr>
          <w:spacing w:val="10"/>
          <w:sz w:val="26"/>
        </w:rPr>
        <w:t xml:space="preserve">§ 5° </w:t>
      </w:r>
      <w:r w:rsidR="00734D4A">
        <w:rPr>
          <w:spacing w:val="10"/>
          <w:sz w:val="26"/>
        </w:rPr>
        <w:t>-</w:t>
      </w:r>
      <w:r w:rsidRPr="00492AE9">
        <w:rPr>
          <w:spacing w:val="10"/>
          <w:sz w:val="26"/>
        </w:rPr>
        <w:t xml:space="preserve"> As situações preservadas existentes quando da vigência da Lei Complementar nº 1.272, de 14 de setembro de 2015, com relação aos servidores pertencentes às carreiras do artigo 4º, incisos II e III, passarão a ser regidas por esta lei complementar, observado o princípio constitucional da irredutibilidade de vencimentos.” (NR);</w:t>
      </w:r>
    </w:p>
    <w:p w14:paraId="41672FB6" w14:textId="77777777" w:rsidR="00734D4A" w:rsidRPr="00492AE9" w:rsidRDefault="00734D4A" w:rsidP="00DB5DCF">
      <w:pPr>
        <w:pStyle w:val="Autgrafo-corpo"/>
        <w:spacing w:line="240" w:lineRule="auto"/>
        <w:ind w:firstLine="2835"/>
        <w:rPr>
          <w:spacing w:val="10"/>
          <w:sz w:val="26"/>
        </w:rPr>
      </w:pPr>
    </w:p>
    <w:p w14:paraId="6216C299" w14:textId="77AD1052" w:rsidR="00492AE9" w:rsidRDefault="00492AE9" w:rsidP="00DB5DCF">
      <w:pPr>
        <w:pStyle w:val="Autgrafo-corpo"/>
        <w:spacing w:line="240" w:lineRule="auto"/>
        <w:ind w:firstLine="2835"/>
        <w:rPr>
          <w:spacing w:val="10"/>
          <w:sz w:val="26"/>
        </w:rPr>
      </w:pPr>
      <w:r w:rsidRPr="00541CDE">
        <w:rPr>
          <w:b/>
          <w:bCs/>
          <w:spacing w:val="10"/>
          <w:sz w:val="26"/>
        </w:rPr>
        <w:t xml:space="preserve">III </w:t>
      </w:r>
      <w:r w:rsidR="00734D4A" w:rsidRPr="00541CDE">
        <w:rPr>
          <w:b/>
          <w:bCs/>
          <w:spacing w:val="10"/>
          <w:sz w:val="26"/>
        </w:rPr>
        <w:t>-</w:t>
      </w:r>
      <w:r w:rsidRPr="00492AE9">
        <w:rPr>
          <w:spacing w:val="10"/>
          <w:sz w:val="26"/>
        </w:rPr>
        <w:t xml:space="preserve"> o artigo 19:</w:t>
      </w:r>
    </w:p>
    <w:p w14:paraId="4BB68276" w14:textId="77777777" w:rsidR="00734D4A" w:rsidRPr="00492AE9" w:rsidRDefault="00734D4A" w:rsidP="00DB5DCF">
      <w:pPr>
        <w:pStyle w:val="Autgrafo-corpo"/>
        <w:spacing w:line="240" w:lineRule="auto"/>
        <w:ind w:firstLine="2835"/>
        <w:rPr>
          <w:spacing w:val="10"/>
          <w:sz w:val="26"/>
        </w:rPr>
      </w:pPr>
    </w:p>
    <w:p w14:paraId="1E344458" w14:textId="577983D5" w:rsidR="00492AE9" w:rsidRDefault="00492AE9" w:rsidP="00DB5DCF">
      <w:pPr>
        <w:pStyle w:val="Autgrafo-corpo"/>
        <w:spacing w:line="240" w:lineRule="auto"/>
        <w:ind w:left="1701"/>
        <w:rPr>
          <w:spacing w:val="10"/>
          <w:sz w:val="26"/>
        </w:rPr>
      </w:pPr>
      <w:r w:rsidRPr="00492AE9">
        <w:rPr>
          <w:spacing w:val="10"/>
          <w:sz w:val="26"/>
        </w:rPr>
        <w:t xml:space="preserve">“Artigo 19 </w:t>
      </w:r>
      <w:r w:rsidR="00734D4A">
        <w:rPr>
          <w:spacing w:val="10"/>
          <w:sz w:val="26"/>
        </w:rPr>
        <w:t>-</w:t>
      </w:r>
      <w:r w:rsidRPr="00492AE9">
        <w:rPr>
          <w:spacing w:val="10"/>
          <w:sz w:val="26"/>
        </w:rPr>
        <w:t xml:space="preserve"> Os requisitos para fins de promoção serão definidos na resolução de que trata o artigo 23 desta lei complementar.</w:t>
      </w:r>
    </w:p>
    <w:p w14:paraId="3F7C501D" w14:textId="77777777" w:rsidR="00734D4A" w:rsidRPr="00492AE9" w:rsidRDefault="00734D4A" w:rsidP="00DB5DCF">
      <w:pPr>
        <w:pStyle w:val="Autgrafo-corpo"/>
        <w:spacing w:line="240" w:lineRule="auto"/>
        <w:ind w:left="1701"/>
        <w:rPr>
          <w:spacing w:val="10"/>
          <w:sz w:val="26"/>
        </w:rPr>
      </w:pPr>
    </w:p>
    <w:p w14:paraId="562EB8DD" w14:textId="78F0AAC9" w:rsidR="00492AE9" w:rsidRDefault="00492AE9" w:rsidP="00DB5DCF">
      <w:pPr>
        <w:pStyle w:val="Autgrafo-corpo"/>
        <w:spacing w:line="240" w:lineRule="auto"/>
        <w:ind w:left="1701"/>
        <w:rPr>
          <w:spacing w:val="10"/>
          <w:sz w:val="26"/>
        </w:rPr>
      </w:pPr>
      <w:r w:rsidRPr="00492AE9">
        <w:rPr>
          <w:spacing w:val="10"/>
          <w:sz w:val="26"/>
        </w:rPr>
        <w:t xml:space="preserve">I </w:t>
      </w:r>
      <w:r w:rsidR="00734D4A">
        <w:rPr>
          <w:spacing w:val="10"/>
          <w:sz w:val="26"/>
        </w:rPr>
        <w:t>-</w:t>
      </w:r>
      <w:r w:rsidRPr="00492AE9">
        <w:rPr>
          <w:spacing w:val="10"/>
          <w:sz w:val="26"/>
        </w:rPr>
        <w:t xml:space="preserve"> revogado.</w:t>
      </w:r>
    </w:p>
    <w:p w14:paraId="64FCF616" w14:textId="77777777" w:rsidR="00734D4A" w:rsidRPr="00492AE9" w:rsidRDefault="00734D4A" w:rsidP="00DB5DCF">
      <w:pPr>
        <w:pStyle w:val="Autgrafo-corpo"/>
        <w:spacing w:line="240" w:lineRule="auto"/>
        <w:ind w:left="1701"/>
        <w:rPr>
          <w:spacing w:val="10"/>
          <w:sz w:val="26"/>
        </w:rPr>
      </w:pPr>
    </w:p>
    <w:p w14:paraId="5976C868" w14:textId="243E5BD4" w:rsidR="00492AE9" w:rsidRDefault="00492AE9" w:rsidP="00DB5DCF">
      <w:pPr>
        <w:pStyle w:val="Autgrafo-corpo"/>
        <w:spacing w:line="240" w:lineRule="auto"/>
        <w:ind w:left="1701"/>
        <w:rPr>
          <w:spacing w:val="10"/>
          <w:sz w:val="26"/>
        </w:rPr>
      </w:pPr>
      <w:r w:rsidRPr="00492AE9">
        <w:rPr>
          <w:spacing w:val="10"/>
          <w:sz w:val="26"/>
        </w:rPr>
        <w:t xml:space="preserve">II </w:t>
      </w:r>
      <w:r w:rsidR="00734D4A">
        <w:rPr>
          <w:spacing w:val="10"/>
          <w:sz w:val="26"/>
        </w:rPr>
        <w:t>-</w:t>
      </w:r>
      <w:r w:rsidRPr="00492AE9">
        <w:rPr>
          <w:spacing w:val="10"/>
          <w:sz w:val="26"/>
        </w:rPr>
        <w:t xml:space="preserve"> revogado.” (NR);</w:t>
      </w:r>
    </w:p>
    <w:p w14:paraId="28130E30" w14:textId="77777777" w:rsidR="00734D4A" w:rsidRPr="00492AE9" w:rsidRDefault="00734D4A" w:rsidP="00DB5DCF">
      <w:pPr>
        <w:pStyle w:val="Autgrafo-corpo"/>
        <w:spacing w:line="240" w:lineRule="auto"/>
        <w:ind w:firstLine="2835"/>
        <w:rPr>
          <w:spacing w:val="10"/>
          <w:sz w:val="26"/>
        </w:rPr>
      </w:pPr>
    </w:p>
    <w:p w14:paraId="3CF31A9E" w14:textId="43DB79A5" w:rsidR="00492AE9" w:rsidRDefault="00492AE9" w:rsidP="00DB5DCF">
      <w:pPr>
        <w:pStyle w:val="Autgrafo-corpo"/>
        <w:spacing w:line="240" w:lineRule="auto"/>
        <w:ind w:firstLine="2835"/>
        <w:rPr>
          <w:spacing w:val="10"/>
          <w:sz w:val="26"/>
        </w:rPr>
      </w:pPr>
      <w:r w:rsidRPr="00541CDE">
        <w:rPr>
          <w:b/>
          <w:bCs/>
          <w:spacing w:val="10"/>
          <w:sz w:val="26"/>
        </w:rPr>
        <w:t xml:space="preserve">IV </w:t>
      </w:r>
      <w:r w:rsidR="00734D4A" w:rsidRPr="00541CDE">
        <w:rPr>
          <w:b/>
          <w:bCs/>
          <w:spacing w:val="10"/>
          <w:sz w:val="26"/>
        </w:rPr>
        <w:t>-</w:t>
      </w:r>
      <w:r w:rsidRPr="00492AE9">
        <w:rPr>
          <w:spacing w:val="10"/>
          <w:sz w:val="26"/>
        </w:rPr>
        <w:t xml:space="preserve"> o artigo 20:</w:t>
      </w:r>
    </w:p>
    <w:p w14:paraId="6A440C77" w14:textId="77777777" w:rsidR="00734D4A" w:rsidRPr="00492AE9" w:rsidRDefault="00734D4A" w:rsidP="00DB5DCF">
      <w:pPr>
        <w:pStyle w:val="Autgrafo-corpo"/>
        <w:spacing w:line="240" w:lineRule="auto"/>
        <w:ind w:firstLine="2835"/>
        <w:rPr>
          <w:spacing w:val="10"/>
          <w:sz w:val="26"/>
        </w:rPr>
      </w:pPr>
    </w:p>
    <w:p w14:paraId="5550FB42" w14:textId="6A7E5210" w:rsidR="00492AE9" w:rsidRDefault="00492AE9" w:rsidP="00DB5DCF">
      <w:pPr>
        <w:pStyle w:val="Autgrafo-corpo"/>
        <w:spacing w:line="240" w:lineRule="auto"/>
        <w:ind w:left="1701"/>
        <w:rPr>
          <w:spacing w:val="10"/>
          <w:sz w:val="26"/>
        </w:rPr>
      </w:pPr>
      <w:r w:rsidRPr="00492AE9">
        <w:rPr>
          <w:spacing w:val="10"/>
          <w:sz w:val="26"/>
        </w:rPr>
        <w:t xml:space="preserve">“Artigo 20 </w:t>
      </w:r>
      <w:r w:rsidR="00734D4A">
        <w:rPr>
          <w:spacing w:val="10"/>
          <w:sz w:val="26"/>
        </w:rPr>
        <w:t>-</w:t>
      </w:r>
      <w:r w:rsidRPr="00492AE9">
        <w:rPr>
          <w:spacing w:val="10"/>
          <w:sz w:val="26"/>
        </w:rPr>
        <w:t xml:space="preserve"> Interrompem os interstícios da progressão e promoção:</w:t>
      </w:r>
    </w:p>
    <w:p w14:paraId="03FC2ADD" w14:textId="77777777" w:rsidR="00734D4A" w:rsidRPr="00492AE9" w:rsidRDefault="00734D4A" w:rsidP="00DB5DCF">
      <w:pPr>
        <w:pStyle w:val="Autgrafo-corpo"/>
        <w:spacing w:line="240" w:lineRule="auto"/>
        <w:ind w:left="1701"/>
        <w:rPr>
          <w:spacing w:val="10"/>
          <w:sz w:val="26"/>
        </w:rPr>
      </w:pPr>
    </w:p>
    <w:p w14:paraId="1EC40758" w14:textId="2C819DC0" w:rsidR="00492AE9" w:rsidRDefault="00492AE9" w:rsidP="00DB5DCF">
      <w:pPr>
        <w:pStyle w:val="Autgrafo-corpo"/>
        <w:spacing w:line="240" w:lineRule="auto"/>
        <w:ind w:left="1701"/>
        <w:rPr>
          <w:spacing w:val="10"/>
          <w:sz w:val="26"/>
        </w:rPr>
      </w:pPr>
      <w:r w:rsidRPr="00492AE9">
        <w:rPr>
          <w:spacing w:val="10"/>
          <w:sz w:val="26"/>
        </w:rPr>
        <w:t xml:space="preserve">I </w:t>
      </w:r>
      <w:r w:rsidR="00734D4A">
        <w:rPr>
          <w:spacing w:val="10"/>
          <w:sz w:val="26"/>
        </w:rPr>
        <w:t>-</w:t>
      </w:r>
      <w:r w:rsidRPr="00492AE9">
        <w:rPr>
          <w:spacing w:val="10"/>
          <w:sz w:val="26"/>
        </w:rPr>
        <w:t xml:space="preserve"> a falta injustificada;</w:t>
      </w:r>
    </w:p>
    <w:p w14:paraId="479B8E67" w14:textId="77777777" w:rsidR="00734D4A" w:rsidRPr="00492AE9" w:rsidRDefault="00734D4A" w:rsidP="00DB5DCF">
      <w:pPr>
        <w:pStyle w:val="Autgrafo-corpo"/>
        <w:spacing w:line="240" w:lineRule="auto"/>
        <w:ind w:left="1701"/>
        <w:rPr>
          <w:spacing w:val="10"/>
          <w:sz w:val="26"/>
        </w:rPr>
      </w:pPr>
    </w:p>
    <w:p w14:paraId="615A71D1" w14:textId="6A57C376" w:rsidR="00492AE9" w:rsidRDefault="00492AE9" w:rsidP="00DB5DCF">
      <w:pPr>
        <w:pStyle w:val="Autgrafo-corpo"/>
        <w:spacing w:line="240" w:lineRule="auto"/>
        <w:ind w:left="1701"/>
        <w:rPr>
          <w:spacing w:val="10"/>
          <w:sz w:val="26"/>
        </w:rPr>
      </w:pPr>
      <w:r w:rsidRPr="00492AE9">
        <w:rPr>
          <w:spacing w:val="10"/>
          <w:sz w:val="26"/>
        </w:rPr>
        <w:t xml:space="preserve">II </w:t>
      </w:r>
      <w:r w:rsidR="00734D4A">
        <w:rPr>
          <w:spacing w:val="10"/>
          <w:sz w:val="26"/>
        </w:rPr>
        <w:t>-</w:t>
      </w:r>
      <w:r w:rsidRPr="00492AE9">
        <w:rPr>
          <w:spacing w:val="10"/>
          <w:sz w:val="26"/>
        </w:rPr>
        <w:t xml:space="preserve"> qualquer penalidade resultante de processo administrativo.</w:t>
      </w:r>
    </w:p>
    <w:p w14:paraId="00AEA59D" w14:textId="77777777" w:rsidR="00734D4A" w:rsidRPr="00492AE9" w:rsidRDefault="00734D4A" w:rsidP="00DB5DCF">
      <w:pPr>
        <w:pStyle w:val="Autgrafo-corpo"/>
        <w:spacing w:line="240" w:lineRule="auto"/>
        <w:ind w:left="1701"/>
        <w:rPr>
          <w:spacing w:val="10"/>
          <w:sz w:val="26"/>
        </w:rPr>
      </w:pPr>
    </w:p>
    <w:p w14:paraId="65CD3744" w14:textId="6C5F3815" w:rsidR="00492AE9" w:rsidRDefault="00492AE9" w:rsidP="00DB5DCF">
      <w:pPr>
        <w:pStyle w:val="Autgrafo-corpo"/>
        <w:spacing w:line="240" w:lineRule="auto"/>
        <w:ind w:left="1701"/>
        <w:rPr>
          <w:spacing w:val="10"/>
          <w:sz w:val="26"/>
        </w:rPr>
      </w:pPr>
      <w:r w:rsidRPr="00492AE9">
        <w:rPr>
          <w:spacing w:val="10"/>
          <w:sz w:val="26"/>
        </w:rPr>
        <w:t xml:space="preserve">§ 1º </w:t>
      </w:r>
      <w:r w:rsidR="00734D4A">
        <w:rPr>
          <w:spacing w:val="10"/>
          <w:sz w:val="26"/>
        </w:rPr>
        <w:t>-</w:t>
      </w:r>
      <w:r w:rsidRPr="00492AE9">
        <w:rPr>
          <w:spacing w:val="10"/>
          <w:sz w:val="26"/>
        </w:rPr>
        <w:t xml:space="preserve"> Serão computados para efeitos de efetivo exercício o período de licença para tratamento de saúde não excedente a 90 (noventa) dias, por interstício, contínuos ou não.</w:t>
      </w:r>
    </w:p>
    <w:p w14:paraId="62F6B51A" w14:textId="77777777" w:rsidR="00734D4A" w:rsidRPr="00492AE9" w:rsidRDefault="00734D4A" w:rsidP="00DB5DCF">
      <w:pPr>
        <w:pStyle w:val="Autgrafo-corpo"/>
        <w:spacing w:line="240" w:lineRule="auto"/>
        <w:ind w:left="1701"/>
        <w:rPr>
          <w:spacing w:val="10"/>
          <w:sz w:val="26"/>
        </w:rPr>
      </w:pPr>
    </w:p>
    <w:p w14:paraId="0CCE0B77" w14:textId="4FEA7609" w:rsidR="00492AE9" w:rsidRPr="00492AE9" w:rsidRDefault="00492AE9" w:rsidP="00DB5DCF">
      <w:pPr>
        <w:pStyle w:val="Autgrafo-corpo"/>
        <w:spacing w:line="240" w:lineRule="auto"/>
        <w:ind w:left="1701"/>
        <w:rPr>
          <w:spacing w:val="10"/>
          <w:sz w:val="26"/>
        </w:rPr>
      </w:pPr>
      <w:r w:rsidRPr="00492AE9">
        <w:rPr>
          <w:spacing w:val="10"/>
          <w:sz w:val="26"/>
        </w:rPr>
        <w:t xml:space="preserve">§ 2º </w:t>
      </w:r>
      <w:r w:rsidR="00734D4A">
        <w:rPr>
          <w:spacing w:val="10"/>
          <w:sz w:val="26"/>
        </w:rPr>
        <w:t>-</w:t>
      </w:r>
      <w:r w:rsidRPr="00492AE9">
        <w:rPr>
          <w:spacing w:val="10"/>
          <w:sz w:val="26"/>
        </w:rPr>
        <w:t xml:space="preserve"> A resolução prevista no artigo 23 desta lei complementar estabelecerá as situações que suspendem os interstícios previstos no “caput”.” (NR).</w:t>
      </w:r>
    </w:p>
    <w:p w14:paraId="579A8CF3" w14:textId="77777777" w:rsidR="00492AE9" w:rsidRPr="00492AE9" w:rsidRDefault="00492AE9" w:rsidP="00DB5DCF">
      <w:pPr>
        <w:pStyle w:val="Autgrafo-corpo"/>
        <w:spacing w:line="240" w:lineRule="auto"/>
        <w:ind w:firstLine="2835"/>
        <w:rPr>
          <w:spacing w:val="10"/>
          <w:sz w:val="26"/>
        </w:rPr>
      </w:pPr>
    </w:p>
    <w:p w14:paraId="5F1E335F" w14:textId="16F3136B" w:rsidR="00492AE9" w:rsidRDefault="00492AE9" w:rsidP="00DB5DCF">
      <w:pPr>
        <w:pStyle w:val="Autgrafo-corpo"/>
        <w:spacing w:line="240" w:lineRule="auto"/>
        <w:ind w:firstLine="2835"/>
        <w:rPr>
          <w:spacing w:val="10"/>
          <w:sz w:val="26"/>
        </w:rPr>
      </w:pPr>
      <w:r w:rsidRPr="00541CDE">
        <w:rPr>
          <w:b/>
          <w:bCs/>
          <w:spacing w:val="10"/>
          <w:sz w:val="26"/>
        </w:rPr>
        <w:t xml:space="preserve">Artigo 6º </w:t>
      </w:r>
      <w:r w:rsidR="00734D4A" w:rsidRPr="00541CDE">
        <w:rPr>
          <w:b/>
          <w:bCs/>
          <w:spacing w:val="10"/>
          <w:sz w:val="26"/>
        </w:rPr>
        <w:t>-</w:t>
      </w:r>
      <w:r w:rsidRPr="00492AE9">
        <w:rPr>
          <w:spacing w:val="10"/>
          <w:sz w:val="26"/>
        </w:rPr>
        <w:t xml:space="preserve"> Os servidores impedidos de participar do processo de promoção, em razão de terem exercido cargo em comissão entre 14 de setembro de 2016 e 21 de dezembro de 2018, ficam automaticamente enquadrados no nível imediatamente superior de sua carreira.</w:t>
      </w:r>
    </w:p>
    <w:p w14:paraId="3A0F0369" w14:textId="77777777" w:rsidR="00734D4A" w:rsidRPr="00492AE9" w:rsidRDefault="00734D4A" w:rsidP="00DB5DCF">
      <w:pPr>
        <w:pStyle w:val="Autgrafo-corpo"/>
        <w:spacing w:line="240" w:lineRule="auto"/>
        <w:ind w:firstLine="2835"/>
        <w:rPr>
          <w:spacing w:val="10"/>
          <w:sz w:val="26"/>
        </w:rPr>
      </w:pPr>
    </w:p>
    <w:p w14:paraId="24A5AF56" w14:textId="40366915" w:rsidR="00492AE9" w:rsidRPr="00492AE9" w:rsidRDefault="00492AE9" w:rsidP="00DB5DCF">
      <w:pPr>
        <w:pStyle w:val="Autgrafo-corpo"/>
        <w:spacing w:line="240" w:lineRule="auto"/>
        <w:ind w:firstLine="2835"/>
        <w:rPr>
          <w:spacing w:val="10"/>
          <w:sz w:val="26"/>
        </w:rPr>
      </w:pPr>
      <w:r w:rsidRPr="00541CDE">
        <w:rPr>
          <w:b/>
          <w:bCs/>
          <w:spacing w:val="10"/>
          <w:sz w:val="26"/>
        </w:rPr>
        <w:t xml:space="preserve">Parágrafo único </w:t>
      </w:r>
      <w:r w:rsidR="00734D4A" w:rsidRPr="00541CDE">
        <w:rPr>
          <w:b/>
          <w:bCs/>
          <w:spacing w:val="10"/>
          <w:sz w:val="26"/>
        </w:rPr>
        <w:t>-</w:t>
      </w:r>
      <w:r w:rsidRPr="00492AE9">
        <w:rPr>
          <w:spacing w:val="10"/>
          <w:sz w:val="26"/>
        </w:rPr>
        <w:t xml:space="preserve"> Esta promoção não prejudicará direitos adquiridos, nem impede a participação do servidor em futuros processos de progressão ou promoção, observados os critérios estabelecidos na resolução a que se refere o artigo 23 da Lei Complementar nº 1.272, de 14 de setembro de 2015.</w:t>
      </w:r>
    </w:p>
    <w:p w14:paraId="03443855" w14:textId="77777777" w:rsidR="00492AE9" w:rsidRPr="00492AE9" w:rsidRDefault="00492AE9" w:rsidP="00DB5DCF">
      <w:pPr>
        <w:pStyle w:val="Autgrafo-corpo"/>
        <w:spacing w:line="240" w:lineRule="auto"/>
        <w:ind w:firstLine="2835"/>
        <w:rPr>
          <w:spacing w:val="10"/>
          <w:sz w:val="26"/>
        </w:rPr>
      </w:pPr>
    </w:p>
    <w:p w14:paraId="6B31D04B" w14:textId="2D40B5B5" w:rsidR="00492AE9" w:rsidRPr="00492AE9" w:rsidRDefault="00492AE9" w:rsidP="00DB5DCF">
      <w:pPr>
        <w:pStyle w:val="Autgrafo-corpo"/>
        <w:spacing w:line="240" w:lineRule="auto"/>
        <w:ind w:firstLine="2835"/>
        <w:rPr>
          <w:spacing w:val="10"/>
          <w:sz w:val="26"/>
        </w:rPr>
      </w:pPr>
      <w:r w:rsidRPr="00541CDE">
        <w:rPr>
          <w:b/>
          <w:bCs/>
          <w:spacing w:val="10"/>
          <w:sz w:val="26"/>
        </w:rPr>
        <w:t xml:space="preserve">Artigo 7º </w:t>
      </w:r>
      <w:r w:rsidR="00734D4A" w:rsidRPr="00541CDE">
        <w:rPr>
          <w:b/>
          <w:bCs/>
          <w:spacing w:val="10"/>
          <w:sz w:val="26"/>
        </w:rPr>
        <w:t>-</w:t>
      </w:r>
      <w:r w:rsidRPr="00492AE9">
        <w:rPr>
          <w:spacing w:val="10"/>
          <w:sz w:val="26"/>
        </w:rPr>
        <w:t xml:space="preserve"> As disposições desta lei complementar aplicam-se, no que couber, aos aposentados.</w:t>
      </w:r>
    </w:p>
    <w:p w14:paraId="7110CF06" w14:textId="77777777" w:rsidR="00492AE9" w:rsidRPr="00492AE9" w:rsidRDefault="00492AE9" w:rsidP="00DB5DCF">
      <w:pPr>
        <w:pStyle w:val="Autgrafo-corpo"/>
        <w:spacing w:line="240" w:lineRule="auto"/>
        <w:ind w:firstLine="2835"/>
        <w:rPr>
          <w:spacing w:val="10"/>
          <w:sz w:val="26"/>
        </w:rPr>
      </w:pPr>
    </w:p>
    <w:p w14:paraId="2CE2FAD0" w14:textId="0257D97B" w:rsidR="00492AE9" w:rsidRPr="00492AE9" w:rsidRDefault="00492AE9" w:rsidP="00DB5DCF">
      <w:pPr>
        <w:pStyle w:val="Autgrafo-corpo"/>
        <w:spacing w:line="240" w:lineRule="auto"/>
        <w:ind w:firstLine="2835"/>
        <w:rPr>
          <w:spacing w:val="10"/>
          <w:sz w:val="26"/>
        </w:rPr>
      </w:pPr>
      <w:r w:rsidRPr="00541CDE">
        <w:rPr>
          <w:b/>
          <w:bCs/>
          <w:spacing w:val="10"/>
          <w:sz w:val="26"/>
        </w:rPr>
        <w:t xml:space="preserve">Artigo 8º </w:t>
      </w:r>
      <w:r w:rsidR="00734D4A" w:rsidRPr="00541CDE">
        <w:rPr>
          <w:b/>
          <w:bCs/>
          <w:spacing w:val="10"/>
          <w:sz w:val="26"/>
        </w:rPr>
        <w:t>-</w:t>
      </w:r>
      <w:r w:rsidRPr="00492AE9">
        <w:rPr>
          <w:spacing w:val="10"/>
          <w:sz w:val="26"/>
        </w:rPr>
        <w:t xml:space="preserve"> As despesas resultantes da execução desta lei complementar correrão à conta de dotações orçamentárias próprias, suplementadas, se necessário.</w:t>
      </w:r>
    </w:p>
    <w:p w14:paraId="1ABCCB1E" w14:textId="77777777" w:rsidR="00492AE9" w:rsidRPr="00492AE9" w:rsidRDefault="00492AE9" w:rsidP="00DB5DCF">
      <w:pPr>
        <w:pStyle w:val="Autgrafo-corpo"/>
        <w:spacing w:line="240" w:lineRule="auto"/>
        <w:ind w:firstLine="2835"/>
        <w:rPr>
          <w:spacing w:val="10"/>
          <w:sz w:val="26"/>
        </w:rPr>
      </w:pPr>
    </w:p>
    <w:p w14:paraId="013ABF7D" w14:textId="4A262499" w:rsidR="000707CD" w:rsidRPr="00492AE9" w:rsidRDefault="00492AE9" w:rsidP="00DB5DCF">
      <w:pPr>
        <w:pStyle w:val="Autgrafo-corpo"/>
        <w:spacing w:line="240" w:lineRule="auto"/>
        <w:ind w:firstLine="2835"/>
        <w:rPr>
          <w:spacing w:val="10"/>
          <w:sz w:val="26"/>
          <w:szCs w:val="26"/>
        </w:rPr>
      </w:pPr>
      <w:r w:rsidRPr="00541CDE">
        <w:rPr>
          <w:b/>
          <w:bCs/>
          <w:spacing w:val="10"/>
          <w:sz w:val="26"/>
        </w:rPr>
        <w:t>Artigo 9</w:t>
      </w:r>
      <w:r w:rsidR="00734D4A" w:rsidRPr="00541CDE">
        <w:rPr>
          <w:b/>
          <w:bCs/>
          <w:spacing w:val="10"/>
          <w:sz w:val="26"/>
        </w:rPr>
        <w:t>º</w:t>
      </w:r>
      <w:r w:rsidRPr="00541CDE">
        <w:rPr>
          <w:b/>
          <w:bCs/>
          <w:spacing w:val="10"/>
          <w:sz w:val="26"/>
        </w:rPr>
        <w:t xml:space="preserve"> </w:t>
      </w:r>
      <w:r w:rsidR="00734D4A" w:rsidRPr="00541CDE">
        <w:rPr>
          <w:b/>
          <w:bCs/>
          <w:spacing w:val="10"/>
          <w:sz w:val="26"/>
        </w:rPr>
        <w:t>-</w:t>
      </w:r>
      <w:r w:rsidRPr="00492AE9">
        <w:rPr>
          <w:spacing w:val="10"/>
          <w:sz w:val="26"/>
        </w:rPr>
        <w:t xml:space="preserve"> Esta lei complementar entra em vigor na data de sua publicação, não produzindo quaisquer efeitos retroativos</w:t>
      </w:r>
      <w:r w:rsidR="000707CD" w:rsidRPr="00492AE9">
        <w:rPr>
          <w:spacing w:val="10"/>
          <w:sz w:val="26"/>
          <w:szCs w:val="26"/>
        </w:rPr>
        <w:t>.</w:t>
      </w:r>
    </w:p>
    <w:p w14:paraId="2886D876" w14:textId="77777777" w:rsidR="000D76D2" w:rsidRPr="00492AE9" w:rsidRDefault="000D76D2" w:rsidP="00DB5DCF">
      <w:pPr>
        <w:pStyle w:val="NormalWeb"/>
        <w:spacing w:before="0" w:beforeAutospacing="0" w:after="0" w:afterAutospacing="0"/>
        <w:ind w:firstLine="2835"/>
        <w:jc w:val="both"/>
        <w:rPr>
          <w:spacing w:val="10"/>
          <w:sz w:val="26"/>
          <w:szCs w:val="26"/>
        </w:rPr>
      </w:pPr>
    </w:p>
    <w:p w14:paraId="582AEFB2" w14:textId="68B8BA4B" w:rsidR="000D76D2" w:rsidRPr="00492AE9" w:rsidRDefault="000D76D2" w:rsidP="00DB5DCF">
      <w:pPr>
        <w:pStyle w:val="NormalWeb"/>
        <w:spacing w:before="0" w:beforeAutospacing="0" w:after="0" w:afterAutospacing="0"/>
        <w:ind w:firstLine="2835"/>
        <w:jc w:val="both"/>
        <w:rPr>
          <w:b/>
          <w:bCs/>
          <w:spacing w:val="10"/>
          <w:sz w:val="26"/>
          <w:szCs w:val="26"/>
        </w:rPr>
      </w:pPr>
      <w:r w:rsidRPr="00492AE9">
        <w:rPr>
          <w:b/>
          <w:bCs/>
          <w:spacing w:val="10"/>
          <w:sz w:val="26"/>
          <w:szCs w:val="26"/>
        </w:rPr>
        <w:t>Palácio dos Bandeirantes,</w:t>
      </w:r>
      <w:r w:rsidR="00503072" w:rsidRPr="00492AE9">
        <w:rPr>
          <w:b/>
          <w:bCs/>
          <w:spacing w:val="10"/>
          <w:sz w:val="26"/>
          <w:szCs w:val="26"/>
        </w:rPr>
        <w:t xml:space="preserve"> </w:t>
      </w:r>
      <w:r w:rsidR="004055EA" w:rsidRPr="00492AE9">
        <w:rPr>
          <w:b/>
          <w:bCs/>
          <w:spacing w:val="10"/>
          <w:sz w:val="26"/>
          <w:szCs w:val="26"/>
        </w:rPr>
        <w:t>na data da assinatura digital</w:t>
      </w:r>
      <w:r w:rsidRPr="00492AE9">
        <w:rPr>
          <w:b/>
          <w:bCs/>
          <w:spacing w:val="10"/>
          <w:sz w:val="26"/>
          <w:szCs w:val="26"/>
        </w:rPr>
        <w:t>.</w:t>
      </w:r>
    </w:p>
    <w:p w14:paraId="2A0086F7" w14:textId="77777777" w:rsidR="00066C7B" w:rsidRPr="00492AE9" w:rsidRDefault="00066C7B" w:rsidP="00DB5DCF">
      <w:pPr>
        <w:pStyle w:val="NormalWeb"/>
        <w:spacing w:before="0" w:beforeAutospacing="0" w:after="0" w:afterAutospacing="0"/>
        <w:ind w:firstLine="2835"/>
        <w:jc w:val="both"/>
        <w:rPr>
          <w:b/>
          <w:bCs/>
          <w:spacing w:val="10"/>
          <w:sz w:val="26"/>
          <w:szCs w:val="26"/>
        </w:rPr>
      </w:pPr>
    </w:p>
    <w:p w14:paraId="6E53CB7E" w14:textId="77777777" w:rsidR="00E51B68" w:rsidRPr="00492AE9" w:rsidRDefault="00E51B68" w:rsidP="00DB5DCF">
      <w:pPr>
        <w:pStyle w:val="NormalWeb"/>
        <w:spacing w:before="0" w:beforeAutospacing="0" w:after="0" w:afterAutospacing="0"/>
        <w:ind w:firstLine="2835"/>
        <w:jc w:val="both"/>
        <w:rPr>
          <w:b/>
          <w:bCs/>
          <w:spacing w:val="10"/>
          <w:sz w:val="26"/>
          <w:szCs w:val="26"/>
        </w:rPr>
      </w:pPr>
    </w:p>
    <w:p w14:paraId="40033180" w14:textId="77777777" w:rsidR="00EC00E8" w:rsidRPr="00492AE9" w:rsidRDefault="00EC00E8" w:rsidP="00DB5DCF">
      <w:pPr>
        <w:pStyle w:val="NormalWeb"/>
        <w:spacing w:before="0" w:beforeAutospacing="0" w:after="0" w:afterAutospacing="0"/>
        <w:jc w:val="center"/>
        <w:rPr>
          <w:b/>
          <w:bCs/>
          <w:spacing w:val="10"/>
          <w:sz w:val="26"/>
          <w:szCs w:val="26"/>
        </w:rPr>
      </w:pPr>
      <w:r w:rsidRPr="00492AE9">
        <w:rPr>
          <w:b/>
          <w:bCs/>
          <w:spacing w:val="10"/>
          <w:sz w:val="26"/>
          <w:szCs w:val="26"/>
        </w:rPr>
        <w:t>Tarcísio de Freitas</w:t>
      </w:r>
    </w:p>
    <w:p w14:paraId="558EE0BA" w14:textId="77777777" w:rsidR="00EC00E8" w:rsidRPr="00492AE9" w:rsidRDefault="00EC00E8" w:rsidP="00DB5DCF">
      <w:pPr>
        <w:pStyle w:val="NormalWeb"/>
        <w:spacing w:before="0" w:beforeAutospacing="0" w:after="0" w:afterAutospacing="0"/>
        <w:jc w:val="both"/>
        <w:rPr>
          <w:spacing w:val="10"/>
          <w:sz w:val="26"/>
          <w:szCs w:val="26"/>
        </w:rPr>
      </w:pPr>
    </w:p>
    <w:p w14:paraId="6550289E" w14:textId="77777777" w:rsidR="00EC00E8" w:rsidRPr="00492AE9" w:rsidRDefault="00EC00E8" w:rsidP="00DB5DCF">
      <w:pPr>
        <w:pStyle w:val="NormalWeb"/>
        <w:spacing w:before="0" w:beforeAutospacing="0" w:after="0" w:afterAutospacing="0"/>
        <w:jc w:val="both"/>
        <w:rPr>
          <w:spacing w:val="10"/>
          <w:sz w:val="26"/>
          <w:szCs w:val="26"/>
        </w:rPr>
      </w:pPr>
    </w:p>
    <w:p w14:paraId="4F332890" w14:textId="77777777" w:rsidR="00EC00E8" w:rsidRPr="00492AE9" w:rsidRDefault="00EC00E8" w:rsidP="00DB5DCF">
      <w:pPr>
        <w:pStyle w:val="NormalWeb"/>
        <w:spacing w:before="0" w:beforeAutospacing="0" w:after="0" w:afterAutospacing="0"/>
        <w:jc w:val="both"/>
        <w:rPr>
          <w:spacing w:val="10"/>
          <w:sz w:val="26"/>
          <w:szCs w:val="26"/>
        </w:rPr>
      </w:pPr>
    </w:p>
    <w:p w14:paraId="78A7FD1E" w14:textId="77777777" w:rsidR="00EC00E8" w:rsidRPr="00492AE9" w:rsidRDefault="00EC00E8" w:rsidP="00DB5DCF">
      <w:pPr>
        <w:pStyle w:val="NormalWeb"/>
        <w:spacing w:before="0" w:beforeAutospacing="0" w:after="0" w:afterAutospacing="0"/>
        <w:jc w:val="both"/>
        <w:rPr>
          <w:spacing w:val="10"/>
          <w:sz w:val="26"/>
          <w:szCs w:val="26"/>
        </w:rPr>
      </w:pPr>
      <w:r w:rsidRPr="00492AE9">
        <w:rPr>
          <w:spacing w:val="10"/>
          <w:sz w:val="26"/>
          <w:szCs w:val="26"/>
        </w:rPr>
        <w:t xml:space="preserve">Samuel Yoshiaki Oliveira </w:t>
      </w:r>
      <w:proofErr w:type="spellStart"/>
      <w:r w:rsidRPr="00492AE9">
        <w:rPr>
          <w:spacing w:val="10"/>
          <w:sz w:val="26"/>
          <w:szCs w:val="26"/>
        </w:rPr>
        <w:t>Kinoshita</w:t>
      </w:r>
      <w:proofErr w:type="spellEnd"/>
      <w:r w:rsidRPr="00492AE9">
        <w:rPr>
          <w:spacing w:val="10"/>
          <w:sz w:val="26"/>
          <w:szCs w:val="26"/>
        </w:rPr>
        <w:t xml:space="preserve"> </w:t>
      </w:r>
    </w:p>
    <w:p w14:paraId="5FA65BD0" w14:textId="77777777" w:rsidR="00EC00E8" w:rsidRPr="00492AE9" w:rsidRDefault="00EC00E8" w:rsidP="00DB5DCF">
      <w:pPr>
        <w:pStyle w:val="NormalWeb"/>
        <w:spacing w:before="0" w:beforeAutospacing="0" w:after="165" w:afterAutospacing="0"/>
        <w:jc w:val="both"/>
        <w:rPr>
          <w:spacing w:val="10"/>
          <w:sz w:val="26"/>
          <w:szCs w:val="26"/>
        </w:rPr>
      </w:pPr>
      <w:r w:rsidRPr="00492AE9">
        <w:rPr>
          <w:spacing w:val="10"/>
          <w:sz w:val="26"/>
          <w:szCs w:val="26"/>
        </w:rPr>
        <w:t>Secretário da Fazenda e Planejamento</w:t>
      </w:r>
    </w:p>
    <w:p w14:paraId="0C1D1468" w14:textId="77777777" w:rsidR="00EC00E8" w:rsidRPr="00492AE9" w:rsidRDefault="00EC00E8" w:rsidP="00DB5DCF">
      <w:pPr>
        <w:pStyle w:val="NormalWeb"/>
        <w:spacing w:before="0" w:beforeAutospacing="0" w:after="0" w:afterAutospacing="0"/>
        <w:jc w:val="both"/>
        <w:rPr>
          <w:spacing w:val="10"/>
          <w:sz w:val="26"/>
          <w:szCs w:val="26"/>
        </w:rPr>
      </w:pPr>
      <w:r w:rsidRPr="00492AE9">
        <w:rPr>
          <w:spacing w:val="10"/>
          <w:sz w:val="26"/>
          <w:szCs w:val="26"/>
        </w:rPr>
        <w:t>Gilberto Kassab</w:t>
      </w:r>
    </w:p>
    <w:p w14:paraId="52A48517" w14:textId="77777777" w:rsidR="00EC00E8" w:rsidRPr="00492AE9" w:rsidRDefault="00EC00E8" w:rsidP="00DB5DCF">
      <w:pPr>
        <w:pStyle w:val="NormalWeb"/>
        <w:spacing w:before="0" w:beforeAutospacing="0" w:after="165" w:afterAutospacing="0"/>
        <w:jc w:val="both"/>
        <w:rPr>
          <w:spacing w:val="10"/>
          <w:sz w:val="26"/>
          <w:szCs w:val="26"/>
        </w:rPr>
      </w:pPr>
      <w:r w:rsidRPr="00492AE9">
        <w:rPr>
          <w:spacing w:val="10"/>
          <w:sz w:val="26"/>
          <w:szCs w:val="26"/>
        </w:rPr>
        <w:t>Secretário de Governo e Relações Institucionais</w:t>
      </w:r>
    </w:p>
    <w:p w14:paraId="0C929CC0" w14:textId="77777777" w:rsidR="00EC00E8" w:rsidRPr="00492AE9" w:rsidRDefault="00EC00E8" w:rsidP="00DB5DCF">
      <w:pPr>
        <w:pStyle w:val="NormalWeb"/>
        <w:spacing w:before="0" w:beforeAutospacing="0" w:after="0" w:afterAutospacing="0"/>
        <w:jc w:val="both"/>
        <w:rPr>
          <w:spacing w:val="10"/>
          <w:sz w:val="26"/>
          <w:szCs w:val="26"/>
        </w:rPr>
      </w:pPr>
      <w:r w:rsidRPr="00492AE9">
        <w:rPr>
          <w:spacing w:val="10"/>
          <w:sz w:val="26"/>
          <w:szCs w:val="26"/>
        </w:rPr>
        <w:t xml:space="preserve">Arthur </w:t>
      </w:r>
      <w:proofErr w:type="spellStart"/>
      <w:r w:rsidRPr="00492AE9">
        <w:rPr>
          <w:spacing w:val="10"/>
          <w:sz w:val="26"/>
          <w:szCs w:val="26"/>
        </w:rPr>
        <w:t>Luis</w:t>
      </w:r>
      <w:proofErr w:type="spellEnd"/>
      <w:r w:rsidRPr="00492AE9">
        <w:rPr>
          <w:spacing w:val="10"/>
          <w:sz w:val="26"/>
          <w:szCs w:val="26"/>
        </w:rPr>
        <w:t xml:space="preserve"> Pinho de Lima</w:t>
      </w:r>
    </w:p>
    <w:p w14:paraId="5F56E168" w14:textId="422C04A6" w:rsidR="00154CEF" w:rsidRDefault="00EC00E8" w:rsidP="00DB5DCF">
      <w:pPr>
        <w:pStyle w:val="NormalWeb"/>
        <w:spacing w:before="0" w:beforeAutospacing="0" w:after="0" w:afterAutospacing="0"/>
        <w:jc w:val="both"/>
        <w:rPr>
          <w:spacing w:val="10"/>
          <w:sz w:val="26"/>
          <w:szCs w:val="26"/>
        </w:rPr>
      </w:pPr>
      <w:r w:rsidRPr="00492AE9">
        <w:rPr>
          <w:spacing w:val="10"/>
          <w:sz w:val="26"/>
          <w:szCs w:val="26"/>
        </w:rPr>
        <w:t>Secretário-Chefe da Casa Civil</w:t>
      </w:r>
    </w:p>
    <w:p w14:paraId="618EF95E" w14:textId="77777777" w:rsidR="00142E29" w:rsidRDefault="00142E29" w:rsidP="00142E29">
      <w:pPr>
        <w:pStyle w:val="NormalWeb"/>
        <w:spacing w:before="0" w:beforeAutospacing="0" w:after="0" w:afterAutospacing="0" w:line="360" w:lineRule="atLeast"/>
        <w:jc w:val="both"/>
        <w:rPr>
          <w:spacing w:val="10"/>
          <w:sz w:val="26"/>
          <w:szCs w:val="26"/>
        </w:rPr>
      </w:pPr>
    </w:p>
    <w:p w14:paraId="62D98094" w14:textId="77777777" w:rsidR="00142E29" w:rsidRDefault="00142E29" w:rsidP="00142E29">
      <w:pPr>
        <w:pStyle w:val="NormalWeb"/>
        <w:spacing w:before="0" w:beforeAutospacing="0" w:after="0" w:afterAutospacing="0" w:line="360" w:lineRule="atLeast"/>
        <w:jc w:val="both"/>
        <w:rPr>
          <w:spacing w:val="10"/>
          <w:sz w:val="26"/>
          <w:szCs w:val="26"/>
        </w:rPr>
      </w:pPr>
    </w:p>
    <w:p w14:paraId="5D353410" w14:textId="77777777" w:rsidR="00142E29" w:rsidRDefault="00142E29" w:rsidP="00142E29">
      <w:pPr>
        <w:pStyle w:val="NormalWeb"/>
        <w:spacing w:before="0" w:beforeAutospacing="0" w:after="0" w:afterAutospacing="0" w:line="360" w:lineRule="atLeast"/>
        <w:jc w:val="both"/>
        <w:rPr>
          <w:spacing w:val="10"/>
          <w:sz w:val="26"/>
          <w:szCs w:val="26"/>
        </w:rPr>
      </w:pPr>
    </w:p>
    <w:p w14:paraId="751C905F" w14:textId="77777777" w:rsidR="00142E29" w:rsidRDefault="00142E29" w:rsidP="00142E29">
      <w:pPr>
        <w:pStyle w:val="NormalWeb"/>
        <w:spacing w:before="0" w:beforeAutospacing="0" w:after="0" w:afterAutospacing="0" w:line="360" w:lineRule="atLeast"/>
        <w:jc w:val="both"/>
        <w:rPr>
          <w:spacing w:val="10"/>
          <w:sz w:val="26"/>
          <w:szCs w:val="26"/>
        </w:rPr>
      </w:pPr>
    </w:p>
    <w:p w14:paraId="77D1E450" w14:textId="77777777" w:rsidR="00142E29" w:rsidRDefault="00142E29" w:rsidP="00142E29">
      <w:pPr>
        <w:pStyle w:val="NormalWeb"/>
        <w:spacing w:before="0" w:beforeAutospacing="0" w:after="0" w:afterAutospacing="0" w:line="360" w:lineRule="atLeast"/>
        <w:jc w:val="both"/>
        <w:rPr>
          <w:spacing w:val="10"/>
          <w:sz w:val="26"/>
          <w:szCs w:val="26"/>
        </w:rPr>
      </w:pPr>
    </w:p>
    <w:p w14:paraId="6CD4F31A" w14:textId="77777777" w:rsidR="00B4570E" w:rsidRPr="003117D4" w:rsidRDefault="00B4570E" w:rsidP="00B4570E">
      <w:pPr>
        <w:spacing w:after="120" w:line="360" w:lineRule="auto"/>
        <w:ind w:firstLine="567"/>
        <w:jc w:val="center"/>
        <w:rPr>
          <w:rFonts w:eastAsia="Calibri"/>
          <w:b/>
          <w:bCs/>
          <w:lang w:eastAsia="en-US"/>
        </w:rPr>
      </w:pPr>
      <w:r w:rsidRPr="003117D4">
        <w:rPr>
          <w:rFonts w:eastAsia="Calibri"/>
          <w:b/>
          <w:bCs/>
          <w:lang w:eastAsia="en-US"/>
        </w:rPr>
        <w:t>ANEXO I</w:t>
      </w:r>
    </w:p>
    <w:p w14:paraId="407F0EFA" w14:textId="77777777" w:rsidR="00B4570E" w:rsidRPr="0098076D" w:rsidRDefault="00B4570E" w:rsidP="00B4570E">
      <w:pPr>
        <w:spacing w:after="120" w:line="360" w:lineRule="auto"/>
        <w:ind w:firstLine="567"/>
        <w:jc w:val="center"/>
        <w:rPr>
          <w:rFonts w:eastAsia="Calibri"/>
          <w:lang w:eastAsia="en-US"/>
        </w:rPr>
      </w:pPr>
      <w:r w:rsidRPr="0098076D">
        <w:rPr>
          <w:rFonts w:eastAsia="Calibri"/>
          <w:lang w:eastAsia="en-US"/>
        </w:rPr>
        <w:t>A que se refere o artigo 1º da Lei Complementar nº</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703"/>
        <w:gridCol w:w="4116"/>
        <w:gridCol w:w="708"/>
      </w:tblGrid>
      <w:tr w:rsidR="00B4570E" w:rsidRPr="0098076D" w14:paraId="7F278B19" w14:textId="77777777" w:rsidTr="0082338B">
        <w:trPr>
          <w:jc w:val="center"/>
        </w:trPr>
        <w:tc>
          <w:tcPr>
            <w:tcW w:w="4112" w:type="dxa"/>
            <w:shd w:val="clear" w:color="auto" w:fill="auto"/>
          </w:tcPr>
          <w:p w14:paraId="656E6143" w14:textId="77777777" w:rsidR="00B4570E" w:rsidRPr="0098076D" w:rsidRDefault="00B4570E" w:rsidP="00A422F0">
            <w:pPr>
              <w:spacing w:line="360" w:lineRule="auto"/>
              <w:jc w:val="center"/>
              <w:rPr>
                <w:b/>
                <w:bCs/>
                <w:color w:val="000000"/>
                <w:sz w:val="18"/>
                <w:szCs w:val="18"/>
                <w:lang w:eastAsia="en-US"/>
              </w:rPr>
            </w:pPr>
            <w:r w:rsidRPr="0098076D">
              <w:rPr>
                <w:b/>
                <w:bCs/>
                <w:color w:val="000000"/>
                <w:sz w:val="18"/>
                <w:szCs w:val="18"/>
                <w:lang w:eastAsia="en-US"/>
              </w:rPr>
              <w:t>DENOMINAÇÃO ATUAL</w:t>
            </w:r>
          </w:p>
        </w:tc>
        <w:tc>
          <w:tcPr>
            <w:tcW w:w="703" w:type="dxa"/>
            <w:shd w:val="clear" w:color="auto" w:fill="auto"/>
          </w:tcPr>
          <w:p w14:paraId="56963C60" w14:textId="77777777" w:rsidR="00B4570E" w:rsidRPr="0098076D" w:rsidRDefault="00B4570E" w:rsidP="00A422F0">
            <w:pPr>
              <w:spacing w:line="360" w:lineRule="auto"/>
              <w:jc w:val="center"/>
              <w:rPr>
                <w:b/>
                <w:bCs/>
                <w:color w:val="000000"/>
                <w:sz w:val="18"/>
                <w:szCs w:val="18"/>
                <w:lang w:eastAsia="en-US"/>
              </w:rPr>
            </w:pPr>
            <w:r w:rsidRPr="0098076D">
              <w:rPr>
                <w:b/>
                <w:bCs/>
                <w:color w:val="000000"/>
                <w:sz w:val="18"/>
                <w:szCs w:val="18"/>
                <w:lang w:eastAsia="en-US"/>
              </w:rPr>
              <w:t>SQC</w:t>
            </w:r>
          </w:p>
        </w:tc>
        <w:tc>
          <w:tcPr>
            <w:tcW w:w="4116" w:type="dxa"/>
            <w:shd w:val="clear" w:color="auto" w:fill="auto"/>
          </w:tcPr>
          <w:p w14:paraId="5C972470" w14:textId="77777777" w:rsidR="00B4570E" w:rsidRPr="0098076D" w:rsidRDefault="00B4570E" w:rsidP="00A422F0">
            <w:pPr>
              <w:spacing w:line="360" w:lineRule="auto"/>
              <w:jc w:val="center"/>
              <w:rPr>
                <w:b/>
                <w:bCs/>
                <w:color w:val="000000"/>
                <w:sz w:val="18"/>
                <w:szCs w:val="18"/>
                <w:lang w:eastAsia="en-US"/>
              </w:rPr>
            </w:pPr>
            <w:r w:rsidRPr="0098076D">
              <w:rPr>
                <w:b/>
                <w:bCs/>
                <w:color w:val="000000"/>
                <w:sz w:val="18"/>
                <w:szCs w:val="18"/>
                <w:lang w:eastAsia="en-US"/>
              </w:rPr>
              <w:t>NOVA DENOMINAÇÃO</w:t>
            </w:r>
          </w:p>
        </w:tc>
        <w:tc>
          <w:tcPr>
            <w:tcW w:w="708" w:type="dxa"/>
            <w:shd w:val="clear" w:color="auto" w:fill="auto"/>
          </w:tcPr>
          <w:p w14:paraId="2D5DB64E" w14:textId="77777777" w:rsidR="00B4570E" w:rsidRPr="0098076D" w:rsidRDefault="00B4570E" w:rsidP="00A422F0">
            <w:pPr>
              <w:spacing w:line="360" w:lineRule="auto"/>
              <w:jc w:val="center"/>
              <w:rPr>
                <w:b/>
                <w:bCs/>
                <w:color w:val="000000"/>
                <w:sz w:val="18"/>
                <w:szCs w:val="18"/>
                <w:lang w:eastAsia="en-US"/>
              </w:rPr>
            </w:pPr>
            <w:r w:rsidRPr="0098076D">
              <w:rPr>
                <w:b/>
                <w:bCs/>
                <w:color w:val="000000"/>
                <w:sz w:val="18"/>
                <w:szCs w:val="18"/>
                <w:lang w:eastAsia="en-US"/>
              </w:rPr>
              <w:t>SQC</w:t>
            </w:r>
          </w:p>
        </w:tc>
      </w:tr>
      <w:tr w:rsidR="00B4570E" w:rsidRPr="0098076D" w14:paraId="3BC4EB5F" w14:textId="77777777" w:rsidTr="0082338B">
        <w:trPr>
          <w:jc w:val="center"/>
        </w:trPr>
        <w:tc>
          <w:tcPr>
            <w:tcW w:w="4112" w:type="dxa"/>
            <w:shd w:val="clear" w:color="auto" w:fill="auto"/>
          </w:tcPr>
          <w:p w14:paraId="2B104A33" w14:textId="77777777" w:rsidR="00B4570E" w:rsidRPr="0098076D" w:rsidRDefault="00B4570E" w:rsidP="00A422F0">
            <w:pPr>
              <w:spacing w:line="360" w:lineRule="auto"/>
              <w:jc w:val="center"/>
              <w:rPr>
                <w:color w:val="000000"/>
                <w:sz w:val="18"/>
                <w:szCs w:val="18"/>
                <w:lang w:eastAsia="en-US"/>
              </w:rPr>
            </w:pPr>
            <w:r w:rsidRPr="0098076D">
              <w:rPr>
                <w:color w:val="000000"/>
                <w:sz w:val="18"/>
                <w:szCs w:val="18"/>
                <w:lang w:eastAsia="en-US"/>
              </w:rPr>
              <w:t>AUXILIAR TÉCNICO DA FISCALIZAÇÃO</w:t>
            </w:r>
          </w:p>
        </w:tc>
        <w:tc>
          <w:tcPr>
            <w:tcW w:w="703" w:type="dxa"/>
            <w:shd w:val="clear" w:color="auto" w:fill="auto"/>
          </w:tcPr>
          <w:p w14:paraId="2AFB53C8" w14:textId="77777777" w:rsidR="00B4570E" w:rsidRPr="0098076D" w:rsidRDefault="00B4570E" w:rsidP="00A422F0">
            <w:pPr>
              <w:spacing w:line="360" w:lineRule="auto"/>
              <w:jc w:val="center"/>
              <w:rPr>
                <w:color w:val="000000"/>
                <w:sz w:val="18"/>
                <w:szCs w:val="18"/>
                <w:lang w:eastAsia="en-US"/>
              </w:rPr>
            </w:pPr>
            <w:r w:rsidRPr="0098076D">
              <w:rPr>
                <w:color w:val="000000"/>
                <w:sz w:val="18"/>
                <w:szCs w:val="18"/>
                <w:lang w:eastAsia="en-US"/>
              </w:rPr>
              <w:t>III</w:t>
            </w:r>
          </w:p>
        </w:tc>
        <w:tc>
          <w:tcPr>
            <w:tcW w:w="4116" w:type="dxa"/>
            <w:shd w:val="clear" w:color="auto" w:fill="auto"/>
          </w:tcPr>
          <w:p w14:paraId="06C9DD8D" w14:textId="77777777" w:rsidR="00B4570E" w:rsidRPr="0098076D" w:rsidRDefault="00B4570E" w:rsidP="00A422F0">
            <w:pPr>
              <w:spacing w:line="360" w:lineRule="auto"/>
              <w:jc w:val="center"/>
              <w:rPr>
                <w:color w:val="000000"/>
                <w:sz w:val="18"/>
                <w:szCs w:val="18"/>
                <w:lang w:eastAsia="en-US"/>
              </w:rPr>
            </w:pPr>
            <w:r w:rsidRPr="0098076D">
              <w:rPr>
                <w:color w:val="000000"/>
                <w:sz w:val="18"/>
                <w:szCs w:val="18"/>
                <w:lang w:eastAsia="en-US"/>
              </w:rPr>
              <w:t>TÉCNICO DE CONTROLE EXTERNO</w:t>
            </w:r>
          </w:p>
        </w:tc>
        <w:tc>
          <w:tcPr>
            <w:tcW w:w="708" w:type="dxa"/>
            <w:shd w:val="clear" w:color="auto" w:fill="auto"/>
          </w:tcPr>
          <w:p w14:paraId="09451F0D" w14:textId="77777777" w:rsidR="00B4570E" w:rsidRPr="0098076D" w:rsidRDefault="00B4570E" w:rsidP="00A422F0">
            <w:pPr>
              <w:spacing w:line="360" w:lineRule="auto"/>
              <w:jc w:val="center"/>
              <w:rPr>
                <w:color w:val="000000"/>
                <w:sz w:val="18"/>
                <w:szCs w:val="18"/>
                <w:lang w:eastAsia="en-US"/>
              </w:rPr>
            </w:pPr>
            <w:r w:rsidRPr="0098076D">
              <w:rPr>
                <w:color w:val="000000"/>
                <w:sz w:val="18"/>
                <w:szCs w:val="18"/>
                <w:lang w:eastAsia="en-US"/>
              </w:rPr>
              <w:t>III</w:t>
            </w:r>
          </w:p>
        </w:tc>
      </w:tr>
      <w:tr w:rsidR="00B4570E" w:rsidRPr="0098076D" w14:paraId="7528E181" w14:textId="77777777" w:rsidTr="0082338B">
        <w:trPr>
          <w:jc w:val="center"/>
        </w:trPr>
        <w:tc>
          <w:tcPr>
            <w:tcW w:w="4112" w:type="dxa"/>
            <w:shd w:val="clear" w:color="auto" w:fill="auto"/>
          </w:tcPr>
          <w:p w14:paraId="0C867774" w14:textId="77777777" w:rsidR="00B4570E" w:rsidRPr="0098076D" w:rsidRDefault="00B4570E" w:rsidP="00A422F0">
            <w:pPr>
              <w:spacing w:line="360" w:lineRule="auto"/>
              <w:jc w:val="center"/>
              <w:rPr>
                <w:color w:val="000000"/>
                <w:sz w:val="18"/>
                <w:szCs w:val="18"/>
                <w:lang w:eastAsia="en-US"/>
              </w:rPr>
            </w:pPr>
            <w:r w:rsidRPr="0098076D">
              <w:rPr>
                <w:color w:val="000000"/>
                <w:sz w:val="18"/>
                <w:szCs w:val="18"/>
                <w:lang w:eastAsia="en-US"/>
              </w:rPr>
              <w:t>AUXILIAR TÉCNICO DA FISCALIZAÇÃO – TI</w:t>
            </w:r>
          </w:p>
        </w:tc>
        <w:tc>
          <w:tcPr>
            <w:tcW w:w="703" w:type="dxa"/>
            <w:shd w:val="clear" w:color="auto" w:fill="auto"/>
          </w:tcPr>
          <w:p w14:paraId="1DA14BC0" w14:textId="77777777" w:rsidR="00B4570E" w:rsidRPr="0098076D" w:rsidRDefault="00B4570E" w:rsidP="00A422F0">
            <w:pPr>
              <w:spacing w:line="360" w:lineRule="auto"/>
              <w:jc w:val="center"/>
              <w:rPr>
                <w:color w:val="000000"/>
                <w:sz w:val="18"/>
                <w:szCs w:val="18"/>
                <w:lang w:eastAsia="en-US"/>
              </w:rPr>
            </w:pPr>
            <w:r w:rsidRPr="0098076D">
              <w:rPr>
                <w:color w:val="000000"/>
                <w:sz w:val="18"/>
                <w:szCs w:val="18"/>
                <w:lang w:eastAsia="en-US"/>
              </w:rPr>
              <w:t>III</w:t>
            </w:r>
          </w:p>
        </w:tc>
        <w:tc>
          <w:tcPr>
            <w:tcW w:w="4116" w:type="dxa"/>
            <w:shd w:val="clear" w:color="auto" w:fill="auto"/>
          </w:tcPr>
          <w:p w14:paraId="4FE3B77A" w14:textId="77777777" w:rsidR="00B4570E" w:rsidRPr="0098076D" w:rsidRDefault="00B4570E" w:rsidP="00A422F0">
            <w:pPr>
              <w:spacing w:line="360" w:lineRule="auto"/>
              <w:jc w:val="center"/>
              <w:rPr>
                <w:color w:val="000000"/>
                <w:sz w:val="18"/>
                <w:szCs w:val="18"/>
                <w:lang w:eastAsia="en-US"/>
              </w:rPr>
            </w:pPr>
            <w:r w:rsidRPr="0098076D">
              <w:rPr>
                <w:color w:val="000000"/>
                <w:sz w:val="18"/>
                <w:szCs w:val="18"/>
                <w:lang w:eastAsia="en-US"/>
              </w:rPr>
              <w:t>TÉCNICO DE CONTROLE EXTERNO – TI</w:t>
            </w:r>
          </w:p>
        </w:tc>
        <w:tc>
          <w:tcPr>
            <w:tcW w:w="708" w:type="dxa"/>
            <w:shd w:val="clear" w:color="auto" w:fill="auto"/>
          </w:tcPr>
          <w:p w14:paraId="6E029C08" w14:textId="77777777" w:rsidR="00B4570E" w:rsidRPr="0098076D" w:rsidRDefault="00B4570E" w:rsidP="00A422F0">
            <w:pPr>
              <w:spacing w:line="360" w:lineRule="auto"/>
              <w:jc w:val="center"/>
              <w:rPr>
                <w:color w:val="000000"/>
                <w:sz w:val="18"/>
                <w:szCs w:val="18"/>
                <w:lang w:eastAsia="en-US"/>
              </w:rPr>
            </w:pPr>
            <w:r w:rsidRPr="0098076D">
              <w:rPr>
                <w:color w:val="000000"/>
                <w:sz w:val="18"/>
                <w:szCs w:val="18"/>
                <w:lang w:eastAsia="en-US"/>
              </w:rPr>
              <w:t>III</w:t>
            </w:r>
          </w:p>
        </w:tc>
      </w:tr>
    </w:tbl>
    <w:p w14:paraId="3C6002C8" w14:textId="77777777" w:rsidR="00B4570E" w:rsidRDefault="00B4570E" w:rsidP="00B4570E">
      <w:pPr>
        <w:spacing w:after="120" w:line="360" w:lineRule="auto"/>
        <w:ind w:firstLine="567"/>
        <w:jc w:val="both"/>
        <w:rPr>
          <w:rFonts w:eastAsia="Calibri"/>
          <w:sz w:val="24"/>
          <w:szCs w:val="24"/>
          <w:lang w:eastAsia="en-US"/>
        </w:rPr>
      </w:pPr>
    </w:p>
    <w:p w14:paraId="426E505C" w14:textId="77777777" w:rsidR="008E517A" w:rsidRPr="0098076D" w:rsidRDefault="008E517A" w:rsidP="00B4570E">
      <w:pPr>
        <w:spacing w:after="120" w:line="360" w:lineRule="auto"/>
        <w:ind w:firstLine="567"/>
        <w:jc w:val="both"/>
        <w:rPr>
          <w:rFonts w:eastAsia="Calibri"/>
          <w:sz w:val="24"/>
          <w:szCs w:val="24"/>
          <w:lang w:eastAsia="en-US"/>
        </w:rPr>
      </w:pPr>
    </w:p>
    <w:p w14:paraId="0FA45E76" w14:textId="77777777" w:rsidR="00B4570E" w:rsidRPr="006A5F5D" w:rsidRDefault="00B4570E" w:rsidP="00B4570E">
      <w:pPr>
        <w:spacing w:after="120"/>
        <w:ind w:firstLine="567"/>
        <w:jc w:val="center"/>
        <w:rPr>
          <w:rFonts w:eastAsia="Calibri"/>
          <w:b/>
          <w:bCs/>
          <w:lang w:eastAsia="en-US"/>
        </w:rPr>
      </w:pPr>
      <w:r w:rsidRPr="006A5F5D">
        <w:rPr>
          <w:rFonts w:eastAsia="Calibri"/>
          <w:b/>
          <w:bCs/>
          <w:lang w:eastAsia="en-US"/>
        </w:rPr>
        <w:t>ANEXO II</w:t>
      </w:r>
    </w:p>
    <w:p w14:paraId="2FC89681" w14:textId="77777777" w:rsidR="00B4570E" w:rsidRPr="006A5F5D" w:rsidRDefault="00B4570E" w:rsidP="00B4570E">
      <w:pPr>
        <w:spacing w:after="120"/>
        <w:ind w:firstLine="567"/>
        <w:jc w:val="center"/>
        <w:rPr>
          <w:rFonts w:eastAsia="Calibri"/>
          <w:b/>
          <w:bCs/>
          <w:lang w:eastAsia="en-US"/>
        </w:rPr>
      </w:pPr>
      <w:proofErr w:type="spellStart"/>
      <w:r w:rsidRPr="006A5F5D">
        <w:rPr>
          <w:rFonts w:eastAsia="Calibri"/>
          <w:b/>
          <w:bCs/>
          <w:lang w:eastAsia="en-US"/>
        </w:rPr>
        <w:t>Subanexo</w:t>
      </w:r>
      <w:proofErr w:type="spellEnd"/>
      <w:r w:rsidRPr="006A5F5D">
        <w:rPr>
          <w:rFonts w:eastAsia="Calibri"/>
          <w:b/>
          <w:bCs/>
          <w:lang w:eastAsia="en-US"/>
        </w:rPr>
        <w:t xml:space="preserve"> I</w:t>
      </w:r>
    </w:p>
    <w:p w14:paraId="3D42B133" w14:textId="0910B8A7" w:rsidR="00B4570E" w:rsidRPr="0098076D" w:rsidRDefault="00B4570E" w:rsidP="00B4570E">
      <w:pPr>
        <w:spacing w:after="120"/>
        <w:ind w:firstLine="567"/>
        <w:jc w:val="center"/>
        <w:rPr>
          <w:rFonts w:eastAsia="Calibri"/>
          <w:lang w:eastAsia="en-US"/>
        </w:rPr>
      </w:pPr>
      <w:r w:rsidRPr="0098076D">
        <w:rPr>
          <w:rFonts w:eastAsia="Calibri"/>
          <w:lang w:eastAsia="en-US"/>
        </w:rPr>
        <w:t>A que se refere o artigo 2º da Lei Complementar</w:t>
      </w:r>
      <w:r w:rsidR="00A2292A">
        <w:rPr>
          <w:rFonts w:eastAsia="Calibri"/>
          <w:lang w:eastAsia="en-US"/>
        </w:rPr>
        <w:t xml:space="preserve"> nº</w:t>
      </w:r>
    </w:p>
    <w:p w14:paraId="4294BF4E" w14:textId="77777777" w:rsidR="00B4570E" w:rsidRPr="0098076D" w:rsidRDefault="00B4570E" w:rsidP="00B4570E">
      <w:pPr>
        <w:spacing w:after="120"/>
        <w:ind w:firstLine="567"/>
        <w:jc w:val="center"/>
        <w:rPr>
          <w:rFonts w:eastAsia="Calibri"/>
          <w:lang w:eastAsia="en-US"/>
        </w:rPr>
      </w:pPr>
      <w:r w:rsidRPr="0098076D">
        <w:rPr>
          <w:rFonts w:eastAsia="Calibri"/>
          <w:lang w:eastAsia="en-US"/>
        </w:rPr>
        <w:t>ESCALA DE VENCIMENTOS – AUXILIAR DA FISCALIZAÇÃO</w:t>
      </w:r>
    </w:p>
    <w:p w14:paraId="5F7BDBA4" w14:textId="77777777" w:rsidR="00B4570E" w:rsidRPr="0098076D" w:rsidRDefault="00B4570E" w:rsidP="00B4570E">
      <w:pPr>
        <w:spacing w:after="120"/>
        <w:ind w:firstLine="567"/>
        <w:jc w:val="center"/>
        <w:rPr>
          <w:rFonts w:eastAsia="Calibri"/>
          <w:lang w:eastAsia="en-US"/>
        </w:rPr>
      </w:pPr>
    </w:p>
    <w:p w14:paraId="2DA60748" w14:textId="02FEECEA" w:rsidR="00B4570E" w:rsidRPr="0098076D" w:rsidRDefault="00B4570E" w:rsidP="00B4570E">
      <w:pPr>
        <w:spacing w:after="120"/>
        <w:ind w:firstLine="567"/>
        <w:jc w:val="center"/>
        <w:rPr>
          <w:rFonts w:eastAsia="Calibri"/>
          <w:lang w:eastAsia="en-US"/>
        </w:rPr>
      </w:pPr>
      <w:r w:rsidRPr="0098076D">
        <w:rPr>
          <w:rFonts w:eastAsia="Calibri"/>
          <w:lang w:eastAsia="en-US"/>
        </w:rPr>
        <w:t>Vigência a partir da publicação da Lei Complementar</w:t>
      </w:r>
      <w:r w:rsidR="00A2292A">
        <w:rPr>
          <w:rFonts w:eastAsia="Calibri"/>
          <w:lang w:eastAsia="en-US"/>
        </w:rPr>
        <w:t xml:space="preserve"> nº</w:t>
      </w:r>
    </w:p>
    <w:tbl>
      <w:tblPr>
        <w:tblW w:w="13235" w:type="dxa"/>
        <w:tblCellSpacing w:w="7"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2"/>
        <w:gridCol w:w="905"/>
        <w:gridCol w:w="905"/>
        <w:gridCol w:w="905"/>
        <w:gridCol w:w="905"/>
        <w:gridCol w:w="905"/>
        <w:gridCol w:w="905"/>
        <w:gridCol w:w="905"/>
        <w:gridCol w:w="905"/>
        <w:gridCol w:w="905"/>
        <w:gridCol w:w="905"/>
        <w:gridCol w:w="1024"/>
        <w:gridCol w:w="1559"/>
      </w:tblGrid>
      <w:tr w:rsidR="00B4570E" w:rsidRPr="0098076D" w14:paraId="56092F17" w14:textId="77777777" w:rsidTr="00CA5CD0">
        <w:trPr>
          <w:trHeight w:hRule="exact" w:val="312"/>
          <w:tblCellSpacing w:w="7" w:type="dxa"/>
        </w:trPr>
        <w:tc>
          <w:tcPr>
            <w:tcW w:w="1591" w:type="dxa"/>
            <w:vMerge w:val="restart"/>
            <w:tcBorders>
              <w:top w:val="single" w:sz="6" w:space="0" w:color="000000"/>
              <w:left w:val="single" w:sz="6" w:space="0" w:color="000000"/>
              <w:bottom w:val="single" w:sz="4" w:space="0" w:color="000000"/>
              <w:right w:val="single" w:sz="6" w:space="0" w:color="000000"/>
            </w:tcBorders>
            <w:noWrap/>
            <w:vAlign w:val="center"/>
            <w:hideMark/>
          </w:tcPr>
          <w:p w14:paraId="557233CA" w14:textId="54E51220" w:rsidR="00B4570E" w:rsidRPr="0098076D" w:rsidRDefault="00B4570E" w:rsidP="004A5747">
            <w:pPr>
              <w:spacing w:after="160" w:line="259" w:lineRule="auto"/>
              <w:jc w:val="center"/>
              <w:rPr>
                <w:rFonts w:eastAsia="Calibri"/>
                <w:sz w:val="18"/>
                <w:szCs w:val="18"/>
                <w:lang w:eastAsia="en-US"/>
              </w:rPr>
            </w:pPr>
            <w:r w:rsidRPr="0098076D">
              <w:rPr>
                <w:rFonts w:eastAsia="Calibri"/>
                <w:b/>
                <w:bCs/>
                <w:sz w:val="18"/>
                <w:szCs w:val="18"/>
                <w:lang w:eastAsia="en-US"/>
              </w:rPr>
              <w:t>NÍVEL/GRAU</w:t>
            </w:r>
          </w:p>
        </w:tc>
        <w:tc>
          <w:tcPr>
            <w:tcW w:w="11602" w:type="dxa"/>
            <w:gridSpan w:val="12"/>
            <w:tcBorders>
              <w:top w:val="single" w:sz="6" w:space="0" w:color="000000"/>
              <w:left w:val="nil"/>
              <w:bottom w:val="single" w:sz="6" w:space="0" w:color="000000"/>
              <w:right w:val="single" w:sz="4" w:space="0" w:color="000000"/>
            </w:tcBorders>
            <w:noWrap/>
            <w:vAlign w:val="center"/>
            <w:hideMark/>
          </w:tcPr>
          <w:p w14:paraId="1939B609"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TABELA I</w:t>
            </w:r>
          </w:p>
        </w:tc>
      </w:tr>
      <w:tr w:rsidR="00B4570E" w:rsidRPr="0098076D" w14:paraId="79A9D950" w14:textId="77777777" w:rsidTr="00CA5CD0">
        <w:trPr>
          <w:trHeight w:hRule="exact" w:val="312"/>
          <w:tblCellSpacing w:w="7" w:type="dxa"/>
        </w:trPr>
        <w:tc>
          <w:tcPr>
            <w:tcW w:w="0" w:type="auto"/>
            <w:vMerge/>
            <w:tcBorders>
              <w:top w:val="single" w:sz="6" w:space="0" w:color="000000"/>
              <w:left w:val="single" w:sz="6" w:space="0" w:color="000000"/>
              <w:bottom w:val="single" w:sz="4" w:space="0" w:color="000000"/>
              <w:right w:val="single" w:sz="6" w:space="0" w:color="000000"/>
            </w:tcBorders>
            <w:vAlign w:val="center"/>
            <w:hideMark/>
          </w:tcPr>
          <w:p w14:paraId="39606B8F" w14:textId="77777777" w:rsidR="00B4570E" w:rsidRPr="0098076D" w:rsidRDefault="00B4570E" w:rsidP="004A5747">
            <w:pPr>
              <w:spacing w:after="160" w:line="259" w:lineRule="auto"/>
              <w:jc w:val="center"/>
              <w:rPr>
                <w:rFonts w:eastAsia="Calibri"/>
                <w:sz w:val="18"/>
                <w:szCs w:val="18"/>
                <w:lang w:eastAsia="en-US"/>
              </w:rPr>
            </w:pPr>
          </w:p>
        </w:tc>
        <w:tc>
          <w:tcPr>
            <w:tcW w:w="0" w:type="auto"/>
            <w:tcBorders>
              <w:top w:val="nil"/>
              <w:left w:val="nil"/>
              <w:bottom w:val="single" w:sz="6" w:space="0" w:color="000000"/>
              <w:right w:val="single" w:sz="6" w:space="0" w:color="000000"/>
            </w:tcBorders>
            <w:noWrap/>
            <w:vAlign w:val="center"/>
            <w:hideMark/>
          </w:tcPr>
          <w:p w14:paraId="430B1D7F" w14:textId="72F54650"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A</w:t>
            </w:r>
          </w:p>
        </w:tc>
        <w:tc>
          <w:tcPr>
            <w:tcW w:w="0" w:type="auto"/>
            <w:tcBorders>
              <w:top w:val="nil"/>
              <w:left w:val="nil"/>
              <w:bottom w:val="single" w:sz="6" w:space="0" w:color="000000"/>
              <w:right w:val="single" w:sz="6" w:space="0" w:color="000000"/>
            </w:tcBorders>
            <w:noWrap/>
            <w:vAlign w:val="center"/>
            <w:hideMark/>
          </w:tcPr>
          <w:p w14:paraId="1C777518" w14:textId="46977275"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B</w:t>
            </w:r>
          </w:p>
        </w:tc>
        <w:tc>
          <w:tcPr>
            <w:tcW w:w="0" w:type="auto"/>
            <w:tcBorders>
              <w:top w:val="nil"/>
              <w:left w:val="nil"/>
              <w:bottom w:val="single" w:sz="6" w:space="0" w:color="000000"/>
              <w:right w:val="single" w:sz="6" w:space="0" w:color="000000"/>
            </w:tcBorders>
            <w:noWrap/>
            <w:vAlign w:val="center"/>
            <w:hideMark/>
          </w:tcPr>
          <w:p w14:paraId="2DD3D909" w14:textId="3B0ED509"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C</w:t>
            </w:r>
          </w:p>
        </w:tc>
        <w:tc>
          <w:tcPr>
            <w:tcW w:w="0" w:type="auto"/>
            <w:tcBorders>
              <w:top w:val="nil"/>
              <w:left w:val="nil"/>
              <w:bottom w:val="single" w:sz="6" w:space="0" w:color="000000"/>
              <w:right w:val="single" w:sz="6" w:space="0" w:color="000000"/>
            </w:tcBorders>
            <w:noWrap/>
            <w:vAlign w:val="center"/>
            <w:hideMark/>
          </w:tcPr>
          <w:p w14:paraId="3339F467" w14:textId="430F8EA4"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D</w:t>
            </w:r>
          </w:p>
        </w:tc>
        <w:tc>
          <w:tcPr>
            <w:tcW w:w="0" w:type="auto"/>
            <w:tcBorders>
              <w:top w:val="nil"/>
              <w:left w:val="nil"/>
              <w:bottom w:val="single" w:sz="6" w:space="0" w:color="000000"/>
              <w:right w:val="single" w:sz="6" w:space="0" w:color="000000"/>
            </w:tcBorders>
            <w:noWrap/>
            <w:vAlign w:val="center"/>
            <w:hideMark/>
          </w:tcPr>
          <w:p w14:paraId="5161EDDB" w14:textId="46DFF149"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E</w:t>
            </w:r>
          </w:p>
        </w:tc>
        <w:tc>
          <w:tcPr>
            <w:tcW w:w="0" w:type="auto"/>
            <w:tcBorders>
              <w:top w:val="nil"/>
              <w:left w:val="nil"/>
              <w:bottom w:val="single" w:sz="6" w:space="0" w:color="000000"/>
              <w:right w:val="single" w:sz="6" w:space="0" w:color="000000"/>
            </w:tcBorders>
            <w:noWrap/>
            <w:vAlign w:val="center"/>
            <w:hideMark/>
          </w:tcPr>
          <w:p w14:paraId="34EECD9D" w14:textId="183850D8"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F</w:t>
            </w:r>
          </w:p>
        </w:tc>
        <w:tc>
          <w:tcPr>
            <w:tcW w:w="0" w:type="auto"/>
            <w:tcBorders>
              <w:top w:val="nil"/>
              <w:left w:val="nil"/>
              <w:bottom w:val="single" w:sz="6" w:space="0" w:color="000000"/>
              <w:right w:val="single" w:sz="6" w:space="0" w:color="000000"/>
            </w:tcBorders>
            <w:noWrap/>
            <w:vAlign w:val="center"/>
            <w:hideMark/>
          </w:tcPr>
          <w:p w14:paraId="4852DED2" w14:textId="43822158"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G</w:t>
            </w:r>
          </w:p>
        </w:tc>
        <w:tc>
          <w:tcPr>
            <w:tcW w:w="0" w:type="auto"/>
            <w:tcBorders>
              <w:top w:val="nil"/>
              <w:left w:val="nil"/>
              <w:bottom w:val="single" w:sz="6" w:space="0" w:color="000000"/>
              <w:right w:val="single" w:sz="6" w:space="0" w:color="000000"/>
            </w:tcBorders>
            <w:noWrap/>
            <w:vAlign w:val="center"/>
            <w:hideMark/>
          </w:tcPr>
          <w:p w14:paraId="2E3AEF83" w14:textId="7246139E"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H</w:t>
            </w:r>
          </w:p>
        </w:tc>
        <w:tc>
          <w:tcPr>
            <w:tcW w:w="0" w:type="auto"/>
            <w:tcBorders>
              <w:top w:val="nil"/>
              <w:left w:val="nil"/>
              <w:bottom w:val="single" w:sz="6" w:space="0" w:color="000000"/>
              <w:right w:val="single" w:sz="6" w:space="0" w:color="000000"/>
            </w:tcBorders>
            <w:noWrap/>
            <w:vAlign w:val="center"/>
            <w:hideMark/>
          </w:tcPr>
          <w:p w14:paraId="26034A89" w14:textId="056B8EC3"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I</w:t>
            </w:r>
          </w:p>
        </w:tc>
        <w:tc>
          <w:tcPr>
            <w:tcW w:w="0" w:type="auto"/>
            <w:tcBorders>
              <w:top w:val="nil"/>
              <w:left w:val="nil"/>
              <w:bottom w:val="single" w:sz="6" w:space="0" w:color="000000"/>
              <w:right w:val="single" w:sz="6" w:space="0" w:color="000000"/>
            </w:tcBorders>
            <w:noWrap/>
            <w:vAlign w:val="center"/>
            <w:hideMark/>
          </w:tcPr>
          <w:p w14:paraId="674F2A5B" w14:textId="0A5073C8"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J</w:t>
            </w:r>
          </w:p>
        </w:tc>
        <w:tc>
          <w:tcPr>
            <w:tcW w:w="0" w:type="auto"/>
            <w:tcBorders>
              <w:top w:val="nil"/>
              <w:left w:val="nil"/>
              <w:bottom w:val="single" w:sz="6" w:space="0" w:color="000000"/>
              <w:right w:val="single" w:sz="6" w:space="0" w:color="000000"/>
            </w:tcBorders>
            <w:noWrap/>
            <w:vAlign w:val="center"/>
            <w:hideMark/>
          </w:tcPr>
          <w:p w14:paraId="6318D4ED" w14:textId="4B768830"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K</w:t>
            </w:r>
          </w:p>
        </w:tc>
        <w:tc>
          <w:tcPr>
            <w:tcW w:w="1150" w:type="dxa"/>
            <w:tcBorders>
              <w:top w:val="nil"/>
              <w:left w:val="nil"/>
              <w:bottom w:val="single" w:sz="6" w:space="0" w:color="000000"/>
              <w:right w:val="single" w:sz="6" w:space="0" w:color="000000"/>
            </w:tcBorders>
            <w:noWrap/>
            <w:vAlign w:val="center"/>
            <w:hideMark/>
          </w:tcPr>
          <w:p w14:paraId="4AAD6934" w14:textId="1D536CAF"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L</w:t>
            </w:r>
          </w:p>
        </w:tc>
      </w:tr>
      <w:tr w:rsidR="00B4570E" w:rsidRPr="0098076D" w14:paraId="2EC14F45" w14:textId="77777777" w:rsidTr="00CA5CD0">
        <w:trPr>
          <w:trHeight w:hRule="exact" w:val="312"/>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0402C1B6" w14:textId="247D47D9"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I</w:t>
            </w:r>
          </w:p>
        </w:tc>
        <w:tc>
          <w:tcPr>
            <w:tcW w:w="0" w:type="auto"/>
            <w:tcBorders>
              <w:top w:val="nil"/>
              <w:left w:val="nil"/>
              <w:bottom w:val="single" w:sz="6" w:space="0" w:color="000000"/>
              <w:right w:val="single" w:sz="6" w:space="0" w:color="000000"/>
            </w:tcBorders>
            <w:noWrap/>
            <w:vAlign w:val="center"/>
            <w:hideMark/>
          </w:tcPr>
          <w:p w14:paraId="78CE091A"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5.439,54</w:t>
            </w:r>
          </w:p>
        </w:tc>
        <w:tc>
          <w:tcPr>
            <w:tcW w:w="0" w:type="auto"/>
            <w:tcBorders>
              <w:top w:val="nil"/>
              <w:left w:val="nil"/>
              <w:bottom w:val="single" w:sz="6" w:space="0" w:color="000000"/>
              <w:right w:val="single" w:sz="6" w:space="0" w:color="000000"/>
            </w:tcBorders>
            <w:noWrap/>
            <w:vAlign w:val="center"/>
            <w:hideMark/>
          </w:tcPr>
          <w:p w14:paraId="13402E2C"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5.983,49</w:t>
            </w:r>
          </w:p>
        </w:tc>
        <w:tc>
          <w:tcPr>
            <w:tcW w:w="0" w:type="auto"/>
            <w:tcBorders>
              <w:top w:val="nil"/>
              <w:left w:val="nil"/>
              <w:bottom w:val="single" w:sz="6" w:space="0" w:color="000000"/>
              <w:right w:val="single" w:sz="6" w:space="0" w:color="000000"/>
            </w:tcBorders>
            <w:noWrap/>
            <w:vAlign w:val="center"/>
            <w:hideMark/>
          </w:tcPr>
          <w:p w14:paraId="20380E0D"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6.163,00</w:t>
            </w:r>
          </w:p>
        </w:tc>
        <w:tc>
          <w:tcPr>
            <w:tcW w:w="0" w:type="auto"/>
            <w:tcBorders>
              <w:top w:val="nil"/>
              <w:left w:val="nil"/>
              <w:bottom w:val="single" w:sz="6" w:space="0" w:color="000000"/>
              <w:right w:val="single" w:sz="6" w:space="0" w:color="000000"/>
            </w:tcBorders>
            <w:noWrap/>
            <w:vAlign w:val="center"/>
            <w:hideMark/>
          </w:tcPr>
          <w:p w14:paraId="217FC7D1"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6.347,89</w:t>
            </w:r>
          </w:p>
        </w:tc>
        <w:tc>
          <w:tcPr>
            <w:tcW w:w="0" w:type="auto"/>
            <w:tcBorders>
              <w:top w:val="nil"/>
              <w:left w:val="nil"/>
              <w:bottom w:val="single" w:sz="6" w:space="0" w:color="000000"/>
              <w:right w:val="single" w:sz="6" w:space="0" w:color="000000"/>
            </w:tcBorders>
            <w:noWrap/>
            <w:vAlign w:val="center"/>
            <w:hideMark/>
          </w:tcPr>
          <w:p w14:paraId="3E214E27"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6.538,33</w:t>
            </w:r>
          </w:p>
        </w:tc>
        <w:tc>
          <w:tcPr>
            <w:tcW w:w="0" w:type="auto"/>
            <w:tcBorders>
              <w:top w:val="nil"/>
              <w:left w:val="nil"/>
              <w:bottom w:val="single" w:sz="6" w:space="0" w:color="000000"/>
              <w:right w:val="single" w:sz="6" w:space="0" w:color="000000"/>
            </w:tcBorders>
            <w:noWrap/>
            <w:vAlign w:val="center"/>
            <w:hideMark/>
          </w:tcPr>
          <w:p w14:paraId="1EC014F9"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6.734,48</w:t>
            </w:r>
          </w:p>
        </w:tc>
        <w:tc>
          <w:tcPr>
            <w:tcW w:w="0" w:type="auto"/>
            <w:tcBorders>
              <w:top w:val="nil"/>
              <w:left w:val="nil"/>
              <w:bottom w:val="single" w:sz="6" w:space="0" w:color="000000"/>
              <w:right w:val="single" w:sz="6" w:space="0" w:color="000000"/>
            </w:tcBorders>
            <w:noWrap/>
            <w:vAlign w:val="center"/>
            <w:hideMark/>
          </w:tcPr>
          <w:p w14:paraId="49F15006"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6.936,51</w:t>
            </w:r>
          </w:p>
        </w:tc>
        <w:tc>
          <w:tcPr>
            <w:tcW w:w="0" w:type="auto"/>
            <w:tcBorders>
              <w:top w:val="nil"/>
              <w:left w:val="nil"/>
              <w:bottom w:val="single" w:sz="6" w:space="0" w:color="000000"/>
              <w:right w:val="single" w:sz="6" w:space="0" w:color="000000"/>
            </w:tcBorders>
            <w:noWrap/>
            <w:vAlign w:val="center"/>
            <w:hideMark/>
          </w:tcPr>
          <w:p w14:paraId="4997DF87"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7.144,60</w:t>
            </w:r>
          </w:p>
        </w:tc>
        <w:tc>
          <w:tcPr>
            <w:tcW w:w="0" w:type="auto"/>
            <w:tcBorders>
              <w:top w:val="nil"/>
              <w:left w:val="nil"/>
              <w:bottom w:val="single" w:sz="6" w:space="0" w:color="000000"/>
              <w:right w:val="single" w:sz="6" w:space="0" w:color="000000"/>
            </w:tcBorders>
            <w:noWrap/>
            <w:vAlign w:val="center"/>
            <w:hideMark/>
          </w:tcPr>
          <w:p w14:paraId="626726B7"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7.358,94</w:t>
            </w:r>
          </w:p>
        </w:tc>
        <w:tc>
          <w:tcPr>
            <w:tcW w:w="0" w:type="auto"/>
            <w:tcBorders>
              <w:top w:val="nil"/>
              <w:left w:val="nil"/>
              <w:bottom w:val="single" w:sz="6" w:space="0" w:color="000000"/>
              <w:right w:val="single" w:sz="6" w:space="0" w:color="000000"/>
            </w:tcBorders>
            <w:noWrap/>
            <w:vAlign w:val="center"/>
            <w:hideMark/>
          </w:tcPr>
          <w:p w14:paraId="2A45312B"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7.579,71</w:t>
            </w:r>
          </w:p>
        </w:tc>
        <w:tc>
          <w:tcPr>
            <w:tcW w:w="0" w:type="auto"/>
            <w:tcBorders>
              <w:top w:val="nil"/>
              <w:left w:val="nil"/>
              <w:bottom w:val="single" w:sz="6" w:space="0" w:color="000000"/>
              <w:right w:val="single" w:sz="6" w:space="0" w:color="000000"/>
            </w:tcBorders>
            <w:noWrap/>
            <w:vAlign w:val="center"/>
            <w:hideMark/>
          </w:tcPr>
          <w:p w14:paraId="3B7C0DAC"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7.807,10</w:t>
            </w:r>
          </w:p>
        </w:tc>
        <w:tc>
          <w:tcPr>
            <w:tcW w:w="1150" w:type="dxa"/>
            <w:tcBorders>
              <w:top w:val="nil"/>
              <w:left w:val="nil"/>
              <w:bottom w:val="single" w:sz="6" w:space="0" w:color="000000"/>
              <w:right w:val="single" w:sz="6" w:space="0" w:color="000000"/>
            </w:tcBorders>
            <w:noWrap/>
            <w:vAlign w:val="center"/>
            <w:hideMark/>
          </w:tcPr>
          <w:p w14:paraId="21254B2A"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8.041,32</w:t>
            </w:r>
          </w:p>
        </w:tc>
      </w:tr>
      <w:tr w:rsidR="00B4570E" w:rsidRPr="0098076D" w14:paraId="308DE192" w14:textId="77777777" w:rsidTr="00CA5CD0">
        <w:trPr>
          <w:trHeight w:hRule="exact" w:val="312"/>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490AC8B5" w14:textId="753A143D"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II</w:t>
            </w:r>
          </w:p>
        </w:tc>
        <w:tc>
          <w:tcPr>
            <w:tcW w:w="0" w:type="auto"/>
            <w:tcBorders>
              <w:top w:val="nil"/>
              <w:left w:val="nil"/>
              <w:bottom w:val="single" w:sz="6" w:space="0" w:color="000000"/>
              <w:right w:val="single" w:sz="6" w:space="0" w:color="000000"/>
            </w:tcBorders>
            <w:noWrap/>
            <w:vAlign w:val="center"/>
            <w:hideMark/>
          </w:tcPr>
          <w:p w14:paraId="3DC29BE6"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6DE39FB8"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6.936,67</w:t>
            </w:r>
          </w:p>
        </w:tc>
        <w:tc>
          <w:tcPr>
            <w:tcW w:w="0" w:type="auto"/>
            <w:tcBorders>
              <w:top w:val="nil"/>
              <w:left w:val="nil"/>
              <w:bottom w:val="single" w:sz="6" w:space="0" w:color="000000"/>
              <w:right w:val="single" w:sz="6" w:space="0" w:color="000000"/>
            </w:tcBorders>
            <w:noWrap/>
            <w:vAlign w:val="center"/>
            <w:hideMark/>
          </w:tcPr>
          <w:p w14:paraId="50733587"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7.144,77</w:t>
            </w:r>
          </w:p>
        </w:tc>
        <w:tc>
          <w:tcPr>
            <w:tcW w:w="0" w:type="auto"/>
            <w:tcBorders>
              <w:top w:val="nil"/>
              <w:left w:val="nil"/>
              <w:bottom w:val="single" w:sz="6" w:space="0" w:color="000000"/>
              <w:right w:val="single" w:sz="6" w:space="0" w:color="000000"/>
            </w:tcBorders>
            <w:noWrap/>
            <w:vAlign w:val="center"/>
            <w:hideMark/>
          </w:tcPr>
          <w:p w14:paraId="6ED9543B"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7.359,11</w:t>
            </w:r>
          </w:p>
        </w:tc>
        <w:tc>
          <w:tcPr>
            <w:tcW w:w="0" w:type="auto"/>
            <w:tcBorders>
              <w:top w:val="nil"/>
              <w:left w:val="nil"/>
              <w:bottom w:val="single" w:sz="6" w:space="0" w:color="000000"/>
              <w:right w:val="single" w:sz="6" w:space="0" w:color="000000"/>
            </w:tcBorders>
            <w:noWrap/>
            <w:vAlign w:val="center"/>
            <w:hideMark/>
          </w:tcPr>
          <w:p w14:paraId="2281539F"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7.579,88</w:t>
            </w:r>
          </w:p>
        </w:tc>
        <w:tc>
          <w:tcPr>
            <w:tcW w:w="0" w:type="auto"/>
            <w:tcBorders>
              <w:top w:val="nil"/>
              <w:left w:val="nil"/>
              <w:bottom w:val="single" w:sz="6" w:space="0" w:color="000000"/>
              <w:right w:val="single" w:sz="6" w:space="0" w:color="000000"/>
            </w:tcBorders>
            <w:noWrap/>
            <w:vAlign w:val="center"/>
            <w:hideMark/>
          </w:tcPr>
          <w:p w14:paraId="5671BBB9"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7.807,28</w:t>
            </w:r>
          </w:p>
        </w:tc>
        <w:tc>
          <w:tcPr>
            <w:tcW w:w="0" w:type="auto"/>
            <w:tcBorders>
              <w:top w:val="nil"/>
              <w:left w:val="nil"/>
              <w:bottom w:val="single" w:sz="6" w:space="0" w:color="000000"/>
              <w:right w:val="single" w:sz="6" w:space="0" w:color="000000"/>
            </w:tcBorders>
            <w:noWrap/>
            <w:vAlign w:val="center"/>
            <w:hideMark/>
          </w:tcPr>
          <w:p w14:paraId="643B948D"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8.041,50</w:t>
            </w:r>
          </w:p>
        </w:tc>
        <w:tc>
          <w:tcPr>
            <w:tcW w:w="0" w:type="auto"/>
            <w:tcBorders>
              <w:top w:val="nil"/>
              <w:left w:val="nil"/>
              <w:bottom w:val="single" w:sz="6" w:space="0" w:color="000000"/>
              <w:right w:val="single" w:sz="6" w:space="0" w:color="000000"/>
            </w:tcBorders>
            <w:noWrap/>
            <w:vAlign w:val="center"/>
            <w:hideMark/>
          </w:tcPr>
          <w:p w14:paraId="5CBED816"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8.282,75</w:t>
            </w:r>
          </w:p>
        </w:tc>
        <w:tc>
          <w:tcPr>
            <w:tcW w:w="0" w:type="auto"/>
            <w:tcBorders>
              <w:top w:val="nil"/>
              <w:left w:val="nil"/>
              <w:bottom w:val="single" w:sz="6" w:space="0" w:color="000000"/>
              <w:right w:val="single" w:sz="6" w:space="0" w:color="000000"/>
            </w:tcBorders>
            <w:noWrap/>
            <w:vAlign w:val="center"/>
            <w:hideMark/>
          </w:tcPr>
          <w:p w14:paraId="2074AF4B"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8.531,23</w:t>
            </w:r>
          </w:p>
        </w:tc>
        <w:tc>
          <w:tcPr>
            <w:tcW w:w="0" w:type="auto"/>
            <w:tcBorders>
              <w:top w:val="nil"/>
              <w:left w:val="nil"/>
              <w:bottom w:val="single" w:sz="6" w:space="0" w:color="000000"/>
              <w:right w:val="single" w:sz="6" w:space="0" w:color="000000"/>
            </w:tcBorders>
            <w:noWrap/>
            <w:vAlign w:val="center"/>
            <w:hideMark/>
          </w:tcPr>
          <w:p w14:paraId="377587EB"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8.787,16</w:t>
            </w:r>
          </w:p>
        </w:tc>
        <w:tc>
          <w:tcPr>
            <w:tcW w:w="0" w:type="auto"/>
            <w:tcBorders>
              <w:top w:val="nil"/>
              <w:left w:val="nil"/>
              <w:bottom w:val="single" w:sz="6" w:space="0" w:color="000000"/>
              <w:right w:val="single" w:sz="6" w:space="0" w:color="000000"/>
            </w:tcBorders>
            <w:noWrap/>
            <w:vAlign w:val="center"/>
            <w:hideMark/>
          </w:tcPr>
          <w:p w14:paraId="32EC1AA3"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9.050,78</w:t>
            </w:r>
          </w:p>
        </w:tc>
        <w:tc>
          <w:tcPr>
            <w:tcW w:w="1150" w:type="dxa"/>
            <w:tcBorders>
              <w:top w:val="nil"/>
              <w:left w:val="nil"/>
              <w:bottom w:val="single" w:sz="6" w:space="0" w:color="000000"/>
              <w:right w:val="single" w:sz="6" w:space="0" w:color="000000"/>
            </w:tcBorders>
            <w:noWrap/>
            <w:vAlign w:val="center"/>
            <w:hideMark/>
          </w:tcPr>
          <w:p w14:paraId="26C6B802"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9.322,29</w:t>
            </w:r>
          </w:p>
        </w:tc>
      </w:tr>
      <w:tr w:rsidR="00B4570E" w:rsidRPr="0098076D" w14:paraId="0D8F5226" w14:textId="77777777" w:rsidTr="00CA5CD0">
        <w:trPr>
          <w:trHeight w:hRule="exact" w:val="312"/>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4E136465" w14:textId="50276225"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III</w:t>
            </w:r>
          </w:p>
        </w:tc>
        <w:tc>
          <w:tcPr>
            <w:tcW w:w="0" w:type="auto"/>
            <w:tcBorders>
              <w:top w:val="nil"/>
              <w:left w:val="nil"/>
              <w:bottom w:val="single" w:sz="6" w:space="0" w:color="000000"/>
              <w:right w:val="single" w:sz="6" w:space="0" w:color="000000"/>
            </w:tcBorders>
            <w:noWrap/>
            <w:vAlign w:val="center"/>
            <w:hideMark/>
          </w:tcPr>
          <w:p w14:paraId="58FF6609"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58FA3DF6"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1327E647"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8.041,68</w:t>
            </w:r>
          </w:p>
        </w:tc>
        <w:tc>
          <w:tcPr>
            <w:tcW w:w="0" w:type="auto"/>
            <w:tcBorders>
              <w:top w:val="nil"/>
              <w:left w:val="nil"/>
              <w:bottom w:val="single" w:sz="6" w:space="0" w:color="000000"/>
              <w:right w:val="single" w:sz="6" w:space="0" w:color="000000"/>
            </w:tcBorders>
            <w:noWrap/>
            <w:vAlign w:val="center"/>
            <w:hideMark/>
          </w:tcPr>
          <w:p w14:paraId="7CB9F872"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8.282,93</w:t>
            </w:r>
          </w:p>
        </w:tc>
        <w:tc>
          <w:tcPr>
            <w:tcW w:w="0" w:type="auto"/>
            <w:tcBorders>
              <w:top w:val="nil"/>
              <w:left w:val="nil"/>
              <w:bottom w:val="single" w:sz="6" w:space="0" w:color="000000"/>
              <w:right w:val="single" w:sz="6" w:space="0" w:color="000000"/>
            </w:tcBorders>
            <w:noWrap/>
            <w:vAlign w:val="center"/>
            <w:hideMark/>
          </w:tcPr>
          <w:p w14:paraId="057D38A2"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8.531,42</w:t>
            </w:r>
          </w:p>
        </w:tc>
        <w:tc>
          <w:tcPr>
            <w:tcW w:w="0" w:type="auto"/>
            <w:tcBorders>
              <w:top w:val="nil"/>
              <w:left w:val="nil"/>
              <w:bottom w:val="single" w:sz="6" w:space="0" w:color="000000"/>
              <w:right w:val="single" w:sz="6" w:space="0" w:color="000000"/>
            </w:tcBorders>
            <w:noWrap/>
            <w:vAlign w:val="center"/>
            <w:hideMark/>
          </w:tcPr>
          <w:p w14:paraId="2FF26536"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8.787,35</w:t>
            </w:r>
          </w:p>
        </w:tc>
        <w:tc>
          <w:tcPr>
            <w:tcW w:w="0" w:type="auto"/>
            <w:tcBorders>
              <w:top w:val="nil"/>
              <w:left w:val="nil"/>
              <w:bottom w:val="single" w:sz="6" w:space="0" w:color="000000"/>
              <w:right w:val="single" w:sz="6" w:space="0" w:color="000000"/>
            </w:tcBorders>
            <w:noWrap/>
            <w:vAlign w:val="center"/>
            <w:hideMark/>
          </w:tcPr>
          <w:p w14:paraId="0121919A"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9.050,98</w:t>
            </w:r>
          </w:p>
        </w:tc>
        <w:tc>
          <w:tcPr>
            <w:tcW w:w="0" w:type="auto"/>
            <w:tcBorders>
              <w:top w:val="nil"/>
              <w:left w:val="nil"/>
              <w:bottom w:val="single" w:sz="6" w:space="0" w:color="000000"/>
              <w:right w:val="single" w:sz="6" w:space="0" w:color="000000"/>
            </w:tcBorders>
            <w:noWrap/>
            <w:vAlign w:val="center"/>
            <w:hideMark/>
          </w:tcPr>
          <w:p w14:paraId="7FDB7145"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9.322,51</w:t>
            </w:r>
          </w:p>
        </w:tc>
        <w:tc>
          <w:tcPr>
            <w:tcW w:w="0" w:type="auto"/>
            <w:tcBorders>
              <w:top w:val="nil"/>
              <w:left w:val="nil"/>
              <w:bottom w:val="single" w:sz="6" w:space="0" w:color="000000"/>
              <w:right w:val="single" w:sz="6" w:space="0" w:color="000000"/>
            </w:tcBorders>
            <w:noWrap/>
            <w:vAlign w:val="center"/>
            <w:hideMark/>
          </w:tcPr>
          <w:p w14:paraId="20956A57"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9.602,18</w:t>
            </w:r>
          </w:p>
        </w:tc>
        <w:tc>
          <w:tcPr>
            <w:tcW w:w="0" w:type="auto"/>
            <w:tcBorders>
              <w:top w:val="nil"/>
              <w:left w:val="nil"/>
              <w:bottom w:val="single" w:sz="6" w:space="0" w:color="000000"/>
              <w:right w:val="single" w:sz="6" w:space="0" w:color="000000"/>
            </w:tcBorders>
            <w:noWrap/>
            <w:vAlign w:val="center"/>
            <w:hideMark/>
          </w:tcPr>
          <w:p w14:paraId="1F1D5DCE"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9.890,25</w:t>
            </w:r>
          </w:p>
        </w:tc>
        <w:tc>
          <w:tcPr>
            <w:tcW w:w="0" w:type="auto"/>
            <w:tcBorders>
              <w:top w:val="nil"/>
              <w:left w:val="nil"/>
              <w:bottom w:val="single" w:sz="6" w:space="0" w:color="000000"/>
              <w:right w:val="single" w:sz="6" w:space="0" w:color="000000"/>
            </w:tcBorders>
            <w:noWrap/>
            <w:vAlign w:val="center"/>
            <w:hideMark/>
          </w:tcPr>
          <w:p w14:paraId="44A46547"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10.186,95</w:t>
            </w:r>
          </w:p>
        </w:tc>
        <w:tc>
          <w:tcPr>
            <w:tcW w:w="1150" w:type="dxa"/>
            <w:tcBorders>
              <w:top w:val="nil"/>
              <w:left w:val="nil"/>
              <w:bottom w:val="single" w:sz="6" w:space="0" w:color="000000"/>
              <w:right w:val="single" w:sz="6" w:space="0" w:color="000000"/>
            </w:tcBorders>
            <w:noWrap/>
            <w:vAlign w:val="center"/>
            <w:hideMark/>
          </w:tcPr>
          <w:p w14:paraId="71CE2C88" w14:textId="77777777" w:rsidR="00B4570E" w:rsidRPr="0098076D" w:rsidRDefault="00B4570E" w:rsidP="004A5747">
            <w:pPr>
              <w:spacing w:after="160" w:line="259" w:lineRule="auto"/>
              <w:jc w:val="center"/>
              <w:rPr>
                <w:rFonts w:eastAsia="Calibri"/>
                <w:sz w:val="18"/>
                <w:szCs w:val="18"/>
                <w:lang w:eastAsia="en-US"/>
              </w:rPr>
            </w:pPr>
            <w:r w:rsidRPr="0098076D">
              <w:rPr>
                <w:rFonts w:eastAsia="Calibri"/>
                <w:sz w:val="18"/>
                <w:szCs w:val="18"/>
                <w:lang w:eastAsia="en-US"/>
              </w:rPr>
              <w:t>10.492,56</w:t>
            </w:r>
          </w:p>
        </w:tc>
      </w:tr>
    </w:tbl>
    <w:p w14:paraId="4E4F2F48" w14:textId="77777777" w:rsidR="00B4570E" w:rsidRPr="00A34439" w:rsidRDefault="00B4570E" w:rsidP="00B4570E">
      <w:pPr>
        <w:spacing w:after="120"/>
        <w:ind w:firstLine="567"/>
        <w:jc w:val="center"/>
        <w:rPr>
          <w:rFonts w:eastAsia="Calibri"/>
          <w:sz w:val="24"/>
          <w:szCs w:val="24"/>
          <w:lang w:eastAsia="en-US"/>
        </w:rPr>
      </w:pPr>
    </w:p>
    <w:p w14:paraId="4ED5AED4" w14:textId="77777777" w:rsidR="00B4570E" w:rsidRPr="0098076D" w:rsidRDefault="00B4570E" w:rsidP="00B4570E">
      <w:pPr>
        <w:spacing w:after="120"/>
        <w:ind w:firstLine="567"/>
        <w:jc w:val="center"/>
        <w:rPr>
          <w:rFonts w:eastAsia="Calibri"/>
          <w:lang w:eastAsia="en-US"/>
        </w:rPr>
      </w:pPr>
      <w:r w:rsidRPr="0098076D">
        <w:rPr>
          <w:rFonts w:eastAsia="Calibri"/>
          <w:lang w:eastAsia="en-US"/>
        </w:rPr>
        <w:t>Vigência 1º de janeiro de 2026</w:t>
      </w:r>
    </w:p>
    <w:tbl>
      <w:tblPr>
        <w:tblW w:w="14086" w:type="dxa"/>
        <w:tblCellSpacing w:w="7"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2"/>
        <w:gridCol w:w="915"/>
        <w:gridCol w:w="915"/>
        <w:gridCol w:w="915"/>
        <w:gridCol w:w="915"/>
        <w:gridCol w:w="1035"/>
        <w:gridCol w:w="1035"/>
        <w:gridCol w:w="1035"/>
        <w:gridCol w:w="1035"/>
        <w:gridCol w:w="1035"/>
        <w:gridCol w:w="1035"/>
        <w:gridCol w:w="1035"/>
        <w:gridCol w:w="1610"/>
      </w:tblGrid>
      <w:tr w:rsidR="00B4570E" w:rsidRPr="0098076D" w14:paraId="37FFE07B" w14:textId="77777777" w:rsidTr="00470712">
        <w:trPr>
          <w:trHeight w:hRule="exact" w:val="312"/>
          <w:tblCellSpacing w:w="7" w:type="dxa"/>
        </w:trPr>
        <w:tc>
          <w:tcPr>
            <w:tcW w:w="1561" w:type="dxa"/>
            <w:vMerge w:val="restart"/>
            <w:tcBorders>
              <w:top w:val="single" w:sz="6" w:space="0" w:color="000000"/>
              <w:left w:val="single" w:sz="6" w:space="0" w:color="000000"/>
              <w:bottom w:val="single" w:sz="4" w:space="0" w:color="000000"/>
              <w:right w:val="single" w:sz="6" w:space="0" w:color="000000"/>
            </w:tcBorders>
            <w:noWrap/>
            <w:vAlign w:val="center"/>
            <w:hideMark/>
          </w:tcPr>
          <w:p w14:paraId="76A0D467" w14:textId="1732E62F" w:rsidR="00B4570E" w:rsidRPr="0098076D" w:rsidRDefault="00B4570E" w:rsidP="00881BA7">
            <w:pPr>
              <w:spacing w:after="160" w:line="259" w:lineRule="auto"/>
              <w:jc w:val="center"/>
              <w:rPr>
                <w:rFonts w:eastAsia="Calibri"/>
                <w:sz w:val="18"/>
                <w:szCs w:val="18"/>
                <w:lang w:eastAsia="en-US"/>
              </w:rPr>
            </w:pPr>
            <w:r w:rsidRPr="0098076D">
              <w:rPr>
                <w:rFonts w:eastAsia="Calibri"/>
                <w:b/>
                <w:bCs/>
                <w:sz w:val="18"/>
                <w:szCs w:val="18"/>
                <w:lang w:eastAsia="en-US"/>
              </w:rPr>
              <w:t>NÍVEL/GRAU</w:t>
            </w:r>
          </w:p>
        </w:tc>
        <w:tc>
          <w:tcPr>
            <w:tcW w:w="12483" w:type="dxa"/>
            <w:gridSpan w:val="12"/>
            <w:tcBorders>
              <w:top w:val="single" w:sz="6" w:space="0" w:color="000000"/>
              <w:left w:val="nil"/>
              <w:bottom w:val="single" w:sz="6" w:space="0" w:color="000000"/>
              <w:right w:val="single" w:sz="4" w:space="0" w:color="000000"/>
            </w:tcBorders>
            <w:noWrap/>
            <w:vAlign w:val="center"/>
            <w:hideMark/>
          </w:tcPr>
          <w:p w14:paraId="13016802"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TABELA I</w:t>
            </w:r>
          </w:p>
        </w:tc>
      </w:tr>
      <w:tr w:rsidR="00B4570E" w:rsidRPr="0098076D" w14:paraId="01F5C2EE" w14:textId="77777777" w:rsidTr="00470712">
        <w:trPr>
          <w:trHeight w:hRule="exact" w:val="312"/>
          <w:tblCellSpacing w:w="7" w:type="dxa"/>
        </w:trPr>
        <w:tc>
          <w:tcPr>
            <w:tcW w:w="0" w:type="auto"/>
            <w:vMerge/>
            <w:tcBorders>
              <w:top w:val="single" w:sz="6" w:space="0" w:color="000000"/>
              <w:left w:val="single" w:sz="6" w:space="0" w:color="000000"/>
              <w:bottom w:val="single" w:sz="4" w:space="0" w:color="000000"/>
              <w:right w:val="single" w:sz="6" w:space="0" w:color="000000"/>
            </w:tcBorders>
            <w:vAlign w:val="center"/>
            <w:hideMark/>
          </w:tcPr>
          <w:p w14:paraId="6E539AA9" w14:textId="77777777" w:rsidR="00B4570E" w:rsidRPr="0098076D" w:rsidRDefault="00B4570E" w:rsidP="00881BA7">
            <w:pPr>
              <w:spacing w:after="160" w:line="259" w:lineRule="auto"/>
              <w:jc w:val="center"/>
              <w:rPr>
                <w:rFonts w:eastAsia="Calibri"/>
                <w:sz w:val="18"/>
                <w:szCs w:val="18"/>
                <w:lang w:eastAsia="en-US"/>
              </w:rPr>
            </w:pPr>
          </w:p>
        </w:tc>
        <w:tc>
          <w:tcPr>
            <w:tcW w:w="0" w:type="auto"/>
            <w:tcBorders>
              <w:top w:val="nil"/>
              <w:left w:val="nil"/>
              <w:bottom w:val="single" w:sz="6" w:space="0" w:color="000000"/>
              <w:right w:val="single" w:sz="6" w:space="0" w:color="000000"/>
            </w:tcBorders>
            <w:noWrap/>
            <w:vAlign w:val="center"/>
            <w:hideMark/>
          </w:tcPr>
          <w:p w14:paraId="18612648" w14:textId="16B55731"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A</w:t>
            </w:r>
          </w:p>
        </w:tc>
        <w:tc>
          <w:tcPr>
            <w:tcW w:w="0" w:type="auto"/>
            <w:tcBorders>
              <w:top w:val="nil"/>
              <w:left w:val="nil"/>
              <w:bottom w:val="single" w:sz="6" w:space="0" w:color="000000"/>
              <w:right w:val="single" w:sz="6" w:space="0" w:color="000000"/>
            </w:tcBorders>
            <w:noWrap/>
            <w:vAlign w:val="center"/>
            <w:hideMark/>
          </w:tcPr>
          <w:p w14:paraId="62064663" w14:textId="45DEBC88"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B</w:t>
            </w:r>
          </w:p>
        </w:tc>
        <w:tc>
          <w:tcPr>
            <w:tcW w:w="0" w:type="auto"/>
            <w:tcBorders>
              <w:top w:val="nil"/>
              <w:left w:val="nil"/>
              <w:bottom w:val="single" w:sz="6" w:space="0" w:color="000000"/>
              <w:right w:val="single" w:sz="6" w:space="0" w:color="000000"/>
            </w:tcBorders>
            <w:noWrap/>
            <w:vAlign w:val="center"/>
            <w:hideMark/>
          </w:tcPr>
          <w:p w14:paraId="25C72094" w14:textId="0CF37D0F"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C</w:t>
            </w:r>
          </w:p>
        </w:tc>
        <w:tc>
          <w:tcPr>
            <w:tcW w:w="0" w:type="auto"/>
            <w:tcBorders>
              <w:top w:val="nil"/>
              <w:left w:val="nil"/>
              <w:bottom w:val="single" w:sz="6" w:space="0" w:color="000000"/>
              <w:right w:val="single" w:sz="6" w:space="0" w:color="000000"/>
            </w:tcBorders>
            <w:noWrap/>
            <w:vAlign w:val="center"/>
            <w:hideMark/>
          </w:tcPr>
          <w:p w14:paraId="633994B9" w14:textId="74115F25"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D</w:t>
            </w:r>
          </w:p>
        </w:tc>
        <w:tc>
          <w:tcPr>
            <w:tcW w:w="0" w:type="auto"/>
            <w:tcBorders>
              <w:top w:val="nil"/>
              <w:left w:val="nil"/>
              <w:bottom w:val="single" w:sz="6" w:space="0" w:color="000000"/>
              <w:right w:val="single" w:sz="6" w:space="0" w:color="000000"/>
            </w:tcBorders>
            <w:noWrap/>
            <w:vAlign w:val="center"/>
            <w:hideMark/>
          </w:tcPr>
          <w:p w14:paraId="330B5792" w14:textId="597BFF35"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E</w:t>
            </w:r>
          </w:p>
        </w:tc>
        <w:tc>
          <w:tcPr>
            <w:tcW w:w="0" w:type="auto"/>
            <w:tcBorders>
              <w:top w:val="nil"/>
              <w:left w:val="nil"/>
              <w:bottom w:val="single" w:sz="6" w:space="0" w:color="000000"/>
              <w:right w:val="single" w:sz="6" w:space="0" w:color="000000"/>
            </w:tcBorders>
            <w:noWrap/>
            <w:vAlign w:val="center"/>
            <w:hideMark/>
          </w:tcPr>
          <w:p w14:paraId="552B5820" w14:textId="04FA7C55"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F</w:t>
            </w:r>
          </w:p>
        </w:tc>
        <w:tc>
          <w:tcPr>
            <w:tcW w:w="0" w:type="auto"/>
            <w:tcBorders>
              <w:top w:val="nil"/>
              <w:left w:val="nil"/>
              <w:bottom w:val="single" w:sz="6" w:space="0" w:color="000000"/>
              <w:right w:val="single" w:sz="6" w:space="0" w:color="000000"/>
            </w:tcBorders>
            <w:noWrap/>
            <w:vAlign w:val="center"/>
            <w:hideMark/>
          </w:tcPr>
          <w:p w14:paraId="7AE0A687" w14:textId="188087D2"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G</w:t>
            </w:r>
          </w:p>
        </w:tc>
        <w:tc>
          <w:tcPr>
            <w:tcW w:w="0" w:type="auto"/>
            <w:tcBorders>
              <w:top w:val="nil"/>
              <w:left w:val="nil"/>
              <w:bottom w:val="single" w:sz="6" w:space="0" w:color="000000"/>
              <w:right w:val="single" w:sz="6" w:space="0" w:color="000000"/>
            </w:tcBorders>
            <w:noWrap/>
            <w:vAlign w:val="center"/>
            <w:hideMark/>
          </w:tcPr>
          <w:p w14:paraId="17618042" w14:textId="15E74CF2"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H</w:t>
            </w:r>
          </w:p>
        </w:tc>
        <w:tc>
          <w:tcPr>
            <w:tcW w:w="0" w:type="auto"/>
            <w:tcBorders>
              <w:top w:val="nil"/>
              <w:left w:val="nil"/>
              <w:bottom w:val="single" w:sz="6" w:space="0" w:color="000000"/>
              <w:right w:val="single" w:sz="6" w:space="0" w:color="000000"/>
            </w:tcBorders>
            <w:noWrap/>
            <w:vAlign w:val="center"/>
            <w:hideMark/>
          </w:tcPr>
          <w:p w14:paraId="12821728" w14:textId="657FA898"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I</w:t>
            </w:r>
          </w:p>
        </w:tc>
        <w:tc>
          <w:tcPr>
            <w:tcW w:w="0" w:type="auto"/>
            <w:tcBorders>
              <w:top w:val="nil"/>
              <w:left w:val="nil"/>
              <w:bottom w:val="single" w:sz="6" w:space="0" w:color="000000"/>
              <w:right w:val="single" w:sz="6" w:space="0" w:color="000000"/>
            </w:tcBorders>
            <w:noWrap/>
            <w:vAlign w:val="center"/>
            <w:hideMark/>
          </w:tcPr>
          <w:p w14:paraId="23BF0F55" w14:textId="6D73B066"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J</w:t>
            </w:r>
          </w:p>
        </w:tc>
        <w:tc>
          <w:tcPr>
            <w:tcW w:w="0" w:type="auto"/>
            <w:tcBorders>
              <w:top w:val="nil"/>
              <w:left w:val="nil"/>
              <w:bottom w:val="single" w:sz="6" w:space="0" w:color="000000"/>
              <w:right w:val="single" w:sz="6" w:space="0" w:color="000000"/>
            </w:tcBorders>
            <w:noWrap/>
            <w:vAlign w:val="center"/>
            <w:hideMark/>
          </w:tcPr>
          <w:p w14:paraId="73BBF363" w14:textId="0A432973"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K</w:t>
            </w:r>
          </w:p>
        </w:tc>
        <w:tc>
          <w:tcPr>
            <w:tcW w:w="1176" w:type="dxa"/>
            <w:tcBorders>
              <w:top w:val="nil"/>
              <w:left w:val="nil"/>
              <w:bottom w:val="single" w:sz="6" w:space="0" w:color="000000"/>
              <w:right w:val="single" w:sz="6" w:space="0" w:color="000000"/>
            </w:tcBorders>
            <w:noWrap/>
            <w:vAlign w:val="center"/>
            <w:hideMark/>
          </w:tcPr>
          <w:p w14:paraId="0C75100F" w14:textId="4D99E5F0"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L</w:t>
            </w:r>
          </w:p>
        </w:tc>
      </w:tr>
      <w:tr w:rsidR="00B4570E" w:rsidRPr="0098076D" w14:paraId="713D93CB" w14:textId="77777777" w:rsidTr="00470712">
        <w:trPr>
          <w:trHeight w:hRule="exact" w:val="312"/>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4C43CFC5" w14:textId="2416F4C4"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I</w:t>
            </w:r>
          </w:p>
        </w:tc>
        <w:tc>
          <w:tcPr>
            <w:tcW w:w="0" w:type="auto"/>
            <w:tcBorders>
              <w:top w:val="nil"/>
              <w:left w:val="nil"/>
              <w:bottom w:val="single" w:sz="6" w:space="0" w:color="000000"/>
              <w:right w:val="single" w:sz="6" w:space="0" w:color="000000"/>
            </w:tcBorders>
            <w:noWrap/>
            <w:vAlign w:val="center"/>
            <w:hideMark/>
          </w:tcPr>
          <w:p w14:paraId="608691F5"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6.439,54</w:t>
            </w:r>
          </w:p>
        </w:tc>
        <w:tc>
          <w:tcPr>
            <w:tcW w:w="0" w:type="auto"/>
            <w:tcBorders>
              <w:top w:val="nil"/>
              <w:left w:val="nil"/>
              <w:bottom w:val="single" w:sz="6" w:space="0" w:color="000000"/>
              <w:right w:val="single" w:sz="6" w:space="0" w:color="000000"/>
            </w:tcBorders>
            <w:noWrap/>
            <w:vAlign w:val="center"/>
            <w:hideMark/>
          </w:tcPr>
          <w:p w14:paraId="259A493C"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7.083,49</w:t>
            </w:r>
          </w:p>
        </w:tc>
        <w:tc>
          <w:tcPr>
            <w:tcW w:w="0" w:type="auto"/>
            <w:tcBorders>
              <w:top w:val="nil"/>
              <w:left w:val="nil"/>
              <w:bottom w:val="single" w:sz="6" w:space="0" w:color="000000"/>
              <w:right w:val="single" w:sz="6" w:space="0" w:color="000000"/>
            </w:tcBorders>
            <w:noWrap/>
            <w:vAlign w:val="center"/>
            <w:hideMark/>
          </w:tcPr>
          <w:p w14:paraId="2AF8457C"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7.296,00</w:t>
            </w:r>
          </w:p>
        </w:tc>
        <w:tc>
          <w:tcPr>
            <w:tcW w:w="0" w:type="auto"/>
            <w:tcBorders>
              <w:top w:val="nil"/>
              <w:left w:val="nil"/>
              <w:bottom w:val="single" w:sz="6" w:space="0" w:color="000000"/>
              <w:right w:val="single" w:sz="6" w:space="0" w:color="000000"/>
            </w:tcBorders>
            <w:noWrap/>
            <w:vAlign w:val="center"/>
            <w:hideMark/>
          </w:tcPr>
          <w:p w14:paraId="118E72DA"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7.514,87</w:t>
            </w:r>
          </w:p>
        </w:tc>
        <w:tc>
          <w:tcPr>
            <w:tcW w:w="0" w:type="auto"/>
            <w:tcBorders>
              <w:top w:val="nil"/>
              <w:left w:val="nil"/>
              <w:bottom w:val="single" w:sz="6" w:space="0" w:color="000000"/>
              <w:right w:val="single" w:sz="6" w:space="0" w:color="000000"/>
            </w:tcBorders>
            <w:noWrap/>
            <w:vAlign w:val="center"/>
            <w:hideMark/>
          </w:tcPr>
          <w:p w14:paraId="20D8CFA4"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7.740,33</w:t>
            </w:r>
          </w:p>
        </w:tc>
        <w:tc>
          <w:tcPr>
            <w:tcW w:w="0" w:type="auto"/>
            <w:tcBorders>
              <w:top w:val="nil"/>
              <w:left w:val="nil"/>
              <w:bottom w:val="single" w:sz="6" w:space="0" w:color="000000"/>
              <w:right w:val="single" w:sz="6" w:space="0" w:color="000000"/>
            </w:tcBorders>
            <w:noWrap/>
            <w:vAlign w:val="center"/>
            <w:hideMark/>
          </w:tcPr>
          <w:p w14:paraId="38A29421"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7.972,54</w:t>
            </w:r>
          </w:p>
        </w:tc>
        <w:tc>
          <w:tcPr>
            <w:tcW w:w="0" w:type="auto"/>
            <w:tcBorders>
              <w:top w:val="nil"/>
              <w:left w:val="nil"/>
              <w:bottom w:val="single" w:sz="6" w:space="0" w:color="000000"/>
              <w:right w:val="single" w:sz="6" w:space="0" w:color="000000"/>
            </w:tcBorders>
            <w:noWrap/>
            <w:vAlign w:val="center"/>
            <w:hideMark/>
          </w:tcPr>
          <w:p w14:paraId="50198FC0"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8.211,71</w:t>
            </w:r>
          </w:p>
        </w:tc>
        <w:tc>
          <w:tcPr>
            <w:tcW w:w="0" w:type="auto"/>
            <w:tcBorders>
              <w:top w:val="nil"/>
              <w:left w:val="nil"/>
              <w:bottom w:val="single" w:sz="6" w:space="0" w:color="000000"/>
              <w:right w:val="single" w:sz="6" w:space="0" w:color="000000"/>
            </w:tcBorders>
            <w:noWrap/>
            <w:vAlign w:val="center"/>
            <w:hideMark/>
          </w:tcPr>
          <w:p w14:paraId="7FACA9D0"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8.458,06</w:t>
            </w:r>
          </w:p>
        </w:tc>
        <w:tc>
          <w:tcPr>
            <w:tcW w:w="0" w:type="auto"/>
            <w:tcBorders>
              <w:top w:val="nil"/>
              <w:left w:val="nil"/>
              <w:bottom w:val="single" w:sz="6" w:space="0" w:color="000000"/>
              <w:right w:val="single" w:sz="6" w:space="0" w:color="000000"/>
            </w:tcBorders>
            <w:noWrap/>
            <w:vAlign w:val="center"/>
            <w:hideMark/>
          </w:tcPr>
          <w:p w14:paraId="1DFB9470"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8.711,80</w:t>
            </w:r>
          </w:p>
        </w:tc>
        <w:tc>
          <w:tcPr>
            <w:tcW w:w="0" w:type="auto"/>
            <w:tcBorders>
              <w:top w:val="nil"/>
              <w:left w:val="nil"/>
              <w:bottom w:val="single" w:sz="6" w:space="0" w:color="000000"/>
              <w:right w:val="single" w:sz="6" w:space="0" w:color="000000"/>
            </w:tcBorders>
            <w:noWrap/>
            <w:vAlign w:val="center"/>
            <w:hideMark/>
          </w:tcPr>
          <w:p w14:paraId="577A5A89"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8.973,16</w:t>
            </w:r>
          </w:p>
        </w:tc>
        <w:tc>
          <w:tcPr>
            <w:tcW w:w="0" w:type="auto"/>
            <w:tcBorders>
              <w:top w:val="nil"/>
              <w:left w:val="nil"/>
              <w:bottom w:val="single" w:sz="6" w:space="0" w:color="000000"/>
              <w:right w:val="single" w:sz="6" w:space="0" w:color="000000"/>
            </w:tcBorders>
            <w:noWrap/>
            <w:vAlign w:val="center"/>
            <w:hideMark/>
          </w:tcPr>
          <w:p w14:paraId="0BF02F69"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9.242,35</w:t>
            </w:r>
          </w:p>
        </w:tc>
        <w:tc>
          <w:tcPr>
            <w:tcW w:w="1176" w:type="dxa"/>
            <w:tcBorders>
              <w:top w:val="nil"/>
              <w:left w:val="nil"/>
              <w:bottom w:val="single" w:sz="6" w:space="0" w:color="000000"/>
              <w:right w:val="single" w:sz="6" w:space="0" w:color="000000"/>
            </w:tcBorders>
            <w:noWrap/>
            <w:vAlign w:val="center"/>
            <w:hideMark/>
          </w:tcPr>
          <w:p w14:paraId="1857895E"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9.519,63</w:t>
            </w:r>
          </w:p>
        </w:tc>
      </w:tr>
      <w:tr w:rsidR="00B4570E" w:rsidRPr="0098076D" w14:paraId="242D3621" w14:textId="77777777" w:rsidTr="00470712">
        <w:trPr>
          <w:trHeight w:hRule="exact" w:val="312"/>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625BB8DF" w14:textId="1FB8CF1C"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II</w:t>
            </w:r>
          </w:p>
        </w:tc>
        <w:tc>
          <w:tcPr>
            <w:tcW w:w="0" w:type="auto"/>
            <w:tcBorders>
              <w:top w:val="nil"/>
              <w:left w:val="nil"/>
              <w:bottom w:val="single" w:sz="6" w:space="0" w:color="000000"/>
              <w:right w:val="single" w:sz="6" w:space="0" w:color="000000"/>
            </w:tcBorders>
            <w:noWrap/>
            <w:vAlign w:val="center"/>
            <w:hideMark/>
          </w:tcPr>
          <w:p w14:paraId="73D03307"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15428297"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8.211,90</w:t>
            </w:r>
          </w:p>
        </w:tc>
        <w:tc>
          <w:tcPr>
            <w:tcW w:w="0" w:type="auto"/>
            <w:tcBorders>
              <w:top w:val="nil"/>
              <w:left w:val="nil"/>
              <w:bottom w:val="single" w:sz="6" w:space="0" w:color="000000"/>
              <w:right w:val="single" w:sz="6" w:space="0" w:color="000000"/>
            </w:tcBorders>
            <w:noWrap/>
            <w:vAlign w:val="center"/>
            <w:hideMark/>
          </w:tcPr>
          <w:p w14:paraId="339895D3"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8.458,26</w:t>
            </w:r>
          </w:p>
        </w:tc>
        <w:tc>
          <w:tcPr>
            <w:tcW w:w="0" w:type="auto"/>
            <w:tcBorders>
              <w:top w:val="nil"/>
              <w:left w:val="nil"/>
              <w:bottom w:val="single" w:sz="6" w:space="0" w:color="000000"/>
              <w:right w:val="single" w:sz="6" w:space="0" w:color="000000"/>
            </w:tcBorders>
            <w:noWrap/>
            <w:vAlign w:val="center"/>
            <w:hideMark/>
          </w:tcPr>
          <w:p w14:paraId="7FB8979D"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8.712,00</w:t>
            </w:r>
          </w:p>
        </w:tc>
        <w:tc>
          <w:tcPr>
            <w:tcW w:w="0" w:type="auto"/>
            <w:tcBorders>
              <w:top w:val="nil"/>
              <w:left w:val="nil"/>
              <w:bottom w:val="single" w:sz="6" w:space="0" w:color="000000"/>
              <w:right w:val="single" w:sz="6" w:space="0" w:color="000000"/>
            </w:tcBorders>
            <w:noWrap/>
            <w:vAlign w:val="center"/>
            <w:hideMark/>
          </w:tcPr>
          <w:p w14:paraId="679D6BAD"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8.973,36</w:t>
            </w:r>
          </w:p>
        </w:tc>
        <w:tc>
          <w:tcPr>
            <w:tcW w:w="0" w:type="auto"/>
            <w:tcBorders>
              <w:top w:val="nil"/>
              <w:left w:val="nil"/>
              <w:bottom w:val="single" w:sz="6" w:space="0" w:color="000000"/>
              <w:right w:val="single" w:sz="6" w:space="0" w:color="000000"/>
            </w:tcBorders>
            <w:noWrap/>
            <w:vAlign w:val="center"/>
            <w:hideMark/>
          </w:tcPr>
          <w:p w14:paraId="1D38BF9D"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9.242,56</w:t>
            </w:r>
          </w:p>
        </w:tc>
        <w:tc>
          <w:tcPr>
            <w:tcW w:w="0" w:type="auto"/>
            <w:tcBorders>
              <w:top w:val="nil"/>
              <w:left w:val="nil"/>
              <w:bottom w:val="single" w:sz="6" w:space="0" w:color="000000"/>
              <w:right w:val="single" w:sz="6" w:space="0" w:color="000000"/>
            </w:tcBorders>
            <w:noWrap/>
            <w:vAlign w:val="center"/>
            <w:hideMark/>
          </w:tcPr>
          <w:p w14:paraId="251BB5DD"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9.519,84</w:t>
            </w:r>
          </w:p>
        </w:tc>
        <w:tc>
          <w:tcPr>
            <w:tcW w:w="0" w:type="auto"/>
            <w:tcBorders>
              <w:top w:val="nil"/>
              <w:left w:val="nil"/>
              <w:bottom w:val="single" w:sz="6" w:space="0" w:color="000000"/>
              <w:right w:val="single" w:sz="6" w:space="0" w:color="000000"/>
            </w:tcBorders>
            <w:noWrap/>
            <w:vAlign w:val="center"/>
            <w:hideMark/>
          </w:tcPr>
          <w:p w14:paraId="331CB23B"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9.805,44</w:t>
            </w:r>
          </w:p>
        </w:tc>
        <w:tc>
          <w:tcPr>
            <w:tcW w:w="0" w:type="auto"/>
            <w:tcBorders>
              <w:top w:val="nil"/>
              <w:left w:val="nil"/>
              <w:bottom w:val="single" w:sz="6" w:space="0" w:color="000000"/>
              <w:right w:val="single" w:sz="6" w:space="0" w:color="000000"/>
            </w:tcBorders>
            <w:noWrap/>
            <w:vAlign w:val="center"/>
            <w:hideMark/>
          </w:tcPr>
          <w:p w14:paraId="6EEE5E31"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10.099,60</w:t>
            </w:r>
          </w:p>
        </w:tc>
        <w:tc>
          <w:tcPr>
            <w:tcW w:w="0" w:type="auto"/>
            <w:tcBorders>
              <w:top w:val="nil"/>
              <w:left w:val="nil"/>
              <w:bottom w:val="single" w:sz="6" w:space="0" w:color="000000"/>
              <w:right w:val="single" w:sz="6" w:space="0" w:color="000000"/>
            </w:tcBorders>
            <w:noWrap/>
            <w:vAlign w:val="center"/>
            <w:hideMark/>
          </w:tcPr>
          <w:p w14:paraId="49A0790F"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10.402,58</w:t>
            </w:r>
          </w:p>
        </w:tc>
        <w:tc>
          <w:tcPr>
            <w:tcW w:w="0" w:type="auto"/>
            <w:tcBorders>
              <w:top w:val="nil"/>
              <w:left w:val="nil"/>
              <w:bottom w:val="single" w:sz="6" w:space="0" w:color="000000"/>
              <w:right w:val="single" w:sz="6" w:space="0" w:color="000000"/>
            </w:tcBorders>
            <w:noWrap/>
            <w:vAlign w:val="center"/>
            <w:hideMark/>
          </w:tcPr>
          <w:p w14:paraId="2C5106A6"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10.714,66</w:t>
            </w:r>
          </w:p>
        </w:tc>
        <w:tc>
          <w:tcPr>
            <w:tcW w:w="1176" w:type="dxa"/>
            <w:tcBorders>
              <w:top w:val="nil"/>
              <w:left w:val="nil"/>
              <w:bottom w:val="single" w:sz="6" w:space="0" w:color="000000"/>
              <w:right w:val="single" w:sz="6" w:space="0" w:color="000000"/>
            </w:tcBorders>
            <w:noWrap/>
            <w:vAlign w:val="center"/>
            <w:hideMark/>
          </w:tcPr>
          <w:p w14:paraId="3B78CBBF"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11.036,09</w:t>
            </w:r>
          </w:p>
        </w:tc>
      </w:tr>
      <w:tr w:rsidR="00B4570E" w:rsidRPr="0098076D" w14:paraId="695ADD0F" w14:textId="77777777" w:rsidTr="00470712">
        <w:trPr>
          <w:trHeight w:hRule="exact" w:val="312"/>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75825E5C" w14:textId="0FEE18BA"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III</w:t>
            </w:r>
          </w:p>
        </w:tc>
        <w:tc>
          <w:tcPr>
            <w:tcW w:w="0" w:type="auto"/>
            <w:tcBorders>
              <w:top w:val="nil"/>
              <w:left w:val="nil"/>
              <w:bottom w:val="single" w:sz="6" w:space="0" w:color="000000"/>
              <w:right w:val="single" w:sz="6" w:space="0" w:color="000000"/>
            </w:tcBorders>
            <w:noWrap/>
            <w:vAlign w:val="center"/>
            <w:hideMark/>
          </w:tcPr>
          <w:p w14:paraId="256AEF7A"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1271DF22"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3589DD97"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9.520,06</w:t>
            </w:r>
          </w:p>
        </w:tc>
        <w:tc>
          <w:tcPr>
            <w:tcW w:w="0" w:type="auto"/>
            <w:tcBorders>
              <w:top w:val="nil"/>
              <w:left w:val="nil"/>
              <w:bottom w:val="single" w:sz="6" w:space="0" w:color="000000"/>
              <w:right w:val="single" w:sz="6" w:space="0" w:color="000000"/>
            </w:tcBorders>
            <w:noWrap/>
            <w:vAlign w:val="center"/>
            <w:hideMark/>
          </w:tcPr>
          <w:p w14:paraId="0506B337"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9.805,65</w:t>
            </w:r>
          </w:p>
        </w:tc>
        <w:tc>
          <w:tcPr>
            <w:tcW w:w="0" w:type="auto"/>
            <w:tcBorders>
              <w:top w:val="nil"/>
              <w:left w:val="nil"/>
              <w:bottom w:val="single" w:sz="6" w:space="0" w:color="000000"/>
              <w:right w:val="single" w:sz="6" w:space="0" w:color="000000"/>
            </w:tcBorders>
            <w:noWrap/>
            <w:vAlign w:val="center"/>
            <w:hideMark/>
          </w:tcPr>
          <w:p w14:paraId="6D15F1C9"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10.099,83</w:t>
            </w:r>
          </w:p>
        </w:tc>
        <w:tc>
          <w:tcPr>
            <w:tcW w:w="0" w:type="auto"/>
            <w:tcBorders>
              <w:top w:val="nil"/>
              <w:left w:val="nil"/>
              <w:bottom w:val="single" w:sz="6" w:space="0" w:color="000000"/>
              <w:right w:val="single" w:sz="6" w:space="0" w:color="000000"/>
            </w:tcBorders>
            <w:noWrap/>
            <w:vAlign w:val="center"/>
            <w:hideMark/>
          </w:tcPr>
          <w:p w14:paraId="7DE99DAF"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10.402,81</w:t>
            </w:r>
          </w:p>
        </w:tc>
        <w:tc>
          <w:tcPr>
            <w:tcW w:w="0" w:type="auto"/>
            <w:tcBorders>
              <w:top w:val="nil"/>
              <w:left w:val="nil"/>
              <w:bottom w:val="single" w:sz="6" w:space="0" w:color="000000"/>
              <w:right w:val="single" w:sz="6" w:space="0" w:color="000000"/>
            </w:tcBorders>
            <w:noWrap/>
            <w:vAlign w:val="center"/>
            <w:hideMark/>
          </w:tcPr>
          <w:p w14:paraId="0653318C"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10.714,91</w:t>
            </w:r>
          </w:p>
        </w:tc>
        <w:tc>
          <w:tcPr>
            <w:tcW w:w="0" w:type="auto"/>
            <w:tcBorders>
              <w:top w:val="nil"/>
              <w:left w:val="nil"/>
              <w:bottom w:val="single" w:sz="6" w:space="0" w:color="000000"/>
              <w:right w:val="single" w:sz="6" w:space="0" w:color="000000"/>
            </w:tcBorders>
            <w:noWrap/>
            <w:vAlign w:val="center"/>
            <w:hideMark/>
          </w:tcPr>
          <w:p w14:paraId="40A07BC9"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11.036,35</w:t>
            </w:r>
          </w:p>
        </w:tc>
        <w:tc>
          <w:tcPr>
            <w:tcW w:w="0" w:type="auto"/>
            <w:tcBorders>
              <w:top w:val="nil"/>
              <w:left w:val="nil"/>
              <w:bottom w:val="single" w:sz="6" w:space="0" w:color="000000"/>
              <w:right w:val="single" w:sz="6" w:space="0" w:color="000000"/>
            </w:tcBorders>
            <w:noWrap/>
            <w:vAlign w:val="center"/>
            <w:hideMark/>
          </w:tcPr>
          <w:p w14:paraId="67B9A323"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11.367,44</w:t>
            </w:r>
          </w:p>
        </w:tc>
        <w:tc>
          <w:tcPr>
            <w:tcW w:w="0" w:type="auto"/>
            <w:tcBorders>
              <w:top w:val="nil"/>
              <w:left w:val="nil"/>
              <w:bottom w:val="single" w:sz="6" w:space="0" w:color="000000"/>
              <w:right w:val="single" w:sz="6" w:space="0" w:color="000000"/>
            </w:tcBorders>
            <w:noWrap/>
            <w:vAlign w:val="center"/>
            <w:hideMark/>
          </w:tcPr>
          <w:p w14:paraId="57B45CBD"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11.708,47</w:t>
            </w:r>
          </w:p>
        </w:tc>
        <w:tc>
          <w:tcPr>
            <w:tcW w:w="0" w:type="auto"/>
            <w:tcBorders>
              <w:top w:val="nil"/>
              <w:left w:val="nil"/>
              <w:bottom w:val="single" w:sz="6" w:space="0" w:color="000000"/>
              <w:right w:val="single" w:sz="6" w:space="0" w:color="000000"/>
            </w:tcBorders>
            <w:noWrap/>
            <w:vAlign w:val="center"/>
            <w:hideMark/>
          </w:tcPr>
          <w:p w14:paraId="3D56B57F"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12.059,71</w:t>
            </w:r>
          </w:p>
        </w:tc>
        <w:tc>
          <w:tcPr>
            <w:tcW w:w="1176" w:type="dxa"/>
            <w:tcBorders>
              <w:top w:val="nil"/>
              <w:left w:val="nil"/>
              <w:bottom w:val="single" w:sz="6" w:space="0" w:color="000000"/>
              <w:right w:val="single" w:sz="6" w:space="0" w:color="000000"/>
            </w:tcBorders>
            <w:noWrap/>
            <w:vAlign w:val="center"/>
            <w:hideMark/>
          </w:tcPr>
          <w:p w14:paraId="427DA61F"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12.421,50</w:t>
            </w:r>
          </w:p>
        </w:tc>
      </w:tr>
    </w:tbl>
    <w:p w14:paraId="5DDF7492" w14:textId="77777777" w:rsidR="00B4570E" w:rsidRPr="00A34439" w:rsidRDefault="00B4570E" w:rsidP="00B4570E">
      <w:pPr>
        <w:spacing w:line="360" w:lineRule="auto"/>
        <w:jc w:val="center"/>
        <w:rPr>
          <w:rFonts w:eastAsia="Calibri"/>
          <w:sz w:val="24"/>
          <w:szCs w:val="24"/>
          <w:lang w:eastAsia="en-US"/>
        </w:rPr>
      </w:pPr>
    </w:p>
    <w:p w14:paraId="2EB8E729" w14:textId="77777777" w:rsidR="00B4570E" w:rsidRPr="0098076D" w:rsidRDefault="00B4570E" w:rsidP="00B4570E">
      <w:pPr>
        <w:spacing w:after="120"/>
        <w:ind w:firstLine="567"/>
        <w:jc w:val="center"/>
        <w:rPr>
          <w:rFonts w:eastAsia="Calibri"/>
          <w:lang w:eastAsia="en-US"/>
        </w:rPr>
      </w:pPr>
      <w:r w:rsidRPr="0098076D">
        <w:rPr>
          <w:rFonts w:eastAsia="Calibri"/>
          <w:lang w:eastAsia="en-US"/>
        </w:rPr>
        <w:t>Vigência 1º de janeiro de 2027</w:t>
      </w:r>
    </w:p>
    <w:tbl>
      <w:tblPr>
        <w:tblW w:w="14086" w:type="dxa"/>
        <w:tblCellSpacing w:w="7"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2"/>
        <w:gridCol w:w="904"/>
        <w:gridCol w:w="904"/>
        <w:gridCol w:w="1022"/>
        <w:gridCol w:w="1021"/>
        <w:gridCol w:w="1021"/>
        <w:gridCol w:w="1021"/>
        <w:gridCol w:w="1021"/>
        <w:gridCol w:w="1021"/>
        <w:gridCol w:w="1021"/>
        <w:gridCol w:w="1021"/>
        <w:gridCol w:w="1021"/>
        <w:gridCol w:w="1546"/>
      </w:tblGrid>
      <w:tr w:rsidR="00B4570E" w:rsidRPr="0098076D" w14:paraId="2D0090B3" w14:textId="77777777" w:rsidTr="00470712">
        <w:trPr>
          <w:trHeight w:hRule="exact" w:val="312"/>
          <w:tblCellSpacing w:w="7" w:type="dxa"/>
        </w:trPr>
        <w:tc>
          <w:tcPr>
            <w:tcW w:w="1531" w:type="dxa"/>
            <w:vMerge w:val="restart"/>
            <w:tcBorders>
              <w:top w:val="single" w:sz="6" w:space="0" w:color="000000"/>
              <w:left w:val="single" w:sz="6" w:space="0" w:color="000000"/>
              <w:bottom w:val="single" w:sz="4" w:space="0" w:color="000000"/>
              <w:right w:val="single" w:sz="6" w:space="0" w:color="000000"/>
            </w:tcBorders>
            <w:noWrap/>
            <w:vAlign w:val="center"/>
            <w:hideMark/>
          </w:tcPr>
          <w:p w14:paraId="0688E4CB" w14:textId="391BD3D3" w:rsidR="00B4570E" w:rsidRPr="0098076D" w:rsidRDefault="00B4570E" w:rsidP="00881BA7">
            <w:pPr>
              <w:spacing w:after="160" w:line="259" w:lineRule="auto"/>
              <w:jc w:val="center"/>
              <w:rPr>
                <w:rFonts w:eastAsia="Calibri"/>
                <w:sz w:val="18"/>
                <w:szCs w:val="18"/>
                <w:lang w:eastAsia="en-US"/>
              </w:rPr>
            </w:pPr>
            <w:r w:rsidRPr="0098076D">
              <w:rPr>
                <w:rFonts w:eastAsia="Calibri"/>
                <w:b/>
                <w:bCs/>
                <w:sz w:val="18"/>
                <w:szCs w:val="18"/>
                <w:lang w:eastAsia="en-US"/>
              </w:rPr>
              <w:t>NÍVEL/GRAU</w:t>
            </w:r>
          </w:p>
        </w:tc>
        <w:tc>
          <w:tcPr>
            <w:tcW w:w="12513" w:type="dxa"/>
            <w:gridSpan w:val="12"/>
            <w:tcBorders>
              <w:top w:val="single" w:sz="6" w:space="0" w:color="000000"/>
              <w:left w:val="nil"/>
              <w:bottom w:val="single" w:sz="6" w:space="0" w:color="000000"/>
              <w:right w:val="single" w:sz="4" w:space="0" w:color="000000"/>
            </w:tcBorders>
            <w:noWrap/>
            <w:vAlign w:val="center"/>
            <w:hideMark/>
          </w:tcPr>
          <w:p w14:paraId="4CBDEB81"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TABELA I</w:t>
            </w:r>
          </w:p>
        </w:tc>
      </w:tr>
      <w:tr w:rsidR="00B4570E" w:rsidRPr="0098076D" w14:paraId="5BA84347" w14:textId="77777777" w:rsidTr="00470712">
        <w:trPr>
          <w:trHeight w:hRule="exact" w:val="312"/>
          <w:tblCellSpacing w:w="7" w:type="dxa"/>
        </w:trPr>
        <w:tc>
          <w:tcPr>
            <w:tcW w:w="0" w:type="auto"/>
            <w:vMerge/>
            <w:tcBorders>
              <w:top w:val="single" w:sz="6" w:space="0" w:color="000000"/>
              <w:left w:val="single" w:sz="6" w:space="0" w:color="000000"/>
              <w:bottom w:val="single" w:sz="4" w:space="0" w:color="000000"/>
              <w:right w:val="single" w:sz="6" w:space="0" w:color="000000"/>
            </w:tcBorders>
            <w:vAlign w:val="center"/>
            <w:hideMark/>
          </w:tcPr>
          <w:p w14:paraId="09BBFEE5" w14:textId="77777777" w:rsidR="00B4570E" w:rsidRPr="0098076D" w:rsidRDefault="00B4570E" w:rsidP="00881BA7">
            <w:pPr>
              <w:spacing w:after="160" w:line="259" w:lineRule="auto"/>
              <w:jc w:val="center"/>
              <w:rPr>
                <w:rFonts w:eastAsia="Calibri"/>
                <w:sz w:val="18"/>
                <w:szCs w:val="18"/>
                <w:lang w:eastAsia="en-US"/>
              </w:rPr>
            </w:pPr>
          </w:p>
        </w:tc>
        <w:tc>
          <w:tcPr>
            <w:tcW w:w="0" w:type="auto"/>
            <w:tcBorders>
              <w:top w:val="nil"/>
              <w:left w:val="nil"/>
              <w:bottom w:val="single" w:sz="6" w:space="0" w:color="000000"/>
              <w:right w:val="single" w:sz="6" w:space="0" w:color="000000"/>
            </w:tcBorders>
            <w:noWrap/>
            <w:vAlign w:val="center"/>
            <w:hideMark/>
          </w:tcPr>
          <w:p w14:paraId="0C2E3ED5" w14:textId="7B9A2149"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A</w:t>
            </w:r>
          </w:p>
        </w:tc>
        <w:tc>
          <w:tcPr>
            <w:tcW w:w="0" w:type="auto"/>
            <w:tcBorders>
              <w:top w:val="nil"/>
              <w:left w:val="nil"/>
              <w:bottom w:val="single" w:sz="6" w:space="0" w:color="000000"/>
              <w:right w:val="single" w:sz="6" w:space="0" w:color="000000"/>
            </w:tcBorders>
            <w:noWrap/>
            <w:vAlign w:val="center"/>
            <w:hideMark/>
          </w:tcPr>
          <w:p w14:paraId="652D2839" w14:textId="62FBF35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B</w:t>
            </w:r>
          </w:p>
        </w:tc>
        <w:tc>
          <w:tcPr>
            <w:tcW w:w="0" w:type="auto"/>
            <w:tcBorders>
              <w:top w:val="nil"/>
              <w:left w:val="nil"/>
              <w:bottom w:val="single" w:sz="6" w:space="0" w:color="000000"/>
              <w:right w:val="single" w:sz="6" w:space="0" w:color="000000"/>
            </w:tcBorders>
            <w:noWrap/>
            <w:vAlign w:val="center"/>
            <w:hideMark/>
          </w:tcPr>
          <w:p w14:paraId="106D116A" w14:textId="76B33A54"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C</w:t>
            </w:r>
          </w:p>
        </w:tc>
        <w:tc>
          <w:tcPr>
            <w:tcW w:w="0" w:type="auto"/>
            <w:tcBorders>
              <w:top w:val="nil"/>
              <w:left w:val="nil"/>
              <w:bottom w:val="single" w:sz="6" w:space="0" w:color="000000"/>
              <w:right w:val="single" w:sz="6" w:space="0" w:color="000000"/>
            </w:tcBorders>
            <w:noWrap/>
            <w:vAlign w:val="center"/>
            <w:hideMark/>
          </w:tcPr>
          <w:p w14:paraId="4341C8E7" w14:textId="54D18DAB"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D</w:t>
            </w:r>
          </w:p>
        </w:tc>
        <w:tc>
          <w:tcPr>
            <w:tcW w:w="0" w:type="auto"/>
            <w:tcBorders>
              <w:top w:val="nil"/>
              <w:left w:val="nil"/>
              <w:bottom w:val="single" w:sz="6" w:space="0" w:color="000000"/>
              <w:right w:val="single" w:sz="6" w:space="0" w:color="000000"/>
            </w:tcBorders>
            <w:noWrap/>
            <w:vAlign w:val="center"/>
            <w:hideMark/>
          </w:tcPr>
          <w:p w14:paraId="4DC52500" w14:textId="0634BB5B"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E</w:t>
            </w:r>
          </w:p>
        </w:tc>
        <w:tc>
          <w:tcPr>
            <w:tcW w:w="0" w:type="auto"/>
            <w:tcBorders>
              <w:top w:val="nil"/>
              <w:left w:val="nil"/>
              <w:bottom w:val="single" w:sz="6" w:space="0" w:color="000000"/>
              <w:right w:val="single" w:sz="6" w:space="0" w:color="000000"/>
            </w:tcBorders>
            <w:noWrap/>
            <w:vAlign w:val="center"/>
            <w:hideMark/>
          </w:tcPr>
          <w:p w14:paraId="1F295E19" w14:textId="30044A8E"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F</w:t>
            </w:r>
          </w:p>
        </w:tc>
        <w:tc>
          <w:tcPr>
            <w:tcW w:w="0" w:type="auto"/>
            <w:tcBorders>
              <w:top w:val="nil"/>
              <w:left w:val="nil"/>
              <w:bottom w:val="single" w:sz="6" w:space="0" w:color="000000"/>
              <w:right w:val="single" w:sz="6" w:space="0" w:color="000000"/>
            </w:tcBorders>
            <w:noWrap/>
            <w:vAlign w:val="center"/>
            <w:hideMark/>
          </w:tcPr>
          <w:p w14:paraId="110BAA8B" w14:textId="2FAD01C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G</w:t>
            </w:r>
          </w:p>
        </w:tc>
        <w:tc>
          <w:tcPr>
            <w:tcW w:w="0" w:type="auto"/>
            <w:tcBorders>
              <w:top w:val="nil"/>
              <w:left w:val="nil"/>
              <w:bottom w:val="single" w:sz="6" w:space="0" w:color="000000"/>
              <w:right w:val="single" w:sz="6" w:space="0" w:color="000000"/>
            </w:tcBorders>
            <w:noWrap/>
            <w:vAlign w:val="center"/>
            <w:hideMark/>
          </w:tcPr>
          <w:p w14:paraId="079A5896" w14:textId="1B2A011E"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H</w:t>
            </w:r>
          </w:p>
        </w:tc>
        <w:tc>
          <w:tcPr>
            <w:tcW w:w="0" w:type="auto"/>
            <w:tcBorders>
              <w:top w:val="nil"/>
              <w:left w:val="nil"/>
              <w:bottom w:val="single" w:sz="6" w:space="0" w:color="000000"/>
              <w:right w:val="single" w:sz="6" w:space="0" w:color="000000"/>
            </w:tcBorders>
            <w:noWrap/>
            <w:vAlign w:val="center"/>
            <w:hideMark/>
          </w:tcPr>
          <w:p w14:paraId="47452DE9" w14:textId="35799CDD"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I</w:t>
            </w:r>
          </w:p>
        </w:tc>
        <w:tc>
          <w:tcPr>
            <w:tcW w:w="0" w:type="auto"/>
            <w:tcBorders>
              <w:top w:val="nil"/>
              <w:left w:val="nil"/>
              <w:bottom w:val="single" w:sz="6" w:space="0" w:color="000000"/>
              <w:right w:val="single" w:sz="6" w:space="0" w:color="000000"/>
            </w:tcBorders>
            <w:noWrap/>
            <w:vAlign w:val="center"/>
            <w:hideMark/>
          </w:tcPr>
          <w:p w14:paraId="43FF1F0F" w14:textId="15839045"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J</w:t>
            </w:r>
          </w:p>
        </w:tc>
        <w:tc>
          <w:tcPr>
            <w:tcW w:w="0" w:type="auto"/>
            <w:tcBorders>
              <w:top w:val="nil"/>
              <w:left w:val="nil"/>
              <w:bottom w:val="single" w:sz="6" w:space="0" w:color="000000"/>
              <w:right w:val="single" w:sz="6" w:space="0" w:color="000000"/>
            </w:tcBorders>
            <w:noWrap/>
            <w:vAlign w:val="center"/>
            <w:hideMark/>
          </w:tcPr>
          <w:p w14:paraId="2D574D01" w14:textId="73427391"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K</w:t>
            </w:r>
          </w:p>
        </w:tc>
        <w:tc>
          <w:tcPr>
            <w:tcW w:w="1143" w:type="dxa"/>
            <w:tcBorders>
              <w:top w:val="nil"/>
              <w:left w:val="nil"/>
              <w:bottom w:val="single" w:sz="6" w:space="0" w:color="000000"/>
              <w:right w:val="single" w:sz="6" w:space="0" w:color="000000"/>
            </w:tcBorders>
            <w:noWrap/>
            <w:vAlign w:val="center"/>
            <w:hideMark/>
          </w:tcPr>
          <w:p w14:paraId="0931EEF1" w14:textId="57586CF9"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L</w:t>
            </w:r>
          </w:p>
        </w:tc>
      </w:tr>
      <w:tr w:rsidR="00B4570E" w:rsidRPr="0098076D" w14:paraId="6521D8D5" w14:textId="77777777" w:rsidTr="00470712">
        <w:trPr>
          <w:trHeight w:hRule="exact" w:val="312"/>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6129EFAE" w14:textId="76596A7D"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I</w:t>
            </w:r>
          </w:p>
        </w:tc>
        <w:tc>
          <w:tcPr>
            <w:tcW w:w="0" w:type="auto"/>
            <w:tcBorders>
              <w:top w:val="nil"/>
              <w:left w:val="nil"/>
              <w:bottom w:val="single" w:sz="6" w:space="0" w:color="000000"/>
              <w:right w:val="single" w:sz="6" w:space="0" w:color="000000"/>
            </w:tcBorders>
            <w:noWrap/>
            <w:vAlign w:val="center"/>
            <w:hideMark/>
          </w:tcPr>
          <w:p w14:paraId="20DCCDD7"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7.439,54</w:t>
            </w:r>
          </w:p>
        </w:tc>
        <w:tc>
          <w:tcPr>
            <w:tcW w:w="0" w:type="auto"/>
            <w:tcBorders>
              <w:top w:val="nil"/>
              <w:left w:val="nil"/>
              <w:bottom w:val="single" w:sz="6" w:space="0" w:color="000000"/>
              <w:right w:val="single" w:sz="6" w:space="0" w:color="000000"/>
            </w:tcBorders>
            <w:noWrap/>
            <w:vAlign w:val="center"/>
            <w:hideMark/>
          </w:tcPr>
          <w:p w14:paraId="51D16C99"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8.183,49</w:t>
            </w:r>
          </w:p>
        </w:tc>
        <w:tc>
          <w:tcPr>
            <w:tcW w:w="0" w:type="auto"/>
            <w:tcBorders>
              <w:top w:val="nil"/>
              <w:left w:val="nil"/>
              <w:bottom w:val="single" w:sz="6" w:space="0" w:color="000000"/>
              <w:right w:val="single" w:sz="6" w:space="0" w:color="000000"/>
            </w:tcBorders>
            <w:noWrap/>
            <w:vAlign w:val="center"/>
            <w:hideMark/>
          </w:tcPr>
          <w:p w14:paraId="6A400BF6"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8.429,00</w:t>
            </w:r>
          </w:p>
        </w:tc>
        <w:tc>
          <w:tcPr>
            <w:tcW w:w="0" w:type="auto"/>
            <w:tcBorders>
              <w:top w:val="nil"/>
              <w:left w:val="nil"/>
              <w:bottom w:val="single" w:sz="6" w:space="0" w:color="000000"/>
              <w:right w:val="single" w:sz="6" w:space="0" w:color="000000"/>
            </w:tcBorders>
            <w:noWrap/>
            <w:vAlign w:val="center"/>
            <w:hideMark/>
          </w:tcPr>
          <w:p w14:paraId="3617C92A"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8.681,86</w:t>
            </w:r>
          </w:p>
        </w:tc>
        <w:tc>
          <w:tcPr>
            <w:tcW w:w="0" w:type="auto"/>
            <w:tcBorders>
              <w:top w:val="nil"/>
              <w:left w:val="nil"/>
              <w:bottom w:val="single" w:sz="6" w:space="0" w:color="000000"/>
              <w:right w:val="single" w:sz="6" w:space="0" w:color="000000"/>
            </w:tcBorders>
            <w:noWrap/>
            <w:vAlign w:val="center"/>
            <w:hideMark/>
          </w:tcPr>
          <w:p w14:paraId="498D2035"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8.942,33</w:t>
            </w:r>
          </w:p>
        </w:tc>
        <w:tc>
          <w:tcPr>
            <w:tcW w:w="0" w:type="auto"/>
            <w:tcBorders>
              <w:top w:val="nil"/>
              <w:left w:val="nil"/>
              <w:bottom w:val="single" w:sz="6" w:space="0" w:color="000000"/>
              <w:right w:val="single" w:sz="6" w:space="0" w:color="000000"/>
            </w:tcBorders>
            <w:noWrap/>
            <w:vAlign w:val="center"/>
            <w:hideMark/>
          </w:tcPr>
          <w:p w14:paraId="461963D3"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9.210,60</w:t>
            </w:r>
          </w:p>
        </w:tc>
        <w:tc>
          <w:tcPr>
            <w:tcW w:w="0" w:type="auto"/>
            <w:tcBorders>
              <w:top w:val="nil"/>
              <w:left w:val="nil"/>
              <w:bottom w:val="single" w:sz="6" w:space="0" w:color="000000"/>
              <w:right w:val="single" w:sz="6" w:space="0" w:color="000000"/>
            </w:tcBorders>
            <w:noWrap/>
            <w:vAlign w:val="center"/>
            <w:hideMark/>
          </w:tcPr>
          <w:p w14:paraId="571775EF"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9.486,91</w:t>
            </w:r>
          </w:p>
        </w:tc>
        <w:tc>
          <w:tcPr>
            <w:tcW w:w="0" w:type="auto"/>
            <w:tcBorders>
              <w:top w:val="nil"/>
              <w:left w:val="nil"/>
              <w:bottom w:val="single" w:sz="6" w:space="0" w:color="000000"/>
              <w:right w:val="single" w:sz="6" w:space="0" w:color="000000"/>
            </w:tcBorders>
            <w:noWrap/>
            <w:vAlign w:val="center"/>
            <w:hideMark/>
          </w:tcPr>
          <w:p w14:paraId="3A143B53"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9.771,51</w:t>
            </w:r>
          </w:p>
        </w:tc>
        <w:tc>
          <w:tcPr>
            <w:tcW w:w="0" w:type="auto"/>
            <w:tcBorders>
              <w:top w:val="nil"/>
              <w:left w:val="nil"/>
              <w:bottom w:val="single" w:sz="6" w:space="0" w:color="000000"/>
              <w:right w:val="single" w:sz="6" w:space="0" w:color="000000"/>
            </w:tcBorders>
            <w:noWrap/>
            <w:vAlign w:val="center"/>
            <w:hideMark/>
          </w:tcPr>
          <w:p w14:paraId="3534AF67"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10.064,66</w:t>
            </w:r>
          </w:p>
        </w:tc>
        <w:tc>
          <w:tcPr>
            <w:tcW w:w="0" w:type="auto"/>
            <w:tcBorders>
              <w:top w:val="nil"/>
              <w:left w:val="nil"/>
              <w:bottom w:val="single" w:sz="6" w:space="0" w:color="000000"/>
              <w:right w:val="single" w:sz="6" w:space="0" w:color="000000"/>
            </w:tcBorders>
            <w:noWrap/>
            <w:vAlign w:val="center"/>
            <w:hideMark/>
          </w:tcPr>
          <w:p w14:paraId="4139CA80"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10.366,61</w:t>
            </w:r>
          </w:p>
        </w:tc>
        <w:tc>
          <w:tcPr>
            <w:tcW w:w="0" w:type="auto"/>
            <w:tcBorders>
              <w:top w:val="nil"/>
              <w:left w:val="nil"/>
              <w:bottom w:val="single" w:sz="6" w:space="0" w:color="000000"/>
              <w:right w:val="single" w:sz="6" w:space="0" w:color="000000"/>
            </w:tcBorders>
            <w:noWrap/>
            <w:vAlign w:val="center"/>
            <w:hideMark/>
          </w:tcPr>
          <w:p w14:paraId="611A604C"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10.677,60</w:t>
            </w:r>
          </w:p>
        </w:tc>
        <w:tc>
          <w:tcPr>
            <w:tcW w:w="1143" w:type="dxa"/>
            <w:tcBorders>
              <w:top w:val="nil"/>
              <w:left w:val="nil"/>
              <w:bottom w:val="single" w:sz="6" w:space="0" w:color="000000"/>
              <w:right w:val="single" w:sz="6" w:space="0" w:color="000000"/>
            </w:tcBorders>
            <w:noWrap/>
            <w:vAlign w:val="center"/>
            <w:hideMark/>
          </w:tcPr>
          <w:p w14:paraId="4BED2E9B"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10.997,94</w:t>
            </w:r>
          </w:p>
        </w:tc>
      </w:tr>
      <w:tr w:rsidR="00B4570E" w:rsidRPr="0098076D" w14:paraId="64872311" w14:textId="77777777" w:rsidTr="00470712">
        <w:trPr>
          <w:trHeight w:hRule="exact" w:val="312"/>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5E884C21" w14:textId="5F573C0A"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II</w:t>
            </w:r>
          </w:p>
        </w:tc>
        <w:tc>
          <w:tcPr>
            <w:tcW w:w="0" w:type="auto"/>
            <w:tcBorders>
              <w:top w:val="nil"/>
              <w:left w:val="nil"/>
              <w:bottom w:val="single" w:sz="6" w:space="0" w:color="000000"/>
              <w:right w:val="single" w:sz="6" w:space="0" w:color="000000"/>
            </w:tcBorders>
            <w:noWrap/>
            <w:vAlign w:val="center"/>
            <w:hideMark/>
          </w:tcPr>
          <w:p w14:paraId="2DDD6548"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21834616"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9.487,13</w:t>
            </w:r>
          </w:p>
        </w:tc>
        <w:tc>
          <w:tcPr>
            <w:tcW w:w="0" w:type="auto"/>
            <w:tcBorders>
              <w:top w:val="nil"/>
              <w:left w:val="nil"/>
              <w:bottom w:val="single" w:sz="6" w:space="0" w:color="000000"/>
              <w:right w:val="single" w:sz="6" w:space="0" w:color="000000"/>
            </w:tcBorders>
            <w:noWrap/>
            <w:vAlign w:val="center"/>
            <w:hideMark/>
          </w:tcPr>
          <w:p w14:paraId="4424860B"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9.771,74</w:t>
            </w:r>
          </w:p>
        </w:tc>
        <w:tc>
          <w:tcPr>
            <w:tcW w:w="0" w:type="auto"/>
            <w:tcBorders>
              <w:top w:val="nil"/>
              <w:left w:val="nil"/>
              <w:bottom w:val="single" w:sz="6" w:space="0" w:color="000000"/>
              <w:right w:val="single" w:sz="6" w:space="0" w:color="000000"/>
            </w:tcBorders>
            <w:noWrap/>
            <w:vAlign w:val="center"/>
            <w:hideMark/>
          </w:tcPr>
          <w:p w14:paraId="48373BD9"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10.064,89</w:t>
            </w:r>
          </w:p>
        </w:tc>
        <w:tc>
          <w:tcPr>
            <w:tcW w:w="0" w:type="auto"/>
            <w:tcBorders>
              <w:top w:val="nil"/>
              <w:left w:val="nil"/>
              <w:bottom w:val="single" w:sz="6" w:space="0" w:color="000000"/>
              <w:right w:val="single" w:sz="6" w:space="0" w:color="000000"/>
            </w:tcBorders>
            <w:noWrap/>
            <w:vAlign w:val="center"/>
            <w:hideMark/>
          </w:tcPr>
          <w:p w14:paraId="09FFC43C"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10.366,84</w:t>
            </w:r>
          </w:p>
        </w:tc>
        <w:tc>
          <w:tcPr>
            <w:tcW w:w="0" w:type="auto"/>
            <w:tcBorders>
              <w:top w:val="nil"/>
              <w:left w:val="nil"/>
              <w:bottom w:val="single" w:sz="6" w:space="0" w:color="000000"/>
              <w:right w:val="single" w:sz="6" w:space="0" w:color="000000"/>
            </w:tcBorders>
            <w:noWrap/>
            <w:vAlign w:val="center"/>
            <w:hideMark/>
          </w:tcPr>
          <w:p w14:paraId="3417E174"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10.677,84</w:t>
            </w:r>
          </w:p>
        </w:tc>
        <w:tc>
          <w:tcPr>
            <w:tcW w:w="0" w:type="auto"/>
            <w:tcBorders>
              <w:top w:val="nil"/>
              <w:left w:val="nil"/>
              <w:bottom w:val="single" w:sz="6" w:space="0" w:color="000000"/>
              <w:right w:val="single" w:sz="6" w:space="0" w:color="000000"/>
            </w:tcBorders>
            <w:noWrap/>
            <w:vAlign w:val="center"/>
            <w:hideMark/>
          </w:tcPr>
          <w:p w14:paraId="1330E6B3"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10.998,18</w:t>
            </w:r>
          </w:p>
        </w:tc>
        <w:tc>
          <w:tcPr>
            <w:tcW w:w="0" w:type="auto"/>
            <w:tcBorders>
              <w:top w:val="nil"/>
              <w:left w:val="nil"/>
              <w:bottom w:val="single" w:sz="6" w:space="0" w:color="000000"/>
              <w:right w:val="single" w:sz="6" w:space="0" w:color="000000"/>
            </w:tcBorders>
            <w:noWrap/>
            <w:vAlign w:val="center"/>
            <w:hideMark/>
          </w:tcPr>
          <w:p w14:paraId="560F2669"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11.328,13</w:t>
            </w:r>
          </w:p>
        </w:tc>
        <w:tc>
          <w:tcPr>
            <w:tcW w:w="0" w:type="auto"/>
            <w:tcBorders>
              <w:top w:val="nil"/>
              <w:left w:val="nil"/>
              <w:bottom w:val="single" w:sz="6" w:space="0" w:color="000000"/>
              <w:right w:val="single" w:sz="6" w:space="0" w:color="000000"/>
            </w:tcBorders>
            <w:noWrap/>
            <w:vAlign w:val="center"/>
            <w:hideMark/>
          </w:tcPr>
          <w:p w14:paraId="1E416BA1"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11.667,97</w:t>
            </w:r>
          </w:p>
        </w:tc>
        <w:tc>
          <w:tcPr>
            <w:tcW w:w="0" w:type="auto"/>
            <w:tcBorders>
              <w:top w:val="nil"/>
              <w:left w:val="nil"/>
              <w:bottom w:val="single" w:sz="6" w:space="0" w:color="000000"/>
              <w:right w:val="single" w:sz="6" w:space="0" w:color="000000"/>
            </w:tcBorders>
            <w:noWrap/>
            <w:vAlign w:val="center"/>
            <w:hideMark/>
          </w:tcPr>
          <w:p w14:paraId="4ECABF07"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12.018,01</w:t>
            </w:r>
          </w:p>
        </w:tc>
        <w:tc>
          <w:tcPr>
            <w:tcW w:w="0" w:type="auto"/>
            <w:tcBorders>
              <w:top w:val="nil"/>
              <w:left w:val="nil"/>
              <w:bottom w:val="single" w:sz="6" w:space="0" w:color="000000"/>
              <w:right w:val="single" w:sz="6" w:space="0" w:color="000000"/>
            </w:tcBorders>
            <w:noWrap/>
            <w:vAlign w:val="center"/>
            <w:hideMark/>
          </w:tcPr>
          <w:p w14:paraId="530F4A94"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12.378,55</w:t>
            </w:r>
          </w:p>
        </w:tc>
        <w:tc>
          <w:tcPr>
            <w:tcW w:w="1143" w:type="dxa"/>
            <w:tcBorders>
              <w:top w:val="nil"/>
              <w:left w:val="nil"/>
              <w:bottom w:val="single" w:sz="6" w:space="0" w:color="000000"/>
              <w:right w:val="single" w:sz="6" w:space="0" w:color="000000"/>
            </w:tcBorders>
            <w:noWrap/>
            <w:vAlign w:val="center"/>
            <w:hideMark/>
          </w:tcPr>
          <w:p w14:paraId="0CAD0435"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12.749,89</w:t>
            </w:r>
          </w:p>
        </w:tc>
      </w:tr>
      <w:tr w:rsidR="00B4570E" w:rsidRPr="0098076D" w14:paraId="2CEA87F0" w14:textId="77777777" w:rsidTr="00470712">
        <w:trPr>
          <w:trHeight w:hRule="exact" w:val="312"/>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2F593DC3" w14:textId="30A72493"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III</w:t>
            </w:r>
          </w:p>
        </w:tc>
        <w:tc>
          <w:tcPr>
            <w:tcW w:w="0" w:type="auto"/>
            <w:tcBorders>
              <w:top w:val="nil"/>
              <w:left w:val="nil"/>
              <w:bottom w:val="single" w:sz="6" w:space="0" w:color="000000"/>
              <w:right w:val="single" w:sz="6" w:space="0" w:color="000000"/>
            </w:tcBorders>
            <w:noWrap/>
            <w:vAlign w:val="center"/>
            <w:hideMark/>
          </w:tcPr>
          <w:p w14:paraId="0DA31B9D"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45670B3C"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1D26D54A"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10.998,43</w:t>
            </w:r>
          </w:p>
        </w:tc>
        <w:tc>
          <w:tcPr>
            <w:tcW w:w="0" w:type="auto"/>
            <w:tcBorders>
              <w:top w:val="nil"/>
              <w:left w:val="nil"/>
              <w:bottom w:val="single" w:sz="6" w:space="0" w:color="000000"/>
              <w:right w:val="single" w:sz="6" w:space="0" w:color="000000"/>
            </w:tcBorders>
            <w:noWrap/>
            <w:vAlign w:val="center"/>
            <w:hideMark/>
          </w:tcPr>
          <w:p w14:paraId="75D13F36"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11.328,38</w:t>
            </w:r>
          </w:p>
        </w:tc>
        <w:tc>
          <w:tcPr>
            <w:tcW w:w="0" w:type="auto"/>
            <w:tcBorders>
              <w:top w:val="nil"/>
              <w:left w:val="nil"/>
              <w:bottom w:val="single" w:sz="6" w:space="0" w:color="000000"/>
              <w:right w:val="single" w:sz="6" w:space="0" w:color="000000"/>
            </w:tcBorders>
            <w:noWrap/>
            <w:vAlign w:val="center"/>
            <w:hideMark/>
          </w:tcPr>
          <w:p w14:paraId="7772F7D2"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11.668,24</w:t>
            </w:r>
          </w:p>
        </w:tc>
        <w:tc>
          <w:tcPr>
            <w:tcW w:w="0" w:type="auto"/>
            <w:tcBorders>
              <w:top w:val="nil"/>
              <w:left w:val="nil"/>
              <w:bottom w:val="single" w:sz="6" w:space="0" w:color="000000"/>
              <w:right w:val="single" w:sz="6" w:space="0" w:color="000000"/>
            </w:tcBorders>
            <w:noWrap/>
            <w:vAlign w:val="center"/>
            <w:hideMark/>
          </w:tcPr>
          <w:p w14:paraId="109A2136"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12.018,27</w:t>
            </w:r>
          </w:p>
        </w:tc>
        <w:tc>
          <w:tcPr>
            <w:tcW w:w="0" w:type="auto"/>
            <w:tcBorders>
              <w:top w:val="nil"/>
              <w:left w:val="nil"/>
              <w:bottom w:val="single" w:sz="6" w:space="0" w:color="000000"/>
              <w:right w:val="single" w:sz="6" w:space="0" w:color="000000"/>
            </w:tcBorders>
            <w:noWrap/>
            <w:vAlign w:val="center"/>
            <w:hideMark/>
          </w:tcPr>
          <w:p w14:paraId="03F8DA14"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12.378,83</w:t>
            </w:r>
          </w:p>
        </w:tc>
        <w:tc>
          <w:tcPr>
            <w:tcW w:w="0" w:type="auto"/>
            <w:tcBorders>
              <w:top w:val="nil"/>
              <w:left w:val="nil"/>
              <w:bottom w:val="single" w:sz="6" w:space="0" w:color="000000"/>
              <w:right w:val="single" w:sz="6" w:space="0" w:color="000000"/>
            </w:tcBorders>
            <w:noWrap/>
            <w:vAlign w:val="center"/>
            <w:hideMark/>
          </w:tcPr>
          <w:p w14:paraId="7CD2F359"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12.750,19</w:t>
            </w:r>
          </w:p>
        </w:tc>
        <w:tc>
          <w:tcPr>
            <w:tcW w:w="0" w:type="auto"/>
            <w:tcBorders>
              <w:top w:val="nil"/>
              <w:left w:val="nil"/>
              <w:bottom w:val="single" w:sz="6" w:space="0" w:color="000000"/>
              <w:right w:val="single" w:sz="6" w:space="0" w:color="000000"/>
            </w:tcBorders>
            <w:noWrap/>
            <w:vAlign w:val="center"/>
            <w:hideMark/>
          </w:tcPr>
          <w:p w14:paraId="43CEA57A"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13.132,70</w:t>
            </w:r>
          </w:p>
        </w:tc>
        <w:tc>
          <w:tcPr>
            <w:tcW w:w="0" w:type="auto"/>
            <w:tcBorders>
              <w:top w:val="nil"/>
              <w:left w:val="nil"/>
              <w:bottom w:val="single" w:sz="6" w:space="0" w:color="000000"/>
              <w:right w:val="single" w:sz="6" w:space="0" w:color="000000"/>
            </w:tcBorders>
            <w:noWrap/>
            <w:vAlign w:val="center"/>
            <w:hideMark/>
          </w:tcPr>
          <w:p w14:paraId="69AF14CE"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13.526,68</w:t>
            </w:r>
          </w:p>
        </w:tc>
        <w:tc>
          <w:tcPr>
            <w:tcW w:w="0" w:type="auto"/>
            <w:tcBorders>
              <w:top w:val="nil"/>
              <w:left w:val="nil"/>
              <w:bottom w:val="single" w:sz="6" w:space="0" w:color="000000"/>
              <w:right w:val="single" w:sz="6" w:space="0" w:color="000000"/>
            </w:tcBorders>
            <w:noWrap/>
            <w:vAlign w:val="center"/>
            <w:hideMark/>
          </w:tcPr>
          <w:p w14:paraId="7CBE1AB8"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13.932,47</w:t>
            </w:r>
          </w:p>
        </w:tc>
        <w:tc>
          <w:tcPr>
            <w:tcW w:w="1143" w:type="dxa"/>
            <w:tcBorders>
              <w:top w:val="nil"/>
              <w:left w:val="nil"/>
              <w:bottom w:val="single" w:sz="6" w:space="0" w:color="000000"/>
              <w:right w:val="single" w:sz="6" w:space="0" w:color="000000"/>
            </w:tcBorders>
            <w:noWrap/>
            <w:vAlign w:val="center"/>
            <w:hideMark/>
          </w:tcPr>
          <w:p w14:paraId="2413F6A9"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14.350,44</w:t>
            </w:r>
          </w:p>
        </w:tc>
      </w:tr>
    </w:tbl>
    <w:p w14:paraId="3C6DD429" w14:textId="77777777" w:rsidR="00B4570E" w:rsidRPr="0098076D" w:rsidRDefault="00B4570E" w:rsidP="00B4570E">
      <w:pPr>
        <w:spacing w:after="120" w:line="360" w:lineRule="auto"/>
        <w:ind w:firstLine="567"/>
        <w:jc w:val="center"/>
        <w:rPr>
          <w:rFonts w:eastAsia="Calibri"/>
          <w:sz w:val="24"/>
          <w:szCs w:val="24"/>
          <w:lang w:eastAsia="en-US"/>
        </w:rPr>
      </w:pPr>
    </w:p>
    <w:p w14:paraId="5C70F7CB" w14:textId="77777777" w:rsidR="00B4570E" w:rsidRPr="0098076D" w:rsidRDefault="00B4570E" w:rsidP="00B4570E">
      <w:pPr>
        <w:spacing w:after="120" w:line="360" w:lineRule="auto"/>
        <w:ind w:firstLine="567"/>
        <w:jc w:val="center"/>
        <w:rPr>
          <w:rFonts w:eastAsia="Calibri"/>
          <w:sz w:val="24"/>
          <w:szCs w:val="24"/>
          <w:lang w:eastAsia="en-US"/>
        </w:rPr>
      </w:pPr>
    </w:p>
    <w:p w14:paraId="74DF0AD9" w14:textId="77777777" w:rsidR="00B4570E" w:rsidRPr="006A5F5D" w:rsidRDefault="00B4570E" w:rsidP="00B4570E">
      <w:pPr>
        <w:spacing w:after="120" w:line="360" w:lineRule="auto"/>
        <w:ind w:firstLine="567"/>
        <w:jc w:val="center"/>
        <w:rPr>
          <w:rFonts w:eastAsia="Calibri"/>
          <w:b/>
          <w:bCs/>
          <w:lang w:eastAsia="en-US"/>
        </w:rPr>
      </w:pPr>
      <w:r w:rsidRPr="006A5F5D">
        <w:rPr>
          <w:rFonts w:eastAsia="Calibri"/>
          <w:b/>
          <w:bCs/>
          <w:lang w:eastAsia="en-US"/>
        </w:rPr>
        <w:t>ANEXO II</w:t>
      </w:r>
    </w:p>
    <w:p w14:paraId="2BB01A73" w14:textId="77777777" w:rsidR="00B4570E" w:rsidRPr="006A5F5D" w:rsidRDefault="00B4570E" w:rsidP="00B4570E">
      <w:pPr>
        <w:spacing w:after="120" w:line="360" w:lineRule="auto"/>
        <w:ind w:firstLine="567"/>
        <w:jc w:val="center"/>
        <w:rPr>
          <w:rFonts w:eastAsia="Calibri"/>
          <w:b/>
          <w:bCs/>
          <w:lang w:eastAsia="en-US"/>
        </w:rPr>
      </w:pPr>
      <w:proofErr w:type="spellStart"/>
      <w:r w:rsidRPr="006A5F5D">
        <w:rPr>
          <w:rFonts w:eastAsia="Calibri"/>
          <w:b/>
          <w:bCs/>
          <w:lang w:eastAsia="en-US"/>
        </w:rPr>
        <w:t>Subanexo</w:t>
      </w:r>
      <w:proofErr w:type="spellEnd"/>
      <w:r w:rsidRPr="006A5F5D">
        <w:rPr>
          <w:rFonts w:eastAsia="Calibri"/>
          <w:b/>
          <w:bCs/>
          <w:lang w:eastAsia="en-US"/>
        </w:rPr>
        <w:t xml:space="preserve"> II</w:t>
      </w:r>
    </w:p>
    <w:p w14:paraId="1DF36BBF" w14:textId="3295D6EB" w:rsidR="00B4570E" w:rsidRPr="0098076D" w:rsidRDefault="00B4570E" w:rsidP="00B4570E">
      <w:pPr>
        <w:spacing w:after="120" w:line="360" w:lineRule="auto"/>
        <w:ind w:firstLine="567"/>
        <w:jc w:val="center"/>
        <w:rPr>
          <w:rFonts w:eastAsia="Calibri"/>
          <w:lang w:eastAsia="en-US"/>
        </w:rPr>
      </w:pPr>
      <w:r w:rsidRPr="0098076D">
        <w:rPr>
          <w:rFonts w:eastAsia="Calibri"/>
          <w:lang w:eastAsia="en-US"/>
        </w:rPr>
        <w:t>A que se refere o artigo 2º da Lei Complementar</w:t>
      </w:r>
      <w:r w:rsidR="00A2292A">
        <w:rPr>
          <w:rFonts w:eastAsia="Calibri"/>
          <w:lang w:eastAsia="en-US"/>
        </w:rPr>
        <w:t xml:space="preserve"> nº</w:t>
      </w:r>
    </w:p>
    <w:p w14:paraId="1E793A2F" w14:textId="77777777" w:rsidR="00B4570E" w:rsidRPr="0098076D" w:rsidRDefault="00B4570E" w:rsidP="00B4570E">
      <w:pPr>
        <w:spacing w:after="120" w:line="360" w:lineRule="auto"/>
        <w:ind w:firstLine="567"/>
        <w:jc w:val="center"/>
        <w:rPr>
          <w:rFonts w:eastAsia="Calibri"/>
          <w:lang w:eastAsia="en-US"/>
        </w:rPr>
      </w:pPr>
      <w:r w:rsidRPr="0098076D">
        <w:rPr>
          <w:rFonts w:eastAsia="Calibri"/>
          <w:lang w:eastAsia="en-US"/>
        </w:rPr>
        <w:t>ESCALA DE VENCIMENTOS – TÉCNICO DE CONTROLE EXTERNO / TÉCNICO DE CONTROLE EXTERNO – TI</w:t>
      </w:r>
    </w:p>
    <w:p w14:paraId="2BB9CE9A" w14:textId="15ADA46F" w:rsidR="00B4570E" w:rsidRPr="0098076D" w:rsidRDefault="00B4570E" w:rsidP="00B4570E">
      <w:pPr>
        <w:spacing w:after="120" w:line="360" w:lineRule="auto"/>
        <w:ind w:firstLine="567"/>
        <w:jc w:val="center"/>
        <w:rPr>
          <w:rFonts w:eastAsia="Calibri"/>
          <w:lang w:eastAsia="en-US"/>
        </w:rPr>
      </w:pPr>
      <w:r w:rsidRPr="0098076D">
        <w:rPr>
          <w:rFonts w:eastAsia="Calibri"/>
          <w:lang w:eastAsia="en-US"/>
        </w:rPr>
        <w:t>Vigência a partir da publicação da Lei Complementar</w:t>
      </w:r>
      <w:r w:rsidR="00A2292A">
        <w:rPr>
          <w:rFonts w:eastAsia="Calibri"/>
          <w:lang w:eastAsia="en-US"/>
        </w:rPr>
        <w:t xml:space="preserve"> nº</w:t>
      </w:r>
    </w:p>
    <w:tbl>
      <w:tblPr>
        <w:tblW w:w="13944" w:type="dxa"/>
        <w:tblCellSpacing w:w="7"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93"/>
        <w:gridCol w:w="887"/>
        <w:gridCol w:w="1003"/>
        <w:gridCol w:w="1002"/>
        <w:gridCol w:w="1002"/>
        <w:gridCol w:w="1002"/>
        <w:gridCol w:w="1002"/>
        <w:gridCol w:w="1002"/>
        <w:gridCol w:w="1002"/>
        <w:gridCol w:w="1002"/>
        <w:gridCol w:w="1002"/>
        <w:gridCol w:w="1002"/>
        <w:gridCol w:w="1483"/>
      </w:tblGrid>
      <w:tr w:rsidR="00B4570E" w:rsidRPr="0098076D" w14:paraId="06335116" w14:textId="77777777" w:rsidTr="00470712">
        <w:trPr>
          <w:trHeight w:hRule="exact" w:val="327"/>
          <w:tblCellSpacing w:w="7" w:type="dxa"/>
        </w:trPr>
        <w:tc>
          <w:tcPr>
            <w:tcW w:w="1542" w:type="dxa"/>
            <w:vMerge w:val="restart"/>
            <w:tcBorders>
              <w:top w:val="single" w:sz="6" w:space="0" w:color="000000"/>
              <w:left w:val="single" w:sz="6" w:space="0" w:color="000000"/>
              <w:bottom w:val="single" w:sz="4" w:space="0" w:color="000000"/>
              <w:right w:val="single" w:sz="6" w:space="0" w:color="000000"/>
            </w:tcBorders>
            <w:noWrap/>
            <w:vAlign w:val="center"/>
            <w:hideMark/>
          </w:tcPr>
          <w:p w14:paraId="1237C643" w14:textId="041A922C" w:rsidR="00B4570E" w:rsidRPr="0098076D" w:rsidRDefault="00B4570E" w:rsidP="00881BA7">
            <w:pPr>
              <w:spacing w:after="160" w:line="259" w:lineRule="auto"/>
              <w:jc w:val="center"/>
              <w:rPr>
                <w:rFonts w:eastAsia="Calibri"/>
                <w:sz w:val="18"/>
                <w:szCs w:val="18"/>
                <w:lang w:eastAsia="en-US"/>
              </w:rPr>
            </w:pPr>
            <w:r w:rsidRPr="0098076D">
              <w:rPr>
                <w:rFonts w:eastAsia="Calibri"/>
                <w:b/>
                <w:bCs/>
                <w:sz w:val="18"/>
                <w:szCs w:val="18"/>
                <w:lang w:eastAsia="en-US"/>
              </w:rPr>
              <w:t>NÍVEL/GRAU</w:t>
            </w:r>
          </w:p>
        </w:tc>
        <w:tc>
          <w:tcPr>
            <w:tcW w:w="12360" w:type="dxa"/>
            <w:gridSpan w:val="12"/>
            <w:tcBorders>
              <w:top w:val="single" w:sz="6" w:space="0" w:color="000000"/>
              <w:left w:val="nil"/>
              <w:bottom w:val="single" w:sz="6" w:space="0" w:color="000000"/>
              <w:right w:val="single" w:sz="4" w:space="0" w:color="000000"/>
            </w:tcBorders>
            <w:noWrap/>
            <w:vAlign w:val="center"/>
            <w:hideMark/>
          </w:tcPr>
          <w:p w14:paraId="00BDA36E"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TABELA I</w:t>
            </w:r>
          </w:p>
        </w:tc>
      </w:tr>
      <w:tr w:rsidR="00B4570E" w:rsidRPr="0098076D" w14:paraId="3536D744" w14:textId="77777777" w:rsidTr="00470712">
        <w:trPr>
          <w:trHeight w:hRule="exact" w:val="268"/>
          <w:tblCellSpacing w:w="7" w:type="dxa"/>
        </w:trPr>
        <w:tc>
          <w:tcPr>
            <w:tcW w:w="0" w:type="auto"/>
            <w:vMerge/>
            <w:tcBorders>
              <w:top w:val="single" w:sz="6" w:space="0" w:color="000000"/>
              <w:left w:val="single" w:sz="6" w:space="0" w:color="000000"/>
              <w:bottom w:val="single" w:sz="4" w:space="0" w:color="000000"/>
              <w:right w:val="single" w:sz="6" w:space="0" w:color="000000"/>
            </w:tcBorders>
            <w:vAlign w:val="center"/>
            <w:hideMark/>
          </w:tcPr>
          <w:p w14:paraId="79BA6D37" w14:textId="77777777" w:rsidR="00B4570E" w:rsidRPr="0098076D" w:rsidRDefault="00B4570E" w:rsidP="00881BA7">
            <w:pPr>
              <w:spacing w:after="160" w:line="259" w:lineRule="auto"/>
              <w:jc w:val="center"/>
              <w:rPr>
                <w:rFonts w:eastAsia="Calibri"/>
                <w:sz w:val="18"/>
                <w:szCs w:val="18"/>
                <w:lang w:eastAsia="en-US"/>
              </w:rPr>
            </w:pPr>
          </w:p>
        </w:tc>
        <w:tc>
          <w:tcPr>
            <w:tcW w:w="0" w:type="auto"/>
            <w:tcBorders>
              <w:top w:val="nil"/>
              <w:left w:val="nil"/>
              <w:bottom w:val="single" w:sz="6" w:space="0" w:color="000000"/>
              <w:right w:val="single" w:sz="6" w:space="0" w:color="000000"/>
            </w:tcBorders>
            <w:noWrap/>
            <w:vAlign w:val="center"/>
            <w:hideMark/>
          </w:tcPr>
          <w:p w14:paraId="7FFCD377" w14:textId="0A665D1B"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A</w:t>
            </w:r>
          </w:p>
        </w:tc>
        <w:tc>
          <w:tcPr>
            <w:tcW w:w="0" w:type="auto"/>
            <w:tcBorders>
              <w:top w:val="nil"/>
              <w:left w:val="nil"/>
              <w:bottom w:val="single" w:sz="6" w:space="0" w:color="000000"/>
              <w:right w:val="single" w:sz="6" w:space="0" w:color="000000"/>
            </w:tcBorders>
            <w:noWrap/>
            <w:vAlign w:val="center"/>
            <w:hideMark/>
          </w:tcPr>
          <w:p w14:paraId="2149802E" w14:textId="140E945A"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B</w:t>
            </w:r>
          </w:p>
        </w:tc>
        <w:tc>
          <w:tcPr>
            <w:tcW w:w="0" w:type="auto"/>
            <w:tcBorders>
              <w:top w:val="nil"/>
              <w:left w:val="nil"/>
              <w:bottom w:val="single" w:sz="6" w:space="0" w:color="000000"/>
              <w:right w:val="single" w:sz="6" w:space="0" w:color="000000"/>
            </w:tcBorders>
            <w:noWrap/>
            <w:vAlign w:val="center"/>
            <w:hideMark/>
          </w:tcPr>
          <w:p w14:paraId="1BC7399B" w14:textId="0E5DF560"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C</w:t>
            </w:r>
          </w:p>
        </w:tc>
        <w:tc>
          <w:tcPr>
            <w:tcW w:w="0" w:type="auto"/>
            <w:tcBorders>
              <w:top w:val="nil"/>
              <w:left w:val="nil"/>
              <w:bottom w:val="single" w:sz="6" w:space="0" w:color="000000"/>
              <w:right w:val="single" w:sz="6" w:space="0" w:color="000000"/>
            </w:tcBorders>
            <w:noWrap/>
            <w:vAlign w:val="center"/>
            <w:hideMark/>
          </w:tcPr>
          <w:p w14:paraId="44F9C16E" w14:textId="459B0B96"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D</w:t>
            </w:r>
          </w:p>
        </w:tc>
        <w:tc>
          <w:tcPr>
            <w:tcW w:w="0" w:type="auto"/>
            <w:tcBorders>
              <w:top w:val="nil"/>
              <w:left w:val="nil"/>
              <w:bottom w:val="single" w:sz="6" w:space="0" w:color="000000"/>
              <w:right w:val="single" w:sz="6" w:space="0" w:color="000000"/>
            </w:tcBorders>
            <w:noWrap/>
            <w:vAlign w:val="center"/>
            <w:hideMark/>
          </w:tcPr>
          <w:p w14:paraId="3C7E75CC" w14:textId="68185DAB"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E</w:t>
            </w:r>
          </w:p>
        </w:tc>
        <w:tc>
          <w:tcPr>
            <w:tcW w:w="0" w:type="auto"/>
            <w:tcBorders>
              <w:top w:val="nil"/>
              <w:left w:val="nil"/>
              <w:bottom w:val="single" w:sz="6" w:space="0" w:color="000000"/>
              <w:right w:val="single" w:sz="6" w:space="0" w:color="000000"/>
            </w:tcBorders>
            <w:noWrap/>
            <w:vAlign w:val="center"/>
            <w:hideMark/>
          </w:tcPr>
          <w:p w14:paraId="5A79EEF8" w14:textId="09CE63B5"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F</w:t>
            </w:r>
          </w:p>
        </w:tc>
        <w:tc>
          <w:tcPr>
            <w:tcW w:w="0" w:type="auto"/>
            <w:tcBorders>
              <w:top w:val="nil"/>
              <w:left w:val="nil"/>
              <w:bottom w:val="single" w:sz="6" w:space="0" w:color="000000"/>
              <w:right w:val="single" w:sz="6" w:space="0" w:color="000000"/>
            </w:tcBorders>
            <w:noWrap/>
            <w:vAlign w:val="center"/>
            <w:hideMark/>
          </w:tcPr>
          <w:p w14:paraId="12D19476" w14:textId="4DD3D086"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G</w:t>
            </w:r>
          </w:p>
        </w:tc>
        <w:tc>
          <w:tcPr>
            <w:tcW w:w="0" w:type="auto"/>
            <w:tcBorders>
              <w:top w:val="nil"/>
              <w:left w:val="nil"/>
              <w:bottom w:val="single" w:sz="6" w:space="0" w:color="000000"/>
              <w:right w:val="single" w:sz="6" w:space="0" w:color="000000"/>
            </w:tcBorders>
            <w:noWrap/>
            <w:vAlign w:val="center"/>
            <w:hideMark/>
          </w:tcPr>
          <w:p w14:paraId="0D3929B8" w14:textId="51F3803E"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H</w:t>
            </w:r>
          </w:p>
        </w:tc>
        <w:tc>
          <w:tcPr>
            <w:tcW w:w="0" w:type="auto"/>
            <w:tcBorders>
              <w:top w:val="nil"/>
              <w:left w:val="nil"/>
              <w:bottom w:val="single" w:sz="6" w:space="0" w:color="000000"/>
              <w:right w:val="single" w:sz="6" w:space="0" w:color="000000"/>
            </w:tcBorders>
            <w:noWrap/>
            <w:vAlign w:val="center"/>
            <w:hideMark/>
          </w:tcPr>
          <w:p w14:paraId="650229D2" w14:textId="058BA305"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I</w:t>
            </w:r>
          </w:p>
        </w:tc>
        <w:tc>
          <w:tcPr>
            <w:tcW w:w="0" w:type="auto"/>
            <w:tcBorders>
              <w:top w:val="nil"/>
              <w:left w:val="nil"/>
              <w:bottom w:val="single" w:sz="6" w:space="0" w:color="000000"/>
              <w:right w:val="single" w:sz="6" w:space="0" w:color="000000"/>
            </w:tcBorders>
            <w:noWrap/>
            <w:vAlign w:val="center"/>
            <w:hideMark/>
          </w:tcPr>
          <w:p w14:paraId="1F0B3D0D" w14:textId="58F997C9"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J</w:t>
            </w:r>
          </w:p>
        </w:tc>
        <w:tc>
          <w:tcPr>
            <w:tcW w:w="0" w:type="auto"/>
            <w:tcBorders>
              <w:top w:val="nil"/>
              <w:left w:val="nil"/>
              <w:bottom w:val="single" w:sz="6" w:space="0" w:color="000000"/>
              <w:right w:val="single" w:sz="6" w:space="0" w:color="000000"/>
            </w:tcBorders>
            <w:noWrap/>
            <w:vAlign w:val="center"/>
            <w:hideMark/>
          </w:tcPr>
          <w:p w14:paraId="0D31D472" w14:textId="7A40D0DC"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K</w:t>
            </w:r>
          </w:p>
        </w:tc>
        <w:tc>
          <w:tcPr>
            <w:tcW w:w="1117" w:type="dxa"/>
            <w:tcBorders>
              <w:top w:val="nil"/>
              <w:left w:val="nil"/>
              <w:bottom w:val="single" w:sz="6" w:space="0" w:color="000000"/>
              <w:right w:val="single" w:sz="6" w:space="0" w:color="000000"/>
            </w:tcBorders>
            <w:noWrap/>
            <w:vAlign w:val="center"/>
            <w:hideMark/>
          </w:tcPr>
          <w:p w14:paraId="4BAFE025" w14:textId="239975C5"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L</w:t>
            </w:r>
          </w:p>
        </w:tc>
      </w:tr>
      <w:tr w:rsidR="00B4570E" w:rsidRPr="0098076D" w14:paraId="1C3646A1" w14:textId="77777777" w:rsidTr="00470712">
        <w:trPr>
          <w:trHeight w:hRule="exact" w:val="327"/>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13ED0DCB" w14:textId="5147C521"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I</w:t>
            </w:r>
          </w:p>
        </w:tc>
        <w:tc>
          <w:tcPr>
            <w:tcW w:w="0" w:type="auto"/>
            <w:tcBorders>
              <w:top w:val="nil"/>
              <w:left w:val="nil"/>
              <w:bottom w:val="single" w:sz="6" w:space="0" w:color="000000"/>
              <w:right w:val="single" w:sz="6" w:space="0" w:color="000000"/>
            </w:tcBorders>
            <w:noWrap/>
            <w:vAlign w:val="center"/>
            <w:hideMark/>
          </w:tcPr>
          <w:p w14:paraId="0836E02B"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9.348,99</w:t>
            </w:r>
          </w:p>
        </w:tc>
        <w:tc>
          <w:tcPr>
            <w:tcW w:w="0" w:type="auto"/>
            <w:tcBorders>
              <w:top w:val="nil"/>
              <w:left w:val="nil"/>
              <w:bottom w:val="single" w:sz="6" w:space="0" w:color="000000"/>
              <w:right w:val="single" w:sz="6" w:space="0" w:color="000000"/>
            </w:tcBorders>
            <w:noWrap/>
            <w:vAlign w:val="center"/>
            <w:hideMark/>
          </w:tcPr>
          <w:p w14:paraId="3C4286AC"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10.283,89</w:t>
            </w:r>
          </w:p>
        </w:tc>
        <w:tc>
          <w:tcPr>
            <w:tcW w:w="0" w:type="auto"/>
            <w:tcBorders>
              <w:top w:val="nil"/>
              <w:left w:val="nil"/>
              <w:bottom w:val="single" w:sz="6" w:space="0" w:color="000000"/>
              <w:right w:val="single" w:sz="6" w:space="0" w:color="000000"/>
            </w:tcBorders>
            <w:noWrap/>
            <w:vAlign w:val="center"/>
            <w:hideMark/>
          </w:tcPr>
          <w:p w14:paraId="5F353F09"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10.592,40</w:t>
            </w:r>
          </w:p>
        </w:tc>
        <w:tc>
          <w:tcPr>
            <w:tcW w:w="0" w:type="auto"/>
            <w:tcBorders>
              <w:top w:val="nil"/>
              <w:left w:val="nil"/>
              <w:bottom w:val="single" w:sz="6" w:space="0" w:color="000000"/>
              <w:right w:val="single" w:sz="6" w:space="0" w:color="000000"/>
            </w:tcBorders>
            <w:noWrap/>
            <w:vAlign w:val="center"/>
            <w:hideMark/>
          </w:tcPr>
          <w:p w14:paraId="18C03236"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10.910,17</w:t>
            </w:r>
          </w:p>
        </w:tc>
        <w:tc>
          <w:tcPr>
            <w:tcW w:w="0" w:type="auto"/>
            <w:tcBorders>
              <w:top w:val="nil"/>
              <w:left w:val="nil"/>
              <w:bottom w:val="single" w:sz="6" w:space="0" w:color="000000"/>
              <w:right w:val="single" w:sz="6" w:space="0" w:color="000000"/>
            </w:tcBorders>
            <w:noWrap/>
            <w:vAlign w:val="center"/>
            <w:hideMark/>
          </w:tcPr>
          <w:p w14:paraId="2052F159"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11.237,49</w:t>
            </w:r>
          </w:p>
        </w:tc>
        <w:tc>
          <w:tcPr>
            <w:tcW w:w="0" w:type="auto"/>
            <w:tcBorders>
              <w:top w:val="nil"/>
              <w:left w:val="nil"/>
              <w:bottom w:val="single" w:sz="6" w:space="0" w:color="000000"/>
              <w:right w:val="single" w:sz="6" w:space="0" w:color="000000"/>
            </w:tcBorders>
            <w:noWrap/>
            <w:vAlign w:val="center"/>
            <w:hideMark/>
          </w:tcPr>
          <w:p w14:paraId="2901B1DC"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11.574,62</w:t>
            </w:r>
          </w:p>
        </w:tc>
        <w:tc>
          <w:tcPr>
            <w:tcW w:w="0" w:type="auto"/>
            <w:tcBorders>
              <w:top w:val="nil"/>
              <w:left w:val="nil"/>
              <w:bottom w:val="single" w:sz="6" w:space="0" w:color="000000"/>
              <w:right w:val="single" w:sz="6" w:space="0" w:color="000000"/>
            </w:tcBorders>
            <w:noWrap/>
            <w:vAlign w:val="center"/>
            <w:hideMark/>
          </w:tcPr>
          <w:p w14:paraId="4111062F"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11.921,85</w:t>
            </w:r>
          </w:p>
        </w:tc>
        <w:tc>
          <w:tcPr>
            <w:tcW w:w="0" w:type="auto"/>
            <w:tcBorders>
              <w:top w:val="nil"/>
              <w:left w:val="nil"/>
              <w:bottom w:val="single" w:sz="6" w:space="0" w:color="000000"/>
              <w:right w:val="single" w:sz="6" w:space="0" w:color="000000"/>
            </w:tcBorders>
            <w:noWrap/>
            <w:vAlign w:val="center"/>
            <w:hideMark/>
          </w:tcPr>
          <w:p w14:paraId="45271AEE"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12.279,49</w:t>
            </w:r>
          </w:p>
        </w:tc>
        <w:tc>
          <w:tcPr>
            <w:tcW w:w="0" w:type="auto"/>
            <w:tcBorders>
              <w:top w:val="nil"/>
              <w:left w:val="nil"/>
              <w:bottom w:val="single" w:sz="6" w:space="0" w:color="000000"/>
              <w:right w:val="single" w:sz="6" w:space="0" w:color="000000"/>
            </w:tcBorders>
            <w:noWrap/>
            <w:vAlign w:val="center"/>
            <w:hideMark/>
          </w:tcPr>
          <w:p w14:paraId="0840FED8"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12.647,88</w:t>
            </w:r>
          </w:p>
        </w:tc>
        <w:tc>
          <w:tcPr>
            <w:tcW w:w="0" w:type="auto"/>
            <w:tcBorders>
              <w:top w:val="nil"/>
              <w:left w:val="nil"/>
              <w:bottom w:val="single" w:sz="6" w:space="0" w:color="000000"/>
              <w:right w:val="single" w:sz="6" w:space="0" w:color="000000"/>
            </w:tcBorders>
            <w:noWrap/>
            <w:vAlign w:val="center"/>
            <w:hideMark/>
          </w:tcPr>
          <w:p w14:paraId="407D6AE7"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13.027,33</w:t>
            </w:r>
          </w:p>
        </w:tc>
        <w:tc>
          <w:tcPr>
            <w:tcW w:w="0" w:type="auto"/>
            <w:tcBorders>
              <w:top w:val="nil"/>
              <w:left w:val="nil"/>
              <w:bottom w:val="single" w:sz="6" w:space="0" w:color="000000"/>
              <w:right w:val="single" w:sz="6" w:space="0" w:color="000000"/>
            </w:tcBorders>
            <w:noWrap/>
            <w:vAlign w:val="center"/>
            <w:hideMark/>
          </w:tcPr>
          <w:p w14:paraId="267AEFDE"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13.418,13</w:t>
            </w:r>
          </w:p>
        </w:tc>
        <w:tc>
          <w:tcPr>
            <w:tcW w:w="1117" w:type="dxa"/>
            <w:tcBorders>
              <w:top w:val="nil"/>
              <w:left w:val="nil"/>
              <w:bottom w:val="single" w:sz="6" w:space="0" w:color="000000"/>
              <w:right w:val="single" w:sz="6" w:space="0" w:color="000000"/>
            </w:tcBorders>
            <w:noWrap/>
            <w:vAlign w:val="center"/>
            <w:hideMark/>
          </w:tcPr>
          <w:p w14:paraId="5550EA38"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13.820,70</w:t>
            </w:r>
          </w:p>
        </w:tc>
      </w:tr>
      <w:tr w:rsidR="00B4570E" w:rsidRPr="0098076D" w14:paraId="78094A14" w14:textId="77777777" w:rsidTr="00470712">
        <w:trPr>
          <w:trHeight w:hRule="exact" w:val="327"/>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6940519F" w14:textId="4962768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II</w:t>
            </w:r>
          </w:p>
        </w:tc>
        <w:tc>
          <w:tcPr>
            <w:tcW w:w="0" w:type="auto"/>
            <w:tcBorders>
              <w:top w:val="nil"/>
              <w:left w:val="nil"/>
              <w:bottom w:val="single" w:sz="6" w:space="0" w:color="000000"/>
              <w:right w:val="single" w:sz="6" w:space="0" w:color="000000"/>
            </w:tcBorders>
            <w:noWrap/>
            <w:vAlign w:val="center"/>
            <w:hideMark/>
          </w:tcPr>
          <w:p w14:paraId="6388375F"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7BC125F4"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11.922,12</w:t>
            </w:r>
          </w:p>
        </w:tc>
        <w:tc>
          <w:tcPr>
            <w:tcW w:w="0" w:type="auto"/>
            <w:tcBorders>
              <w:top w:val="nil"/>
              <w:left w:val="nil"/>
              <w:bottom w:val="single" w:sz="6" w:space="0" w:color="000000"/>
              <w:right w:val="single" w:sz="6" w:space="0" w:color="000000"/>
            </w:tcBorders>
            <w:noWrap/>
            <w:vAlign w:val="center"/>
            <w:hideMark/>
          </w:tcPr>
          <w:p w14:paraId="3BD9F7CE"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12.279,78</w:t>
            </w:r>
          </w:p>
        </w:tc>
        <w:tc>
          <w:tcPr>
            <w:tcW w:w="0" w:type="auto"/>
            <w:tcBorders>
              <w:top w:val="nil"/>
              <w:left w:val="nil"/>
              <w:bottom w:val="single" w:sz="6" w:space="0" w:color="000000"/>
              <w:right w:val="single" w:sz="6" w:space="0" w:color="000000"/>
            </w:tcBorders>
            <w:noWrap/>
            <w:vAlign w:val="center"/>
            <w:hideMark/>
          </w:tcPr>
          <w:p w14:paraId="34045E8C"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12.648,17</w:t>
            </w:r>
          </w:p>
        </w:tc>
        <w:tc>
          <w:tcPr>
            <w:tcW w:w="0" w:type="auto"/>
            <w:tcBorders>
              <w:top w:val="nil"/>
              <w:left w:val="nil"/>
              <w:bottom w:val="single" w:sz="6" w:space="0" w:color="000000"/>
              <w:right w:val="single" w:sz="6" w:space="0" w:color="000000"/>
            </w:tcBorders>
            <w:noWrap/>
            <w:vAlign w:val="center"/>
            <w:hideMark/>
          </w:tcPr>
          <w:p w14:paraId="26ABE9FE"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13.027,61</w:t>
            </w:r>
          </w:p>
        </w:tc>
        <w:tc>
          <w:tcPr>
            <w:tcW w:w="0" w:type="auto"/>
            <w:tcBorders>
              <w:top w:val="nil"/>
              <w:left w:val="nil"/>
              <w:bottom w:val="single" w:sz="6" w:space="0" w:color="000000"/>
              <w:right w:val="single" w:sz="6" w:space="0" w:color="000000"/>
            </w:tcBorders>
            <w:noWrap/>
            <w:vAlign w:val="center"/>
            <w:hideMark/>
          </w:tcPr>
          <w:p w14:paraId="2C3C738A"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13.418,44</w:t>
            </w:r>
          </w:p>
        </w:tc>
        <w:tc>
          <w:tcPr>
            <w:tcW w:w="0" w:type="auto"/>
            <w:tcBorders>
              <w:top w:val="nil"/>
              <w:left w:val="nil"/>
              <w:bottom w:val="single" w:sz="6" w:space="0" w:color="000000"/>
              <w:right w:val="single" w:sz="6" w:space="0" w:color="000000"/>
            </w:tcBorders>
            <w:noWrap/>
            <w:vAlign w:val="center"/>
            <w:hideMark/>
          </w:tcPr>
          <w:p w14:paraId="26294CCD"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13.821,01</w:t>
            </w:r>
          </w:p>
        </w:tc>
        <w:tc>
          <w:tcPr>
            <w:tcW w:w="0" w:type="auto"/>
            <w:tcBorders>
              <w:top w:val="nil"/>
              <w:left w:val="nil"/>
              <w:bottom w:val="single" w:sz="6" w:space="0" w:color="000000"/>
              <w:right w:val="single" w:sz="6" w:space="0" w:color="000000"/>
            </w:tcBorders>
            <w:noWrap/>
            <w:vAlign w:val="center"/>
            <w:hideMark/>
          </w:tcPr>
          <w:p w14:paraId="19741BE2"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14.235,63</w:t>
            </w:r>
          </w:p>
        </w:tc>
        <w:tc>
          <w:tcPr>
            <w:tcW w:w="0" w:type="auto"/>
            <w:tcBorders>
              <w:top w:val="nil"/>
              <w:left w:val="nil"/>
              <w:bottom w:val="single" w:sz="6" w:space="0" w:color="000000"/>
              <w:right w:val="single" w:sz="6" w:space="0" w:color="000000"/>
            </w:tcBorders>
            <w:noWrap/>
            <w:vAlign w:val="center"/>
            <w:hideMark/>
          </w:tcPr>
          <w:p w14:paraId="165E648D"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14.662,70</w:t>
            </w:r>
          </w:p>
        </w:tc>
        <w:tc>
          <w:tcPr>
            <w:tcW w:w="0" w:type="auto"/>
            <w:tcBorders>
              <w:top w:val="nil"/>
              <w:left w:val="nil"/>
              <w:bottom w:val="single" w:sz="6" w:space="0" w:color="000000"/>
              <w:right w:val="single" w:sz="6" w:space="0" w:color="000000"/>
            </w:tcBorders>
            <w:noWrap/>
            <w:vAlign w:val="center"/>
            <w:hideMark/>
          </w:tcPr>
          <w:p w14:paraId="3E443895"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15.102,58</w:t>
            </w:r>
          </w:p>
        </w:tc>
        <w:tc>
          <w:tcPr>
            <w:tcW w:w="0" w:type="auto"/>
            <w:tcBorders>
              <w:top w:val="nil"/>
              <w:left w:val="nil"/>
              <w:bottom w:val="single" w:sz="6" w:space="0" w:color="000000"/>
              <w:right w:val="single" w:sz="6" w:space="0" w:color="000000"/>
            </w:tcBorders>
            <w:noWrap/>
            <w:vAlign w:val="center"/>
            <w:hideMark/>
          </w:tcPr>
          <w:p w14:paraId="5A3B9148"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15.555,66</w:t>
            </w:r>
          </w:p>
        </w:tc>
        <w:tc>
          <w:tcPr>
            <w:tcW w:w="1117" w:type="dxa"/>
            <w:tcBorders>
              <w:top w:val="nil"/>
              <w:left w:val="nil"/>
              <w:bottom w:val="single" w:sz="6" w:space="0" w:color="000000"/>
              <w:right w:val="single" w:sz="6" w:space="0" w:color="000000"/>
            </w:tcBorders>
            <w:noWrap/>
            <w:vAlign w:val="center"/>
            <w:hideMark/>
          </w:tcPr>
          <w:p w14:paraId="3A41593D"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16.022,31</w:t>
            </w:r>
          </w:p>
        </w:tc>
      </w:tr>
      <w:tr w:rsidR="00B4570E" w:rsidRPr="0098076D" w14:paraId="42167EEA" w14:textId="77777777" w:rsidTr="00470712">
        <w:trPr>
          <w:trHeight w:hRule="exact" w:val="327"/>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176BE810" w14:textId="6169F654"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III</w:t>
            </w:r>
          </w:p>
        </w:tc>
        <w:tc>
          <w:tcPr>
            <w:tcW w:w="0" w:type="auto"/>
            <w:tcBorders>
              <w:top w:val="nil"/>
              <w:left w:val="nil"/>
              <w:bottom w:val="single" w:sz="6" w:space="0" w:color="000000"/>
              <w:right w:val="single" w:sz="6" w:space="0" w:color="000000"/>
            </w:tcBorders>
            <w:noWrap/>
            <w:vAlign w:val="center"/>
            <w:hideMark/>
          </w:tcPr>
          <w:p w14:paraId="21B27EF6"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57BD7257"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19D85EAE"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13.821,32</w:t>
            </w:r>
          </w:p>
        </w:tc>
        <w:tc>
          <w:tcPr>
            <w:tcW w:w="0" w:type="auto"/>
            <w:tcBorders>
              <w:top w:val="nil"/>
              <w:left w:val="nil"/>
              <w:bottom w:val="single" w:sz="6" w:space="0" w:color="000000"/>
              <w:right w:val="single" w:sz="6" w:space="0" w:color="000000"/>
            </w:tcBorders>
            <w:noWrap/>
            <w:vAlign w:val="center"/>
            <w:hideMark/>
          </w:tcPr>
          <w:p w14:paraId="1CB50258"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14.235,94</w:t>
            </w:r>
          </w:p>
        </w:tc>
        <w:tc>
          <w:tcPr>
            <w:tcW w:w="0" w:type="auto"/>
            <w:tcBorders>
              <w:top w:val="nil"/>
              <w:left w:val="nil"/>
              <w:bottom w:val="single" w:sz="6" w:space="0" w:color="000000"/>
              <w:right w:val="single" w:sz="6" w:space="0" w:color="000000"/>
            </w:tcBorders>
            <w:noWrap/>
            <w:vAlign w:val="center"/>
            <w:hideMark/>
          </w:tcPr>
          <w:p w14:paraId="6727A83B"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14.663,03</w:t>
            </w:r>
          </w:p>
        </w:tc>
        <w:tc>
          <w:tcPr>
            <w:tcW w:w="0" w:type="auto"/>
            <w:tcBorders>
              <w:top w:val="nil"/>
              <w:left w:val="nil"/>
              <w:bottom w:val="single" w:sz="6" w:space="0" w:color="000000"/>
              <w:right w:val="single" w:sz="6" w:space="0" w:color="000000"/>
            </w:tcBorders>
            <w:noWrap/>
            <w:vAlign w:val="center"/>
            <w:hideMark/>
          </w:tcPr>
          <w:p w14:paraId="776DDD76"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15.102,91</w:t>
            </w:r>
          </w:p>
        </w:tc>
        <w:tc>
          <w:tcPr>
            <w:tcW w:w="0" w:type="auto"/>
            <w:tcBorders>
              <w:top w:val="nil"/>
              <w:left w:val="nil"/>
              <w:bottom w:val="single" w:sz="6" w:space="0" w:color="000000"/>
              <w:right w:val="single" w:sz="6" w:space="0" w:color="000000"/>
            </w:tcBorders>
            <w:noWrap/>
            <w:vAlign w:val="center"/>
            <w:hideMark/>
          </w:tcPr>
          <w:p w14:paraId="4CD5E5A3"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15.556,01</w:t>
            </w:r>
          </w:p>
        </w:tc>
        <w:tc>
          <w:tcPr>
            <w:tcW w:w="0" w:type="auto"/>
            <w:tcBorders>
              <w:top w:val="nil"/>
              <w:left w:val="nil"/>
              <w:bottom w:val="single" w:sz="6" w:space="0" w:color="000000"/>
              <w:right w:val="single" w:sz="6" w:space="0" w:color="000000"/>
            </w:tcBorders>
            <w:noWrap/>
            <w:vAlign w:val="center"/>
            <w:hideMark/>
          </w:tcPr>
          <w:p w14:paraId="44D77C1A"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16.022,68</w:t>
            </w:r>
          </w:p>
        </w:tc>
        <w:tc>
          <w:tcPr>
            <w:tcW w:w="0" w:type="auto"/>
            <w:tcBorders>
              <w:top w:val="nil"/>
              <w:left w:val="nil"/>
              <w:bottom w:val="single" w:sz="6" w:space="0" w:color="000000"/>
              <w:right w:val="single" w:sz="6" w:space="0" w:color="000000"/>
            </w:tcBorders>
            <w:noWrap/>
            <w:vAlign w:val="center"/>
            <w:hideMark/>
          </w:tcPr>
          <w:p w14:paraId="19C0BBC7"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16.503,37</w:t>
            </w:r>
          </w:p>
        </w:tc>
        <w:tc>
          <w:tcPr>
            <w:tcW w:w="0" w:type="auto"/>
            <w:tcBorders>
              <w:top w:val="nil"/>
              <w:left w:val="nil"/>
              <w:bottom w:val="single" w:sz="6" w:space="0" w:color="000000"/>
              <w:right w:val="single" w:sz="6" w:space="0" w:color="000000"/>
            </w:tcBorders>
            <w:noWrap/>
            <w:vAlign w:val="center"/>
            <w:hideMark/>
          </w:tcPr>
          <w:p w14:paraId="11F07BF7"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16.998,47</w:t>
            </w:r>
          </w:p>
        </w:tc>
        <w:tc>
          <w:tcPr>
            <w:tcW w:w="0" w:type="auto"/>
            <w:tcBorders>
              <w:top w:val="nil"/>
              <w:left w:val="nil"/>
              <w:bottom w:val="single" w:sz="6" w:space="0" w:color="000000"/>
              <w:right w:val="single" w:sz="6" w:space="0" w:color="000000"/>
            </w:tcBorders>
            <w:noWrap/>
            <w:vAlign w:val="center"/>
            <w:hideMark/>
          </w:tcPr>
          <w:p w14:paraId="51D06ED2"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17.508,41</w:t>
            </w:r>
          </w:p>
        </w:tc>
        <w:tc>
          <w:tcPr>
            <w:tcW w:w="1117" w:type="dxa"/>
            <w:tcBorders>
              <w:top w:val="nil"/>
              <w:left w:val="nil"/>
              <w:bottom w:val="single" w:sz="6" w:space="0" w:color="000000"/>
              <w:right w:val="single" w:sz="6" w:space="0" w:color="000000"/>
            </w:tcBorders>
            <w:noWrap/>
            <w:vAlign w:val="center"/>
            <w:hideMark/>
          </w:tcPr>
          <w:p w14:paraId="4438620E" w14:textId="77777777" w:rsidR="00B4570E" w:rsidRPr="0098076D" w:rsidRDefault="00B4570E" w:rsidP="00881BA7">
            <w:pPr>
              <w:spacing w:after="160" w:line="259" w:lineRule="auto"/>
              <w:jc w:val="center"/>
              <w:rPr>
                <w:rFonts w:eastAsia="Calibri"/>
                <w:sz w:val="18"/>
                <w:szCs w:val="18"/>
                <w:lang w:eastAsia="en-US"/>
              </w:rPr>
            </w:pPr>
            <w:r w:rsidRPr="0098076D">
              <w:rPr>
                <w:rFonts w:eastAsia="Calibri"/>
                <w:sz w:val="18"/>
                <w:szCs w:val="18"/>
                <w:lang w:eastAsia="en-US"/>
              </w:rPr>
              <w:t>18.033,66</w:t>
            </w:r>
          </w:p>
        </w:tc>
      </w:tr>
    </w:tbl>
    <w:p w14:paraId="17F7D268" w14:textId="77777777" w:rsidR="00B4570E" w:rsidRPr="0098076D" w:rsidRDefault="00B4570E" w:rsidP="00B4570E">
      <w:pPr>
        <w:spacing w:after="120" w:line="360" w:lineRule="auto"/>
        <w:ind w:firstLine="567"/>
        <w:jc w:val="center"/>
        <w:rPr>
          <w:rFonts w:eastAsia="Calibri"/>
          <w:sz w:val="24"/>
          <w:szCs w:val="24"/>
          <w:lang w:eastAsia="en-US"/>
        </w:rPr>
      </w:pPr>
    </w:p>
    <w:p w14:paraId="194F8E77" w14:textId="77777777" w:rsidR="00B4570E" w:rsidRPr="0098076D" w:rsidRDefault="00B4570E" w:rsidP="00B4570E">
      <w:pPr>
        <w:spacing w:after="120" w:line="360" w:lineRule="auto"/>
        <w:ind w:firstLine="567"/>
        <w:jc w:val="center"/>
        <w:rPr>
          <w:rFonts w:eastAsia="Calibri"/>
          <w:lang w:eastAsia="en-US"/>
        </w:rPr>
      </w:pPr>
      <w:r w:rsidRPr="0098076D">
        <w:rPr>
          <w:rFonts w:eastAsia="Calibri"/>
          <w:lang w:eastAsia="en-US"/>
        </w:rPr>
        <w:t>Vigência 1º de janeiro de 2026</w:t>
      </w:r>
    </w:p>
    <w:tbl>
      <w:tblPr>
        <w:tblW w:w="13842" w:type="dxa"/>
        <w:tblCellSpacing w:w="7"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8"/>
        <w:gridCol w:w="988"/>
        <w:gridCol w:w="988"/>
        <w:gridCol w:w="987"/>
        <w:gridCol w:w="987"/>
        <w:gridCol w:w="987"/>
        <w:gridCol w:w="987"/>
        <w:gridCol w:w="987"/>
        <w:gridCol w:w="987"/>
        <w:gridCol w:w="987"/>
        <w:gridCol w:w="987"/>
        <w:gridCol w:w="987"/>
        <w:gridCol w:w="1375"/>
      </w:tblGrid>
      <w:tr w:rsidR="00B4570E" w:rsidRPr="0098076D" w14:paraId="24189EEA" w14:textId="77777777" w:rsidTr="00470712">
        <w:trPr>
          <w:trHeight w:hRule="exact" w:val="325"/>
          <w:tblCellSpacing w:w="7" w:type="dxa"/>
        </w:trPr>
        <w:tc>
          <w:tcPr>
            <w:tcW w:w="1597" w:type="dxa"/>
            <w:vMerge w:val="restart"/>
            <w:tcBorders>
              <w:top w:val="single" w:sz="6" w:space="0" w:color="000000"/>
              <w:left w:val="single" w:sz="6" w:space="0" w:color="000000"/>
              <w:bottom w:val="single" w:sz="4" w:space="0" w:color="000000"/>
              <w:right w:val="single" w:sz="6" w:space="0" w:color="000000"/>
            </w:tcBorders>
            <w:noWrap/>
            <w:vAlign w:val="center"/>
            <w:hideMark/>
          </w:tcPr>
          <w:p w14:paraId="1C1924EE" w14:textId="682E869D" w:rsidR="00B4570E" w:rsidRPr="0098076D" w:rsidRDefault="00B4570E" w:rsidP="00274E14">
            <w:pPr>
              <w:spacing w:after="160"/>
              <w:jc w:val="center"/>
              <w:rPr>
                <w:rFonts w:eastAsia="Calibri"/>
                <w:sz w:val="18"/>
                <w:szCs w:val="18"/>
                <w:lang w:eastAsia="en-US"/>
              </w:rPr>
            </w:pPr>
            <w:r w:rsidRPr="0098076D">
              <w:rPr>
                <w:rFonts w:eastAsia="Calibri"/>
                <w:b/>
                <w:bCs/>
                <w:sz w:val="18"/>
                <w:szCs w:val="18"/>
                <w:lang w:eastAsia="en-US"/>
              </w:rPr>
              <w:t>NÍVEL/GRAU</w:t>
            </w:r>
          </w:p>
        </w:tc>
        <w:tc>
          <w:tcPr>
            <w:tcW w:w="12203" w:type="dxa"/>
            <w:gridSpan w:val="12"/>
            <w:tcBorders>
              <w:top w:val="single" w:sz="6" w:space="0" w:color="000000"/>
              <w:left w:val="nil"/>
              <w:bottom w:val="single" w:sz="6" w:space="0" w:color="000000"/>
              <w:right w:val="single" w:sz="4" w:space="0" w:color="000000"/>
            </w:tcBorders>
            <w:noWrap/>
            <w:vAlign w:val="center"/>
            <w:hideMark/>
          </w:tcPr>
          <w:p w14:paraId="0BAA6CB2" w14:textId="77777777" w:rsidR="00B4570E" w:rsidRPr="0098076D" w:rsidRDefault="00B4570E" w:rsidP="00274E14">
            <w:pPr>
              <w:spacing w:after="160"/>
              <w:jc w:val="center"/>
              <w:rPr>
                <w:rFonts w:eastAsia="Calibri"/>
                <w:sz w:val="18"/>
                <w:szCs w:val="18"/>
                <w:lang w:eastAsia="en-US"/>
              </w:rPr>
            </w:pPr>
            <w:r w:rsidRPr="0098076D">
              <w:rPr>
                <w:rFonts w:eastAsia="Calibri"/>
                <w:sz w:val="18"/>
                <w:szCs w:val="18"/>
                <w:lang w:eastAsia="en-US"/>
              </w:rPr>
              <w:t>TABELA I</w:t>
            </w:r>
          </w:p>
        </w:tc>
      </w:tr>
      <w:tr w:rsidR="00B4570E" w:rsidRPr="0098076D" w14:paraId="04C3868C" w14:textId="77777777" w:rsidTr="00470712">
        <w:trPr>
          <w:trHeight w:hRule="exact" w:val="325"/>
          <w:tblCellSpacing w:w="7" w:type="dxa"/>
        </w:trPr>
        <w:tc>
          <w:tcPr>
            <w:tcW w:w="0" w:type="auto"/>
            <w:vMerge/>
            <w:tcBorders>
              <w:top w:val="single" w:sz="6" w:space="0" w:color="000000"/>
              <w:left w:val="single" w:sz="6" w:space="0" w:color="000000"/>
              <w:bottom w:val="single" w:sz="4" w:space="0" w:color="000000"/>
              <w:right w:val="single" w:sz="6" w:space="0" w:color="000000"/>
            </w:tcBorders>
            <w:vAlign w:val="center"/>
            <w:hideMark/>
          </w:tcPr>
          <w:p w14:paraId="5F953DF7" w14:textId="77777777" w:rsidR="00B4570E" w:rsidRPr="0098076D" w:rsidRDefault="00B4570E" w:rsidP="00274E14">
            <w:pPr>
              <w:spacing w:after="160" w:line="259" w:lineRule="auto"/>
              <w:jc w:val="center"/>
              <w:rPr>
                <w:rFonts w:eastAsia="Calibri"/>
                <w:sz w:val="18"/>
                <w:szCs w:val="18"/>
                <w:lang w:eastAsia="en-US"/>
              </w:rPr>
            </w:pPr>
          </w:p>
        </w:tc>
        <w:tc>
          <w:tcPr>
            <w:tcW w:w="0" w:type="auto"/>
            <w:tcBorders>
              <w:top w:val="nil"/>
              <w:left w:val="nil"/>
              <w:bottom w:val="single" w:sz="6" w:space="0" w:color="000000"/>
              <w:right w:val="single" w:sz="6" w:space="0" w:color="000000"/>
            </w:tcBorders>
            <w:noWrap/>
            <w:vAlign w:val="center"/>
            <w:hideMark/>
          </w:tcPr>
          <w:p w14:paraId="7B770717" w14:textId="5BEF2281"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A</w:t>
            </w:r>
          </w:p>
        </w:tc>
        <w:tc>
          <w:tcPr>
            <w:tcW w:w="0" w:type="auto"/>
            <w:tcBorders>
              <w:top w:val="nil"/>
              <w:left w:val="nil"/>
              <w:bottom w:val="single" w:sz="6" w:space="0" w:color="000000"/>
              <w:right w:val="single" w:sz="6" w:space="0" w:color="000000"/>
            </w:tcBorders>
            <w:noWrap/>
            <w:vAlign w:val="center"/>
            <w:hideMark/>
          </w:tcPr>
          <w:p w14:paraId="2057FFCF" w14:textId="000B972B"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B</w:t>
            </w:r>
          </w:p>
        </w:tc>
        <w:tc>
          <w:tcPr>
            <w:tcW w:w="0" w:type="auto"/>
            <w:tcBorders>
              <w:top w:val="nil"/>
              <w:left w:val="nil"/>
              <w:bottom w:val="single" w:sz="6" w:space="0" w:color="000000"/>
              <w:right w:val="single" w:sz="6" w:space="0" w:color="000000"/>
            </w:tcBorders>
            <w:noWrap/>
            <w:vAlign w:val="center"/>
            <w:hideMark/>
          </w:tcPr>
          <w:p w14:paraId="6AFD64D0" w14:textId="57B2FA1A"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C</w:t>
            </w:r>
          </w:p>
        </w:tc>
        <w:tc>
          <w:tcPr>
            <w:tcW w:w="0" w:type="auto"/>
            <w:tcBorders>
              <w:top w:val="nil"/>
              <w:left w:val="nil"/>
              <w:bottom w:val="single" w:sz="6" w:space="0" w:color="000000"/>
              <w:right w:val="single" w:sz="6" w:space="0" w:color="000000"/>
            </w:tcBorders>
            <w:noWrap/>
            <w:vAlign w:val="center"/>
            <w:hideMark/>
          </w:tcPr>
          <w:p w14:paraId="16117DBF" w14:textId="08319B1B"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D</w:t>
            </w:r>
          </w:p>
        </w:tc>
        <w:tc>
          <w:tcPr>
            <w:tcW w:w="0" w:type="auto"/>
            <w:tcBorders>
              <w:top w:val="nil"/>
              <w:left w:val="nil"/>
              <w:bottom w:val="single" w:sz="6" w:space="0" w:color="000000"/>
              <w:right w:val="single" w:sz="6" w:space="0" w:color="000000"/>
            </w:tcBorders>
            <w:noWrap/>
            <w:vAlign w:val="center"/>
            <w:hideMark/>
          </w:tcPr>
          <w:p w14:paraId="3811B75E" w14:textId="72180BE2"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E</w:t>
            </w:r>
          </w:p>
        </w:tc>
        <w:tc>
          <w:tcPr>
            <w:tcW w:w="0" w:type="auto"/>
            <w:tcBorders>
              <w:top w:val="nil"/>
              <w:left w:val="nil"/>
              <w:bottom w:val="single" w:sz="6" w:space="0" w:color="000000"/>
              <w:right w:val="single" w:sz="6" w:space="0" w:color="000000"/>
            </w:tcBorders>
            <w:noWrap/>
            <w:vAlign w:val="center"/>
            <w:hideMark/>
          </w:tcPr>
          <w:p w14:paraId="1AB466B8" w14:textId="1F8CDC55"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F</w:t>
            </w:r>
          </w:p>
        </w:tc>
        <w:tc>
          <w:tcPr>
            <w:tcW w:w="0" w:type="auto"/>
            <w:tcBorders>
              <w:top w:val="nil"/>
              <w:left w:val="nil"/>
              <w:bottom w:val="single" w:sz="6" w:space="0" w:color="000000"/>
              <w:right w:val="single" w:sz="6" w:space="0" w:color="000000"/>
            </w:tcBorders>
            <w:noWrap/>
            <w:vAlign w:val="center"/>
            <w:hideMark/>
          </w:tcPr>
          <w:p w14:paraId="15D564F5" w14:textId="79ED6CD6"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G</w:t>
            </w:r>
          </w:p>
        </w:tc>
        <w:tc>
          <w:tcPr>
            <w:tcW w:w="0" w:type="auto"/>
            <w:tcBorders>
              <w:top w:val="nil"/>
              <w:left w:val="nil"/>
              <w:bottom w:val="single" w:sz="6" w:space="0" w:color="000000"/>
              <w:right w:val="single" w:sz="6" w:space="0" w:color="000000"/>
            </w:tcBorders>
            <w:noWrap/>
            <w:vAlign w:val="center"/>
            <w:hideMark/>
          </w:tcPr>
          <w:p w14:paraId="368EC2C0" w14:textId="24754448"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H</w:t>
            </w:r>
          </w:p>
        </w:tc>
        <w:tc>
          <w:tcPr>
            <w:tcW w:w="0" w:type="auto"/>
            <w:tcBorders>
              <w:top w:val="nil"/>
              <w:left w:val="nil"/>
              <w:bottom w:val="single" w:sz="6" w:space="0" w:color="000000"/>
              <w:right w:val="single" w:sz="6" w:space="0" w:color="000000"/>
            </w:tcBorders>
            <w:noWrap/>
            <w:vAlign w:val="center"/>
            <w:hideMark/>
          </w:tcPr>
          <w:p w14:paraId="1DD21EFC" w14:textId="41C93F6B"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I</w:t>
            </w:r>
          </w:p>
        </w:tc>
        <w:tc>
          <w:tcPr>
            <w:tcW w:w="0" w:type="auto"/>
            <w:tcBorders>
              <w:top w:val="nil"/>
              <w:left w:val="nil"/>
              <w:bottom w:val="single" w:sz="6" w:space="0" w:color="000000"/>
              <w:right w:val="single" w:sz="6" w:space="0" w:color="000000"/>
            </w:tcBorders>
            <w:noWrap/>
            <w:vAlign w:val="center"/>
            <w:hideMark/>
          </w:tcPr>
          <w:p w14:paraId="20FB7E38" w14:textId="6092CDBA"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J</w:t>
            </w:r>
          </w:p>
        </w:tc>
        <w:tc>
          <w:tcPr>
            <w:tcW w:w="0" w:type="auto"/>
            <w:tcBorders>
              <w:top w:val="nil"/>
              <w:left w:val="nil"/>
              <w:bottom w:val="single" w:sz="6" w:space="0" w:color="000000"/>
              <w:right w:val="single" w:sz="6" w:space="0" w:color="000000"/>
            </w:tcBorders>
            <w:noWrap/>
            <w:vAlign w:val="center"/>
            <w:hideMark/>
          </w:tcPr>
          <w:p w14:paraId="6B25E78F" w14:textId="7AEB3AF3"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K</w:t>
            </w:r>
          </w:p>
        </w:tc>
        <w:tc>
          <w:tcPr>
            <w:tcW w:w="1049" w:type="dxa"/>
            <w:tcBorders>
              <w:top w:val="nil"/>
              <w:left w:val="nil"/>
              <w:bottom w:val="single" w:sz="6" w:space="0" w:color="000000"/>
              <w:right w:val="single" w:sz="6" w:space="0" w:color="000000"/>
            </w:tcBorders>
            <w:noWrap/>
            <w:vAlign w:val="center"/>
            <w:hideMark/>
          </w:tcPr>
          <w:p w14:paraId="28314226" w14:textId="2D416913"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L</w:t>
            </w:r>
          </w:p>
        </w:tc>
      </w:tr>
      <w:tr w:rsidR="00B4570E" w:rsidRPr="0098076D" w14:paraId="759D599A" w14:textId="77777777" w:rsidTr="00470712">
        <w:trPr>
          <w:trHeight w:hRule="exact" w:val="325"/>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5C0D5B0F" w14:textId="4168CDDA"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I</w:t>
            </w:r>
          </w:p>
        </w:tc>
        <w:tc>
          <w:tcPr>
            <w:tcW w:w="0" w:type="auto"/>
            <w:tcBorders>
              <w:top w:val="nil"/>
              <w:left w:val="nil"/>
              <w:bottom w:val="single" w:sz="6" w:space="0" w:color="000000"/>
              <w:right w:val="single" w:sz="6" w:space="0" w:color="000000"/>
            </w:tcBorders>
            <w:noWrap/>
            <w:vAlign w:val="center"/>
            <w:hideMark/>
          </w:tcPr>
          <w:p w14:paraId="076B431E"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11.348,99</w:t>
            </w:r>
          </w:p>
        </w:tc>
        <w:tc>
          <w:tcPr>
            <w:tcW w:w="0" w:type="auto"/>
            <w:tcBorders>
              <w:top w:val="nil"/>
              <w:left w:val="nil"/>
              <w:bottom w:val="single" w:sz="6" w:space="0" w:color="000000"/>
              <w:right w:val="single" w:sz="6" w:space="0" w:color="000000"/>
            </w:tcBorders>
            <w:noWrap/>
            <w:vAlign w:val="center"/>
            <w:hideMark/>
          </w:tcPr>
          <w:p w14:paraId="38FA8242"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12.483,89</w:t>
            </w:r>
          </w:p>
        </w:tc>
        <w:tc>
          <w:tcPr>
            <w:tcW w:w="0" w:type="auto"/>
            <w:tcBorders>
              <w:top w:val="nil"/>
              <w:left w:val="nil"/>
              <w:bottom w:val="single" w:sz="6" w:space="0" w:color="000000"/>
              <w:right w:val="single" w:sz="6" w:space="0" w:color="000000"/>
            </w:tcBorders>
            <w:noWrap/>
            <w:vAlign w:val="center"/>
            <w:hideMark/>
          </w:tcPr>
          <w:p w14:paraId="7D63E5D4"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12.858,40</w:t>
            </w:r>
          </w:p>
        </w:tc>
        <w:tc>
          <w:tcPr>
            <w:tcW w:w="0" w:type="auto"/>
            <w:tcBorders>
              <w:top w:val="nil"/>
              <w:left w:val="nil"/>
              <w:bottom w:val="single" w:sz="6" w:space="0" w:color="000000"/>
              <w:right w:val="single" w:sz="6" w:space="0" w:color="000000"/>
            </w:tcBorders>
            <w:noWrap/>
            <w:vAlign w:val="center"/>
            <w:hideMark/>
          </w:tcPr>
          <w:p w14:paraId="7C74FDA2"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13.244,15</w:t>
            </w:r>
          </w:p>
        </w:tc>
        <w:tc>
          <w:tcPr>
            <w:tcW w:w="0" w:type="auto"/>
            <w:tcBorders>
              <w:top w:val="nil"/>
              <w:left w:val="nil"/>
              <w:bottom w:val="single" w:sz="6" w:space="0" w:color="000000"/>
              <w:right w:val="single" w:sz="6" w:space="0" w:color="000000"/>
            </w:tcBorders>
            <w:noWrap/>
            <w:vAlign w:val="center"/>
            <w:hideMark/>
          </w:tcPr>
          <w:p w14:paraId="2F33275D"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13.641,49</w:t>
            </w:r>
          </w:p>
        </w:tc>
        <w:tc>
          <w:tcPr>
            <w:tcW w:w="0" w:type="auto"/>
            <w:tcBorders>
              <w:top w:val="nil"/>
              <w:left w:val="nil"/>
              <w:bottom w:val="single" w:sz="6" w:space="0" w:color="000000"/>
              <w:right w:val="single" w:sz="6" w:space="0" w:color="000000"/>
            </w:tcBorders>
            <w:noWrap/>
            <w:vAlign w:val="center"/>
            <w:hideMark/>
          </w:tcPr>
          <w:p w14:paraId="5879E9D5"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14.050,74</w:t>
            </w:r>
          </w:p>
        </w:tc>
        <w:tc>
          <w:tcPr>
            <w:tcW w:w="0" w:type="auto"/>
            <w:tcBorders>
              <w:top w:val="nil"/>
              <w:left w:val="nil"/>
              <w:bottom w:val="single" w:sz="6" w:space="0" w:color="000000"/>
              <w:right w:val="single" w:sz="6" w:space="0" w:color="000000"/>
            </w:tcBorders>
            <w:noWrap/>
            <w:vAlign w:val="center"/>
            <w:hideMark/>
          </w:tcPr>
          <w:p w14:paraId="580C826B"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14.472,25</w:t>
            </w:r>
          </w:p>
        </w:tc>
        <w:tc>
          <w:tcPr>
            <w:tcW w:w="0" w:type="auto"/>
            <w:tcBorders>
              <w:top w:val="nil"/>
              <w:left w:val="nil"/>
              <w:bottom w:val="single" w:sz="6" w:space="0" w:color="000000"/>
              <w:right w:val="single" w:sz="6" w:space="0" w:color="000000"/>
            </w:tcBorders>
            <w:noWrap/>
            <w:vAlign w:val="center"/>
            <w:hideMark/>
          </w:tcPr>
          <w:p w14:paraId="72F42E3E"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14.906,41</w:t>
            </w:r>
          </w:p>
        </w:tc>
        <w:tc>
          <w:tcPr>
            <w:tcW w:w="0" w:type="auto"/>
            <w:tcBorders>
              <w:top w:val="nil"/>
              <w:left w:val="nil"/>
              <w:bottom w:val="single" w:sz="6" w:space="0" w:color="000000"/>
              <w:right w:val="single" w:sz="6" w:space="0" w:color="000000"/>
            </w:tcBorders>
            <w:noWrap/>
            <w:vAlign w:val="center"/>
            <w:hideMark/>
          </w:tcPr>
          <w:p w14:paraId="1C9EE587"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15.353,60</w:t>
            </w:r>
          </w:p>
        </w:tc>
        <w:tc>
          <w:tcPr>
            <w:tcW w:w="0" w:type="auto"/>
            <w:tcBorders>
              <w:top w:val="nil"/>
              <w:left w:val="nil"/>
              <w:bottom w:val="single" w:sz="6" w:space="0" w:color="000000"/>
              <w:right w:val="single" w:sz="6" w:space="0" w:color="000000"/>
            </w:tcBorders>
            <w:noWrap/>
            <w:vAlign w:val="center"/>
            <w:hideMark/>
          </w:tcPr>
          <w:p w14:paraId="16D84031"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15.814,22</w:t>
            </w:r>
          </w:p>
        </w:tc>
        <w:tc>
          <w:tcPr>
            <w:tcW w:w="0" w:type="auto"/>
            <w:tcBorders>
              <w:top w:val="nil"/>
              <w:left w:val="nil"/>
              <w:bottom w:val="single" w:sz="6" w:space="0" w:color="000000"/>
              <w:right w:val="single" w:sz="6" w:space="0" w:color="000000"/>
            </w:tcBorders>
            <w:noWrap/>
            <w:vAlign w:val="center"/>
            <w:hideMark/>
          </w:tcPr>
          <w:p w14:paraId="01234A9B"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16.288,63</w:t>
            </w:r>
          </w:p>
        </w:tc>
        <w:tc>
          <w:tcPr>
            <w:tcW w:w="1049" w:type="dxa"/>
            <w:tcBorders>
              <w:top w:val="nil"/>
              <w:left w:val="nil"/>
              <w:bottom w:val="single" w:sz="6" w:space="0" w:color="000000"/>
              <w:right w:val="single" w:sz="6" w:space="0" w:color="000000"/>
            </w:tcBorders>
            <w:noWrap/>
            <w:vAlign w:val="center"/>
            <w:hideMark/>
          </w:tcPr>
          <w:p w14:paraId="41F1D5A1"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16.777,31</w:t>
            </w:r>
          </w:p>
        </w:tc>
      </w:tr>
      <w:tr w:rsidR="00B4570E" w:rsidRPr="0098076D" w14:paraId="68BFB752" w14:textId="77777777" w:rsidTr="00470712">
        <w:trPr>
          <w:trHeight w:hRule="exact" w:val="325"/>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308365A1" w14:textId="6CADF6C4"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II</w:t>
            </w:r>
          </w:p>
        </w:tc>
        <w:tc>
          <w:tcPr>
            <w:tcW w:w="0" w:type="auto"/>
            <w:tcBorders>
              <w:top w:val="nil"/>
              <w:left w:val="nil"/>
              <w:bottom w:val="single" w:sz="6" w:space="0" w:color="000000"/>
              <w:right w:val="single" w:sz="6" w:space="0" w:color="000000"/>
            </w:tcBorders>
            <w:noWrap/>
            <w:vAlign w:val="center"/>
            <w:hideMark/>
          </w:tcPr>
          <w:p w14:paraId="3BDE8E8E"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640FB8D9"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14.472,58</w:t>
            </w:r>
          </w:p>
        </w:tc>
        <w:tc>
          <w:tcPr>
            <w:tcW w:w="0" w:type="auto"/>
            <w:tcBorders>
              <w:top w:val="nil"/>
              <w:left w:val="nil"/>
              <w:bottom w:val="single" w:sz="6" w:space="0" w:color="000000"/>
              <w:right w:val="single" w:sz="6" w:space="0" w:color="000000"/>
            </w:tcBorders>
            <w:noWrap/>
            <w:vAlign w:val="center"/>
            <w:hideMark/>
          </w:tcPr>
          <w:p w14:paraId="4A333FD0"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14.906,76</w:t>
            </w:r>
          </w:p>
        </w:tc>
        <w:tc>
          <w:tcPr>
            <w:tcW w:w="0" w:type="auto"/>
            <w:tcBorders>
              <w:top w:val="nil"/>
              <w:left w:val="nil"/>
              <w:bottom w:val="single" w:sz="6" w:space="0" w:color="000000"/>
              <w:right w:val="single" w:sz="6" w:space="0" w:color="000000"/>
            </w:tcBorders>
            <w:noWrap/>
            <w:vAlign w:val="center"/>
            <w:hideMark/>
          </w:tcPr>
          <w:p w14:paraId="2B23E661"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15.353,96</w:t>
            </w:r>
          </w:p>
        </w:tc>
        <w:tc>
          <w:tcPr>
            <w:tcW w:w="0" w:type="auto"/>
            <w:tcBorders>
              <w:top w:val="nil"/>
              <w:left w:val="nil"/>
              <w:bottom w:val="single" w:sz="6" w:space="0" w:color="000000"/>
              <w:right w:val="single" w:sz="6" w:space="0" w:color="000000"/>
            </w:tcBorders>
            <w:noWrap/>
            <w:vAlign w:val="center"/>
            <w:hideMark/>
          </w:tcPr>
          <w:p w14:paraId="1B49EC96"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15.814,57</w:t>
            </w:r>
          </w:p>
        </w:tc>
        <w:tc>
          <w:tcPr>
            <w:tcW w:w="0" w:type="auto"/>
            <w:tcBorders>
              <w:top w:val="nil"/>
              <w:left w:val="nil"/>
              <w:bottom w:val="single" w:sz="6" w:space="0" w:color="000000"/>
              <w:right w:val="single" w:sz="6" w:space="0" w:color="000000"/>
            </w:tcBorders>
            <w:noWrap/>
            <w:vAlign w:val="center"/>
            <w:hideMark/>
          </w:tcPr>
          <w:p w14:paraId="7E05E5B2"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16.289,01</w:t>
            </w:r>
          </w:p>
        </w:tc>
        <w:tc>
          <w:tcPr>
            <w:tcW w:w="0" w:type="auto"/>
            <w:tcBorders>
              <w:top w:val="nil"/>
              <w:left w:val="nil"/>
              <w:bottom w:val="single" w:sz="6" w:space="0" w:color="000000"/>
              <w:right w:val="single" w:sz="6" w:space="0" w:color="000000"/>
            </w:tcBorders>
            <w:noWrap/>
            <w:vAlign w:val="center"/>
            <w:hideMark/>
          </w:tcPr>
          <w:p w14:paraId="4349C823"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16.777,69</w:t>
            </w:r>
          </w:p>
        </w:tc>
        <w:tc>
          <w:tcPr>
            <w:tcW w:w="0" w:type="auto"/>
            <w:tcBorders>
              <w:top w:val="nil"/>
              <w:left w:val="nil"/>
              <w:bottom w:val="single" w:sz="6" w:space="0" w:color="000000"/>
              <w:right w:val="single" w:sz="6" w:space="0" w:color="000000"/>
            </w:tcBorders>
            <w:noWrap/>
            <w:vAlign w:val="center"/>
            <w:hideMark/>
          </w:tcPr>
          <w:p w14:paraId="008FC4E7"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17.281,02</w:t>
            </w:r>
          </w:p>
        </w:tc>
        <w:tc>
          <w:tcPr>
            <w:tcW w:w="0" w:type="auto"/>
            <w:tcBorders>
              <w:top w:val="nil"/>
              <w:left w:val="nil"/>
              <w:bottom w:val="single" w:sz="6" w:space="0" w:color="000000"/>
              <w:right w:val="single" w:sz="6" w:space="0" w:color="000000"/>
            </w:tcBorders>
            <w:noWrap/>
            <w:vAlign w:val="center"/>
            <w:hideMark/>
          </w:tcPr>
          <w:p w14:paraId="268191C2"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17.799,45</w:t>
            </w:r>
          </w:p>
        </w:tc>
        <w:tc>
          <w:tcPr>
            <w:tcW w:w="0" w:type="auto"/>
            <w:tcBorders>
              <w:top w:val="nil"/>
              <w:left w:val="nil"/>
              <w:bottom w:val="single" w:sz="6" w:space="0" w:color="000000"/>
              <w:right w:val="single" w:sz="6" w:space="0" w:color="000000"/>
            </w:tcBorders>
            <w:noWrap/>
            <w:vAlign w:val="center"/>
            <w:hideMark/>
          </w:tcPr>
          <w:p w14:paraId="53C19006"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18.333,43</w:t>
            </w:r>
          </w:p>
        </w:tc>
        <w:tc>
          <w:tcPr>
            <w:tcW w:w="0" w:type="auto"/>
            <w:tcBorders>
              <w:top w:val="nil"/>
              <w:left w:val="nil"/>
              <w:bottom w:val="single" w:sz="6" w:space="0" w:color="000000"/>
              <w:right w:val="single" w:sz="6" w:space="0" w:color="000000"/>
            </w:tcBorders>
            <w:noWrap/>
            <w:vAlign w:val="center"/>
            <w:hideMark/>
          </w:tcPr>
          <w:p w14:paraId="43BF25A3"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18.883,43</w:t>
            </w:r>
          </w:p>
        </w:tc>
        <w:tc>
          <w:tcPr>
            <w:tcW w:w="1049" w:type="dxa"/>
            <w:tcBorders>
              <w:top w:val="nil"/>
              <w:left w:val="nil"/>
              <w:bottom w:val="single" w:sz="6" w:space="0" w:color="000000"/>
              <w:right w:val="single" w:sz="6" w:space="0" w:color="000000"/>
            </w:tcBorders>
            <w:noWrap/>
            <w:vAlign w:val="center"/>
            <w:hideMark/>
          </w:tcPr>
          <w:p w14:paraId="1713AC25"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19.449,92</w:t>
            </w:r>
          </w:p>
        </w:tc>
      </w:tr>
      <w:tr w:rsidR="00B4570E" w:rsidRPr="0098076D" w14:paraId="1DD26406" w14:textId="77777777" w:rsidTr="00470712">
        <w:trPr>
          <w:trHeight w:hRule="exact" w:val="325"/>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1DE8A141" w14:textId="68E09D7C"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III</w:t>
            </w:r>
          </w:p>
        </w:tc>
        <w:tc>
          <w:tcPr>
            <w:tcW w:w="0" w:type="auto"/>
            <w:tcBorders>
              <w:top w:val="nil"/>
              <w:left w:val="nil"/>
              <w:bottom w:val="single" w:sz="6" w:space="0" w:color="000000"/>
              <w:right w:val="single" w:sz="6" w:space="0" w:color="000000"/>
            </w:tcBorders>
            <w:noWrap/>
            <w:vAlign w:val="center"/>
            <w:hideMark/>
          </w:tcPr>
          <w:p w14:paraId="007EF3A3"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21557076"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65C813D7"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16.778,07</w:t>
            </w:r>
          </w:p>
        </w:tc>
        <w:tc>
          <w:tcPr>
            <w:tcW w:w="0" w:type="auto"/>
            <w:tcBorders>
              <w:top w:val="nil"/>
              <w:left w:val="nil"/>
              <w:bottom w:val="single" w:sz="6" w:space="0" w:color="000000"/>
              <w:right w:val="single" w:sz="6" w:space="0" w:color="000000"/>
            </w:tcBorders>
            <w:noWrap/>
            <w:vAlign w:val="center"/>
            <w:hideMark/>
          </w:tcPr>
          <w:p w14:paraId="47AE148E"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17.281,39</w:t>
            </w:r>
          </w:p>
        </w:tc>
        <w:tc>
          <w:tcPr>
            <w:tcW w:w="0" w:type="auto"/>
            <w:tcBorders>
              <w:top w:val="nil"/>
              <w:left w:val="nil"/>
              <w:bottom w:val="single" w:sz="6" w:space="0" w:color="000000"/>
              <w:right w:val="single" w:sz="6" w:space="0" w:color="000000"/>
            </w:tcBorders>
            <w:noWrap/>
            <w:vAlign w:val="center"/>
            <w:hideMark/>
          </w:tcPr>
          <w:p w14:paraId="7C576DE3"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17.799,85</w:t>
            </w:r>
          </w:p>
        </w:tc>
        <w:tc>
          <w:tcPr>
            <w:tcW w:w="0" w:type="auto"/>
            <w:tcBorders>
              <w:top w:val="nil"/>
              <w:left w:val="nil"/>
              <w:bottom w:val="single" w:sz="6" w:space="0" w:color="000000"/>
              <w:right w:val="single" w:sz="6" w:space="0" w:color="000000"/>
            </w:tcBorders>
            <w:noWrap/>
            <w:vAlign w:val="center"/>
            <w:hideMark/>
          </w:tcPr>
          <w:p w14:paraId="411FA9A8"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18.333,83</w:t>
            </w:r>
          </w:p>
        </w:tc>
        <w:tc>
          <w:tcPr>
            <w:tcW w:w="0" w:type="auto"/>
            <w:tcBorders>
              <w:top w:val="nil"/>
              <w:left w:val="nil"/>
              <w:bottom w:val="single" w:sz="6" w:space="0" w:color="000000"/>
              <w:right w:val="single" w:sz="6" w:space="0" w:color="000000"/>
            </w:tcBorders>
            <w:noWrap/>
            <w:vAlign w:val="center"/>
            <w:hideMark/>
          </w:tcPr>
          <w:p w14:paraId="76BC662C"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18.883,86</w:t>
            </w:r>
          </w:p>
        </w:tc>
        <w:tc>
          <w:tcPr>
            <w:tcW w:w="0" w:type="auto"/>
            <w:tcBorders>
              <w:top w:val="nil"/>
              <w:left w:val="nil"/>
              <w:bottom w:val="single" w:sz="6" w:space="0" w:color="000000"/>
              <w:right w:val="single" w:sz="6" w:space="0" w:color="000000"/>
            </w:tcBorders>
            <w:noWrap/>
            <w:vAlign w:val="center"/>
            <w:hideMark/>
          </w:tcPr>
          <w:p w14:paraId="34A8A583"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19.450,37</w:t>
            </w:r>
          </w:p>
        </w:tc>
        <w:tc>
          <w:tcPr>
            <w:tcW w:w="0" w:type="auto"/>
            <w:tcBorders>
              <w:top w:val="nil"/>
              <w:left w:val="nil"/>
              <w:bottom w:val="single" w:sz="6" w:space="0" w:color="000000"/>
              <w:right w:val="single" w:sz="6" w:space="0" w:color="000000"/>
            </w:tcBorders>
            <w:noWrap/>
            <w:vAlign w:val="center"/>
            <w:hideMark/>
          </w:tcPr>
          <w:p w14:paraId="44E2726C"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20.033,88</w:t>
            </w:r>
          </w:p>
        </w:tc>
        <w:tc>
          <w:tcPr>
            <w:tcW w:w="0" w:type="auto"/>
            <w:tcBorders>
              <w:top w:val="nil"/>
              <w:left w:val="nil"/>
              <w:bottom w:val="single" w:sz="6" w:space="0" w:color="000000"/>
              <w:right w:val="single" w:sz="6" w:space="0" w:color="000000"/>
            </w:tcBorders>
            <w:noWrap/>
            <w:vAlign w:val="center"/>
            <w:hideMark/>
          </w:tcPr>
          <w:p w14:paraId="3E4C7F4A"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20.634,90</w:t>
            </w:r>
          </w:p>
        </w:tc>
        <w:tc>
          <w:tcPr>
            <w:tcW w:w="0" w:type="auto"/>
            <w:tcBorders>
              <w:top w:val="nil"/>
              <w:left w:val="nil"/>
              <w:bottom w:val="single" w:sz="6" w:space="0" w:color="000000"/>
              <w:right w:val="single" w:sz="6" w:space="0" w:color="000000"/>
            </w:tcBorders>
            <w:noWrap/>
            <w:vAlign w:val="center"/>
            <w:hideMark/>
          </w:tcPr>
          <w:p w14:paraId="17BBFC7F"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21.253,93</w:t>
            </w:r>
          </w:p>
        </w:tc>
        <w:tc>
          <w:tcPr>
            <w:tcW w:w="1049" w:type="dxa"/>
            <w:tcBorders>
              <w:top w:val="nil"/>
              <w:left w:val="nil"/>
              <w:bottom w:val="single" w:sz="6" w:space="0" w:color="000000"/>
              <w:right w:val="single" w:sz="6" w:space="0" w:color="000000"/>
            </w:tcBorders>
            <w:noWrap/>
            <w:vAlign w:val="center"/>
            <w:hideMark/>
          </w:tcPr>
          <w:p w14:paraId="21D259F9"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21.891,54</w:t>
            </w:r>
          </w:p>
        </w:tc>
      </w:tr>
    </w:tbl>
    <w:p w14:paraId="2B54075B" w14:textId="77777777" w:rsidR="00B4570E" w:rsidRPr="0098076D" w:rsidRDefault="00B4570E" w:rsidP="00B4570E">
      <w:pPr>
        <w:spacing w:after="120" w:line="360" w:lineRule="auto"/>
        <w:ind w:firstLine="567"/>
        <w:jc w:val="center"/>
        <w:rPr>
          <w:rFonts w:eastAsia="Calibri"/>
          <w:sz w:val="24"/>
          <w:szCs w:val="24"/>
          <w:lang w:eastAsia="en-US"/>
        </w:rPr>
      </w:pPr>
    </w:p>
    <w:p w14:paraId="51AB0B58" w14:textId="77777777" w:rsidR="00B4570E" w:rsidRPr="0098076D" w:rsidRDefault="00B4570E" w:rsidP="00B4570E">
      <w:pPr>
        <w:spacing w:after="120" w:line="360" w:lineRule="auto"/>
        <w:ind w:firstLine="567"/>
        <w:jc w:val="center"/>
        <w:rPr>
          <w:rFonts w:eastAsia="Calibri"/>
          <w:lang w:eastAsia="en-US"/>
        </w:rPr>
      </w:pPr>
      <w:r w:rsidRPr="0098076D">
        <w:rPr>
          <w:rFonts w:eastAsia="Calibri"/>
          <w:lang w:eastAsia="en-US"/>
        </w:rPr>
        <w:t>Vigência 1º de janeiro de 2027</w:t>
      </w:r>
    </w:p>
    <w:tbl>
      <w:tblPr>
        <w:tblW w:w="13802" w:type="dxa"/>
        <w:tblCellSpacing w:w="7"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1"/>
        <w:gridCol w:w="1001"/>
        <w:gridCol w:w="1001"/>
        <w:gridCol w:w="1001"/>
        <w:gridCol w:w="1001"/>
        <w:gridCol w:w="1000"/>
        <w:gridCol w:w="1000"/>
        <w:gridCol w:w="1000"/>
        <w:gridCol w:w="1000"/>
        <w:gridCol w:w="1000"/>
        <w:gridCol w:w="1000"/>
        <w:gridCol w:w="1000"/>
        <w:gridCol w:w="1207"/>
      </w:tblGrid>
      <w:tr w:rsidR="00B4570E" w:rsidRPr="0098076D" w14:paraId="6EF87C6B" w14:textId="77777777" w:rsidTr="00881BA7">
        <w:trPr>
          <w:trHeight w:hRule="exact" w:val="333"/>
          <w:tblCellSpacing w:w="7" w:type="dxa"/>
        </w:trPr>
        <w:tc>
          <w:tcPr>
            <w:tcW w:w="1580" w:type="dxa"/>
            <w:vMerge w:val="restart"/>
            <w:tcBorders>
              <w:top w:val="single" w:sz="6" w:space="0" w:color="000000"/>
              <w:left w:val="single" w:sz="6" w:space="0" w:color="000000"/>
              <w:bottom w:val="single" w:sz="4" w:space="0" w:color="000000"/>
              <w:right w:val="single" w:sz="6" w:space="0" w:color="000000"/>
            </w:tcBorders>
            <w:noWrap/>
            <w:vAlign w:val="center"/>
            <w:hideMark/>
          </w:tcPr>
          <w:p w14:paraId="29DF0E47" w14:textId="34AA4D92" w:rsidR="00B4570E" w:rsidRPr="0098076D" w:rsidRDefault="00B4570E" w:rsidP="00274E14">
            <w:pPr>
              <w:spacing w:after="160" w:line="259" w:lineRule="auto"/>
              <w:jc w:val="center"/>
              <w:rPr>
                <w:rFonts w:eastAsia="Calibri"/>
                <w:sz w:val="18"/>
                <w:szCs w:val="18"/>
                <w:lang w:eastAsia="en-US"/>
              </w:rPr>
            </w:pPr>
            <w:r w:rsidRPr="0098076D">
              <w:rPr>
                <w:rFonts w:eastAsia="Calibri"/>
                <w:b/>
                <w:bCs/>
                <w:sz w:val="18"/>
                <w:szCs w:val="18"/>
                <w:lang w:eastAsia="en-US"/>
              </w:rPr>
              <w:t>NÍVEL/GRAU</w:t>
            </w:r>
          </w:p>
        </w:tc>
        <w:tc>
          <w:tcPr>
            <w:tcW w:w="12180" w:type="dxa"/>
            <w:gridSpan w:val="12"/>
            <w:tcBorders>
              <w:top w:val="single" w:sz="6" w:space="0" w:color="000000"/>
              <w:left w:val="nil"/>
              <w:bottom w:val="single" w:sz="6" w:space="0" w:color="000000"/>
              <w:right w:val="single" w:sz="4" w:space="0" w:color="000000"/>
            </w:tcBorders>
            <w:noWrap/>
            <w:vAlign w:val="center"/>
            <w:hideMark/>
          </w:tcPr>
          <w:p w14:paraId="6D33956E"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TABELA I</w:t>
            </w:r>
          </w:p>
        </w:tc>
      </w:tr>
      <w:tr w:rsidR="00B4570E" w:rsidRPr="0098076D" w14:paraId="4AE96EAB" w14:textId="77777777" w:rsidTr="00881BA7">
        <w:trPr>
          <w:trHeight w:hRule="exact" w:val="333"/>
          <w:tblCellSpacing w:w="7" w:type="dxa"/>
        </w:trPr>
        <w:tc>
          <w:tcPr>
            <w:tcW w:w="0" w:type="auto"/>
            <w:vMerge/>
            <w:tcBorders>
              <w:top w:val="single" w:sz="6" w:space="0" w:color="000000"/>
              <w:left w:val="single" w:sz="6" w:space="0" w:color="000000"/>
              <w:bottom w:val="single" w:sz="4" w:space="0" w:color="000000"/>
              <w:right w:val="single" w:sz="6" w:space="0" w:color="000000"/>
            </w:tcBorders>
            <w:vAlign w:val="center"/>
            <w:hideMark/>
          </w:tcPr>
          <w:p w14:paraId="4DC9FE98" w14:textId="77777777" w:rsidR="00B4570E" w:rsidRPr="0098076D" w:rsidRDefault="00B4570E" w:rsidP="00274E14">
            <w:pPr>
              <w:spacing w:after="160" w:line="259" w:lineRule="auto"/>
              <w:jc w:val="center"/>
              <w:rPr>
                <w:rFonts w:eastAsia="Calibri"/>
                <w:sz w:val="18"/>
                <w:szCs w:val="18"/>
                <w:lang w:eastAsia="en-US"/>
              </w:rPr>
            </w:pPr>
          </w:p>
        </w:tc>
        <w:tc>
          <w:tcPr>
            <w:tcW w:w="0" w:type="auto"/>
            <w:tcBorders>
              <w:top w:val="nil"/>
              <w:left w:val="nil"/>
              <w:bottom w:val="single" w:sz="6" w:space="0" w:color="000000"/>
              <w:right w:val="single" w:sz="6" w:space="0" w:color="000000"/>
            </w:tcBorders>
            <w:noWrap/>
            <w:vAlign w:val="center"/>
            <w:hideMark/>
          </w:tcPr>
          <w:p w14:paraId="5938F272" w14:textId="0C7946FE"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A</w:t>
            </w:r>
          </w:p>
        </w:tc>
        <w:tc>
          <w:tcPr>
            <w:tcW w:w="0" w:type="auto"/>
            <w:tcBorders>
              <w:top w:val="nil"/>
              <w:left w:val="nil"/>
              <w:bottom w:val="single" w:sz="6" w:space="0" w:color="000000"/>
              <w:right w:val="single" w:sz="6" w:space="0" w:color="000000"/>
            </w:tcBorders>
            <w:noWrap/>
            <w:vAlign w:val="center"/>
            <w:hideMark/>
          </w:tcPr>
          <w:p w14:paraId="78B9E876" w14:textId="23A528FC"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B</w:t>
            </w:r>
          </w:p>
        </w:tc>
        <w:tc>
          <w:tcPr>
            <w:tcW w:w="0" w:type="auto"/>
            <w:tcBorders>
              <w:top w:val="nil"/>
              <w:left w:val="nil"/>
              <w:bottom w:val="single" w:sz="6" w:space="0" w:color="000000"/>
              <w:right w:val="single" w:sz="6" w:space="0" w:color="000000"/>
            </w:tcBorders>
            <w:noWrap/>
            <w:vAlign w:val="center"/>
            <w:hideMark/>
          </w:tcPr>
          <w:p w14:paraId="0F17EA09" w14:textId="1222138E"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C</w:t>
            </w:r>
          </w:p>
        </w:tc>
        <w:tc>
          <w:tcPr>
            <w:tcW w:w="0" w:type="auto"/>
            <w:tcBorders>
              <w:top w:val="nil"/>
              <w:left w:val="nil"/>
              <w:bottom w:val="single" w:sz="6" w:space="0" w:color="000000"/>
              <w:right w:val="single" w:sz="6" w:space="0" w:color="000000"/>
            </w:tcBorders>
            <w:noWrap/>
            <w:vAlign w:val="center"/>
            <w:hideMark/>
          </w:tcPr>
          <w:p w14:paraId="237A15CA" w14:textId="4054F76B"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D</w:t>
            </w:r>
          </w:p>
        </w:tc>
        <w:tc>
          <w:tcPr>
            <w:tcW w:w="0" w:type="auto"/>
            <w:tcBorders>
              <w:top w:val="nil"/>
              <w:left w:val="nil"/>
              <w:bottom w:val="single" w:sz="6" w:space="0" w:color="000000"/>
              <w:right w:val="single" w:sz="6" w:space="0" w:color="000000"/>
            </w:tcBorders>
            <w:noWrap/>
            <w:vAlign w:val="center"/>
            <w:hideMark/>
          </w:tcPr>
          <w:p w14:paraId="1DA2BAE8" w14:textId="16A48CA1"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E</w:t>
            </w:r>
          </w:p>
        </w:tc>
        <w:tc>
          <w:tcPr>
            <w:tcW w:w="0" w:type="auto"/>
            <w:tcBorders>
              <w:top w:val="nil"/>
              <w:left w:val="nil"/>
              <w:bottom w:val="single" w:sz="6" w:space="0" w:color="000000"/>
              <w:right w:val="single" w:sz="6" w:space="0" w:color="000000"/>
            </w:tcBorders>
            <w:noWrap/>
            <w:vAlign w:val="center"/>
            <w:hideMark/>
          </w:tcPr>
          <w:p w14:paraId="06E90591" w14:textId="41B3BE4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F</w:t>
            </w:r>
          </w:p>
        </w:tc>
        <w:tc>
          <w:tcPr>
            <w:tcW w:w="0" w:type="auto"/>
            <w:tcBorders>
              <w:top w:val="nil"/>
              <w:left w:val="nil"/>
              <w:bottom w:val="single" w:sz="6" w:space="0" w:color="000000"/>
              <w:right w:val="single" w:sz="6" w:space="0" w:color="000000"/>
            </w:tcBorders>
            <w:noWrap/>
            <w:vAlign w:val="center"/>
            <w:hideMark/>
          </w:tcPr>
          <w:p w14:paraId="34873064" w14:textId="27976FB4"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G</w:t>
            </w:r>
          </w:p>
        </w:tc>
        <w:tc>
          <w:tcPr>
            <w:tcW w:w="0" w:type="auto"/>
            <w:tcBorders>
              <w:top w:val="nil"/>
              <w:left w:val="nil"/>
              <w:bottom w:val="single" w:sz="6" w:space="0" w:color="000000"/>
              <w:right w:val="single" w:sz="6" w:space="0" w:color="000000"/>
            </w:tcBorders>
            <w:noWrap/>
            <w:vAlign w:val="center"/>
            <w:hideMark/>
          </w:tcPr>
          <w:p w14:paraId="41584651" w14:textId="77A511EC"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H</w:t>
            </w:r>
          </w:p>
        </w:tc>
        <w:tc>
          <w:tcPr>
            <w:tcW w:w="0" w:type="auto"/>
            <w:tcBorders>
              <w:top w:val="nil"/>
              <w:left w:val="nil"/>
              <w:bottom w:val="single" w:sz="6" w:space="0" w:color="000000"/>
              <w:right w:val="single" w:sz="6" w:space="0" w:color="000000"/>
            </w:tcBorders>
            <w:noWrap/>
            <w:vAlign w:val="center"/>
            <w:hideMark/>
          </w:tcPr>
          <w:p w14:paraId="728E7108" w14:textId="12AD7A28"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I</w:t>
            </w:r>
          </w:p>
        </w:tc>
        <w:tc>
          <w:tcPr>
            <w:tcW w:w="0" w:type="auto"/>
            <w:tcBorders>
              <w:top w:val="nil"/>
              <w:left w:val="nil"/>
              <w:bottom w:val="single" w:sz="6" w:space="0" w:color="000000"/>
              <w:right w:val="single" w:sz="6" w:space="0" w:color="000000"/>
            </w:tcBorders>
            <w:noWrap/>
            <w:vAlign w:val="center"/>
            <w:hideMark/>
          </w:tcPr>
          <w:p w14:paraId="5D93376A" w14:textId="243407E8"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J</w:t>
            </w:r>
          </w:p>
        </w:tc>
        <w:tc>
          <w:tcPr>
            <w:tcW w:w="0" w:type="auto"/>
            <w:tcBorders>
              <w:top w:val="nil"/>
              <w:left w:val="nil"/>
              <w:bottom w:val="single" w:sz="6" w:space="0" w:color="000000"/>
              <w:right w:val="single" w:sz="6" w:space="0" w:color="000000"/>
            </w:tcBorders>
            <w:noWrap/>
            <w:vAlign w:val="center"/>
            <w:hideMark/>
          </w:tcPr>
          <w:p w14:paraId="73C1D2EB" w14:textId="7B200BAC"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K</w:t>
            </w:r>
          </w:p>
        </w:tc>
        <w:tc>
          <w:tcPr>
            <w:tcW w:w="905" w:type="dxa"/>
            <w:tcBorders>
              <w:top w:val="nil"/>
              <w:left w:val="nil"/>
              <w:bottom w:val="single" w:sz="6" w:space="0" w:color="000000"/>
              <w:right w:val="single" w:sz="6" w:space="0" w:color="000000"/>
            </w:tcBorders>
            <w:noWrap/>
            <w:vAlign w:val="center"/>
            <w:hideMark/>
          </w:tcPr>
          <w:p w14:paraId="6DC57369" w14:textId="176CAEC3"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L</w:t>
            </w:r>
          </w:p>
        </w:tc>
      </w:tr>
      <w:tr w:rsidR="00B4570E" w:rsidRPr="0098076D" w14:paraId="3040BC92" w14:textId="77777777" w:rsidTr="00881BA7">
        <w:trPr>
          <w:trHeight w:hRule="exact" w:val="333"/>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784762C5" w14:textId="046EB0E3"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I</w:t>
            </w:r>
          </w:p>
        </w:tc>
        <w:tc>
          <w:tcPr>
            <w:tcW w:w="0" w:type="auto"/>
            <w:tcBorders>
              <w:top w:val="nil"/>
              <w:left w:val="nil"/>
              <w:bottom w:val="single" w:sz="6" w:space="0" w:color="000000"/>
              <w:right w:val="single" w:sz="6" w:space="0" w:color="000000"/>
            </w:tcBorders>
            <w:noWrap/>
            <w:vAlign w:val="center"/>
            <w:hideMark/>
          </w:tcPr>
          <w:p w14:paraId="65A518CC"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13.348,99</w:t>
            </w:r>
          </w:p>
        </w:tc>
        <w:tc>
          <w:tcPr>
            <w:tcW w:w="0" w:type="auto"/>
            <w:tcBorders>
              <w:top w:val="nil"/>
              <w:left w:val="nil"/>
              <w:bottom w:val="single" w:sz="6" w:space="0" w:color="000000"/>
              <w:right w:val="single" w:sz="6" w:space="0" w:color="000000"/>
            </w:tcBorders>
            <w:noWrap/>
            <w:vAlign w:val="center"/>
            <w:hideMark/>
          </w:tcPr>
          <w:p w14:paraId="09B5466B"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14.683,89</w:t>
            </w:r>
          </w:p>
        </w:tc>
        <w:tc>
          <w:tcPr>
            <w:tcW w:w="0" w:type="auto"/>
            <w:tcBorders>
              <w:top w:val="nil"/>
              <w:left w:val="nil"/>
              <w:bottom w:val="single" w:sz="6" w:space="0" w:color="000000"/>
              <w:right w:val="single" w:sz="6" w:space="0" w:color="000000"/>
            </w:tcBorders>
            <w:noWrap/>
            <w:vAlign w:val="center"/>
            <w:hideMark/>
          </w:tcPr>
          <w:p w14:paraId="0A5B3776"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15.124,40</w:t>
            </w:r>
          </w:p>
        </w:tc>
        <w:tc>
          <w:tcPr>
            <w:tcW w:w="0" w:type="auto"/>
            <w:tcBorders>
              <w:top w:val="nil"/>
              <w:left w:val="nil"/>
              <w:bottom w:val="single" w:sz="6" w:space="0" w:color="000000"/>
              <w:right w:val="single" w:sz="6" w:space="0" w:color="000000"/>
            </w:tcBorders>
            <w:noWrap/>
            <w:vAlign w:val="center"/>
            <w:hideMark/>
          </w:tcPr>
          <w:p w14:paraId="686B735F"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15.578,13</w:t>
            </w:r>
          </w:p>
        </w:tc>
        <w:tc>
          <w:tcPr>
            <w:tcW w:w="0" w:type="auto"/>
            <w:tcBorders>
              <w:top w:val="nil"/>
              <w:left w:val="nil"/>
              <w:bottom w:val="single" w:sz="6" w:space="0" w:color="000000"/>
              <w:right w:val="single" w:sz="6" w:space="0" w:color="000000"/>
            </w:tcBorders>
            <w:noWrap/>
            <w:vAlign w:val="center"/>
            <w:hideMark/>
          </w:tcPr>
          <w:p w14:paraId="7D35E49E"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16.045,49</w:t>
            </w:r>
          </w:p>
        </w:tc>
        <w:tc>
          <w:tcPr>
            <w:tcW w:w="0" w:type="auto"/>
            <w:tcBorders>
              <w:top w:val="nil"/>
              <w:left w:val="nil"/>
              <w:bottom w:val="single" w:sz="6" w:space="0" w:color="000000"/>
              <w:right w:val="single" w:sz="6" w:space="0" w:color="000000"/>
            </w:tcBorders>
            <w:noWrap/>
            <w:vAlign w:val="center"/>
            <w:hideMark/>
          </w:tcPr>
          <w:p w14:paraId="17906AD3"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16.526,86</w:t>
            </w:r>
          </w:p>
        </w:tc>
        <w:tc>
          <w:tcPr>
            <w:tcW w:w="0" w:type="auto"/>
            <w:tcBorders>
              <w:top w:val="nil"/>
              <w:left w:val="nil"/>
              <w:bottom w:val="single" w:sz="6" w:space="0" w:color="000000"/>
              <w:right w:val="single" w:sz="6" w:space="0" w:color="000000"/>
            </w:tcBorders>
            <w:noWrap/>
            <w:vAlign w:val="center"/>
            <w:hideMark/>
          </w:tcPr>
          <w:p w14:paraId="1A5EEA03"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17.022,65</w:t>
            </w:r>
          </w:p>
        </w:tc>
        <w:tc>
          <w:tcPr>
            <w:tcW w:w="0" w:type="auto"/>
            <w:tcBorders>
              <w:top w:val="nil"/>
              <w:left w:val="nil"/>
              <w:bottom w:val="single" w:sz="6" w:space="0" w:color="000000"/>
              <w:right w:val="single" w:sz="6" w:space="0" w:color="000000"/>
            </w:tcBorders>
            <w:noWrap/>
            <w:vAlign w:val="center"/>
            <w:hideMark/>
          </w:tcPr>
          <w:p w14:paraId="464421E6"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17.533,32</w:t>
            </w:r>
          </w:p>
        </w:tc>
        <w:tc>
          <w:tcPr>
            <w:tcW w:w="0" w:type="auto"/>
            <w:tcBorders>
              <w:top w:val="nil"/>
              <w:left w:val="nil"/>
              <w:bottom w:val="single" w:sz="6" w:space="0" w:color="000000"/>
              <w:right w:val="single" w:sz="6" w:space="0" w:color="000000"/>
            </w:tcBorders>
            <w:noWrap/>
            <w:vAlign w:val="center"/>
            <w:hideMark/>
          </w:tcPr>
          <w:p w14:paraId="3ED53FDC"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18.059,33</w:t>
            </w:r>
          </w:p>
        </w:tc>
        <w:tc>
          <w:tcPr>
            <w:tcW w:w="0" w:type="auto"/>
            <w:tcBorders>
              <w:top w:val="nil"/>
              <w:left w:val="nil"/>
              <w:bottom w:val="single" w:sz="6" w:space="0" w:color="000000"/>
              <w:right w:val="single" w:sz="6" w:space="0" w:color="000000"/>
            </w:tcBorders>
            <w:noWrap/>
            <w:vAlign w:val="center"/>
            <w:hideMark/>
          </w:tcPr>
          <w:p w14:paraId="15FFA375"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18.601,11</w:t>
            </w:r>
          </w:p>
        </w:tc>
        <w:tc>
          <w:tcPr>
            <w:tcW w:w="0" w:type="auto"/>
            <w:tcBorders>
              <w:top w:val="nil"/>
              <w:left w:val="nil"/>
              <w:bottom w:val="single" w:sz="6" w:space="0" w:color="000000"/>
              <w:right w:val="single" w:sz="6" w:space="0" w:color="000000"/>
            </w:tcBorders>
            <w:noWrap/>
            <w:vAlign w:val="center"/>
            <w:hideMark/>
          </w:tcPr>
          <w:p w14:paraId="0B2E6C64"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19.159,13</w:t>
            </w:r>
          </w:p>
        </w:tc>
        <w:tc>
          <w:tcPr>
            <w:tcW w:w="905" w:type="dxa"/>
            <w:tcBorders>
              <w:top w:val="nil"/>
              <w:left w:val="nil"/>
              <w:bottom w:val="single" w:sz="6" w:space="0" w:color="000000"/>
              <w:right w:val="single" w:sz="6" w:space="0" w:color="000000"/>
            </w:tcBorders>
            <w:noWrap/>
            <w:vAlign w:val="center"/>
            <w:hideMark/>
          </w:tcPr>
          <w:p w14:paraId="0F00E43D"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19.733,93</w:t>
            </w:r>
          </w:p>
        </w:tc>
      </w:tr>
      <w:tr w:rsidR="00B4570E" w:rsidRPr="0098076D" w14:paraId="6772B2F2" w14:textId="77777777" w:rsidTr="00881BA7">
        <w:trPr>
          <w:trHeight w:hRule="exact" w:val="333"/>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3E8F00A9" w14:textId="25849596"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II</w:t>
            </w:r>
          </w:p>
        </w:tc>
        <w:tc>
          <w:tcPr>
            <w:tcW w:w="0" w:type="auto"/>
            <w:tcBorders>
              <w:top w:val="nil"/>
              <w:left w:val="nil"/>
              <w:bottom w:val="single" w:sz="6" w:space="0" w:color="000000"/>
              <w:right w:val="single" w:sz="6" w:space="0" w:color="000000"/>
            </w:tcBorders>
            <w:noWrap/>
            <w:vAlign w:val="center"/>
            <w:hideMark/>
          </w:tcPr>
          <w:p w14:paraId="0F192226"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523FBB9C"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17.023,04</w:t>
            </w:r>
          </w:p>
        </w:tc>
        <w:tc>
          <w:tcPr>
            <w:tcW w:w="0" w:type="auto"/>
            <w:tcBorders>
              <w:top w:val="nil"/>
              <w:left w:val="nil"/>
              <w:bottom w:val="single" w:sz="6" w:space="0" w:color="000000"/>
              <w:right w:val="single" w:sz="6" w:space="0" w:color="000000"/>
            </w:tcBorders>
            <w:noWrap/>
            <w:vAlign w:val="center"/>
            <w:hideMark/>
          </w:tcPr>
          <w:p w14:paraId="720D252A"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17.533,73</w:t>
            </w:r>
          </w:p>
        </w:tc>
        <w:tc>
          <w:tcPr>
            <w:tcW w:w="0" w:type="auto"/>
            <w:tcBorders>
              <w:top w:val="nil"/>
              <w:left w:val="nil"/>
              <w:bottom w:val="single" w:sz="6" w:space="0" w:color="000000"/>
              <w:right w:val="single" w:sz="6" w:space="0" w:color="000000"/>
            </w:tcBorders>
            <w:noWrap/>
            <w:vAlign w:val="center"/>
            <w:hideMark/>
          </w:tcPr>
          <w:p w14:paraId="7D579FC2"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18.059,74</w:t>
            </w:r>
          </w:p>
        </w:tc>
        <w:tc>
          <w:tcPr>
            <w:tcW w:w="0" w:type="auto"/>
            <w:tcBorders>
              <w:top w:val="nil"/>
              <w:left w:val="nil"/>
              <w:bottom w:val="single" w:sz="6" w:space="0" w:color="000000"/>
              <w:right w:val="single" w:sz="6" w:space="0" w:color="000000"/>
            </w:tcBorders>
            <w:noWrap/>
            <w:vAlign w:val="center"/>
            <w:hideMark/>
          </w:tcPr>
          <w:p w14:paraId="2598DE13"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18.601,53</w:t>
            </w:r>
          </w:p>
        </w:tc>
        <w:tc>
          <w:tcPr>
            <w:tcW w:w="0" w:type="auto"/>
            <w:tcBorders>
              <w:top w:val="nil"/>
              <w:left w:val="nil"/>
              <w:bottom w:val="single" w:sz="6" w:space="0" w:color="000000"/>
              <w:right w:val="single" w:sz="6" w:space="0" w:color="000000"/>
            </w:tcBorders>
            <w:noWrap/>
            <w:vAlign w:val="center"/>
            <w:hideMark/>
          </w:tcPr>
          <w:p w14:paraId="748C3778"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19.159,57</w:t>
            </w:r>
          </w:p>
        </w:tc>
        <w:tc>
          <w:tcPr>
            <w:tcW w:w="0" w:type="auto"/>
            <w:tcBorders>
              <w:top w:val="nil"/>
              <w:left w:val="nil"/>
              <w:bottom w:val="single" w:sz="6" w:space="0" w:color="000000"/>
              <w:right w:val="single" w:sz="6" w:space="0" w:color="000000"/>
            </w:tcBorders>
            <w:noWrap/>
            <w:vAlign w:val="center"/>
            <w:hideMark/>
          </w:tcPr>
          <w:p w14:paraId="4238FC1E"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19.734,37</w:t>
            </w:r>
          </w:p>
        </w:tc>
        <w:tc>
          <w:tcPr>
            <w:tcW w:w="0" w:type="auto"/>
            <w:tcBorders>
              <w:top w:val="nil"/>
              <w:left w:val="nil"/>
              <w:bottom w:val="single" w:sz="6" w:space="0" w:color="000000"/>
              <w:right w:val="single" w:sz="6" w:space="0" w:color="000000"/>
            </w:tcBorders>
            <w:noWrap/>
            <w:vAlign w:val="center"/>
            <w:hideMark/>
          </w:tcPr>
          <w:p w14:paraId="1F2CD8C0"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20.326,40</w:t>
            </w:r>
          </w:p>
        </w:tc>
        <w:tc>
          <w:tcPr>
            <w:tcW w:w="0" w:type="auto"/>
            <w:tcBorders>
              <w:top w:val="nil"/>
              <w:left w:val="nil"/>
              <w:bottom w:val="single" w:sz="6" w:space="0" w:color="000000"/>
              <w:right w:val="single" w:sz="6" w:space="0" w:color="000000"/>
            </w:tcBorders>
            <w:noWrap/>
            <w:vAlign w:val="center"/>
            <w:hideMark/>
          </w:tcPr>
          <w:p w14:paraId="16840D07"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20.936,19</w:t>
            </w:r>
          </w:p>
        </w:tc>
        <w:tc>
          <w:tcPr>
            <w:tcW w:w="0" w:type="auto"/>
            <w:tcBorders>
              <w:top w:val="nil"/>
              <w:left w:val="nil"/>
              <w:bottom w:val="single" w:sz="6" w:space="0" w:color="000000"/>
              <w:right w:val="single" w:sz="6" w:space="0" w:color="000000"/>
            </w:tcBorders>
            <w:noWrap/>
            <w:vAlign w:val="center"/>
            <w:hideMark/>
          </w:tcPr>
          <w:p w14:paraId="62F47FC3"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21.564,27</w:t>
            </w:r>
          </w:p>
        </w:tc>
        <w:tc>
          <w:tcPr>
            <w:tcW w:w="0" w:type="auto"/>
            <w:tcBorders>
              <w:top w:val="nil"/>
              <w:left w:val="nil"/>
              <w:bottom w:val="single" w:sz="6" w:space="0" w:color="000000"/>
              <w:right w:val="single" w:sz="6" w:space="0" w:color="000000"/>
            </w:tcBorders>
            <w:noWrap/>
            <w:vAlign w:val="center"/>
            <w:hideMark/>
          </w:tcPr>
          <w:p w14:paraId="58D63AD9"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22.211,20</w:t>
            </w:r>
          </w:p>
        </w:tc>
        <w:tc>
          <w:tcPr>
            <w:tcW w:w="905" w:type="dxa"/>
            <w:tcBorders>
              <w:top w:val="nil"/>
              <w:left w:val="nil"/>
              <w:bottom w:val="single" w:sz="6" w:space="0" w:color="000000"/>
              <w:right w:val="single" w:sz="6" w:space="0" w:color="000000"/>
            </w:tcBorders>
            <w:noWrap/>
            <w:vAlign w:val="center"/>
            <w:hideMark/>
          </w:tcPr>
          <w:p w14:paraId="2D9C7CF6"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22.877,52</w:t>
            </w:r>
          </w:p>
        </w:tc>
      </w:tr>
      <w:tr w:rsidR="00B4570E" w:rsidRPr="0098076D" w14:paraId="51A355EA" w14:textId="77777777" w:rsidTr="00881BA7">
        <w:trPr>
          <w:trHeight w:hRule="exact" w:val="333"/>
          <w:tblCellSpacing w:w="7" w:type="dxa"/>
        </w:trPr>
        <w:tc>
          <w:tcPr>
            <w:tcW w:w="0" w:type="auto"/>
            <w:tcBorders>
              <w:top w:val="nil"/>
              <w:left w:val="single" w:sz="6" w:space="0" w:color="000000"/>
              <w:bottom w:val="single" w:sz="6" w:space="0" w:color="000000"/>
              <w:right w:val="single" w:sz="6" w:space="0" w:color="000000"/>
            </w:tcBorders>
            <w:noWrap/>
            <w:vAlign w:val="center"/>
            <w:hideMark/>
          </w:tcPr>
          <w:p w14:paraId="3647D5FE" w14:textId="6A6B59E8"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III</w:t>
            </w:r>
          </w:p>
        </w:tc>
        <w:tc>
          <w:tcPr>
            <w:tcW w:w="0" w:type="auto"/>
            <w:tcBorders>
              <w:top w:val="nil"/>
              <w:left w:val="nil"/>
              <w:bottom w:val="single" w:sz="6" w:space="0" w:color="000000"/>
              <w:right w:val="single" w:sz="6" w:space="0" w:color="000000"/>
            </w:tcBorders>
            <w:noWrap/>
            <w:vAlign w:val="center"/>
            <w:hideMark/>
          </w:tcPr>
          <w:p w14:paraId="7CE93036"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18EB77A3"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w:t>
            </w:r>
          </w:p>
        </w:tc>
        <w:tc>
          <w:tcPr>
            <w:tcW w:w="0" w:type="auto"/>
            <w:tcBorders>
              <w:top w:val="nil"/>
              <w:left w:val="nil"/>
              <w:bottom w:val="single" w:sz="6" w:space="0" w:color="000000"/>
              <w:right w:val="single" w:sz="6" w:space="0" w:color="000000"/>
            </w:tcBorders>
            <w:noWrap/>
            <w:vAlign w:val="center"/>
            <w:hideMark/>
          </w:tcPr>
          <w:p w14:paraId="1C5970F9"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19.734,82</w:t>
            </w:r>
          </w:p>
        </w:tc>
        <w:tc>
          <w:tcPr>
            <w:tcW w:w="0" w:type="auto"/>
            <w:tcBorders>
              <w:top w:val="nil"/>
              <w:left w:val="nil"/>
              <w:bottom w:val="single" w:sz="6" w:space="0" w:color="000000"/>
              <w:right w:val="single" w:sz="6" w:space="0" w:color="000000"/>
            </w:tcBorders>
            <w:noWrap/>
            <w:vAlign w:val="center"/>
            <w:hideMark/>
          </w:tcPr>
          <w:p w14:paraId="2E4FC23F"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20.326,85</w:t>
            </w:r>
          </w:p>
        </w:tc>
        <w:tc>
          <w:tcPr>
            <w:tcW w:w="0" w:type="auto"/>
            <w:tcBorders>
              <w:top w:val="nil"/>
              <w:left w:val="nil"/>
              <w:bottom w:val="single" w:sz="6" w:space="0" w:color="000000"/>
              <w:right w:val="single" w:sz="6" w:space="0" w:color="000000"/>
            </w:tcBorders>
            <w:noWrap/>
            <w:vAlign w:val="center"/>
            <w:hideMark/>
          </w:tcPr>
          <w:p w14:paraId="44DBB0CB"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20.936,66</w:t>
            </w:r>
          </w:p>
        </w:tc>
        <w:tc>
          <w:tcPr>
            <w:tcW w:w="0" w:type="auto"/>
            <w:tcBorders>
              <w:top w:val="nil"/>
              <w:left w:val="nil"/>
              <w:bottom w:val="single" w:sz="6" w:space="0" w:color="000000"/>
              <w:right w:val="single" w:sz="6" w:space="0" w:color="000000"/>
            </w:tcBorders>
            <w:noWrap/>
            <w:vAlign w:val="center"/>
            <w:hideMark/>
          </w:tcPr>
          <w:p w14:paraId="3B1A47A5"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21.564,74</w:t>
            </w:r>
          </w:p>
        </w:tc>
        <w:tc>
          <w:tcPr>
            <w:tcW w:w="0" w:type="auto"/>
            <w:tcBorders>
              <w:top w:val="nil"/>
              <w:left w:val="nil"/>
              <w:bottom w:val="single" w:sz="6" w:space="0" w:color="000000"/>
              <w:right w:val="single" w:sz="6" w:space="0" w:color="000000"/>
            </w:tcBorders>
            <w:noWrap/>
            <w:vAlign w:val="center"/>
            <w:hideMark/>
          </w:tcPr>
          <w:p w14:paraId="7A3B4DFE"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22.211,71</w:t>
            </w:r>
          </w:p>
        </w:tc>
        <w:tc>
          <w:tcPr>
            <w:tcW w:w="0" w:type="auto"/>
            <w:tcBorders>
              <w:top w:val="nil"/>
              <w:left w:val="nil"/>
              <w:bottom w:val="single" w:sz="6" w:space="0" w:color="000000"/>
              <w:right w:val="single" w:sz="6" w:space="0" w:color="000000"/>
            </w:tcBorders>
            <w:noWrap/>
            <w:vAlign w:val="center"/>
            <w:hideMark/>
          </w:tcPr>
          <w:p w14:paraId="502C0D4C"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22.878,05</w:t>
            </w:r>
          </w:p>
        </w:tc>
        <w:tc>
          <w:tcPr>
            <w:tcW w:w="0" w:type="auto"/>
            <w:tcBorders>
              <w:top w:val="nil"/>
              <w:left w:val="nil"/>
              <w:bottom w:val="single" w:sz="6" w:space="0" w:color="000000"/>
              <w:right w:val="single" w:sz="6" w:space="0" w:color="000000"/>
            </w:tcBorders>
            <w:noWrap/>
            <w:vAlign w:val="center"/>
            <w:hideMark/>
          </w:tcPr>
          <w:p w14:paraId="4506F88C"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23.564,39</w:t>
            </w:r>
          </w:p>
        </w:tc>
        <w:tc>
          <w:tcPr>
            <w:tcW w:w="0" w:type="auto"/>
            <w:tcBorders>
              <w:top w:val="nil"/>
              <w:left w:val="nil"/>
              <w:bottom w:val="single" w:sz="6" w:space="0" w:color="000000"/>
              <w:right w:val="single" w:sz="6" w:space="0" w:color="000000"/>
            </w:tcBorders>
            <w:noWrap/>
            <w:vAlign w:val="center"/>
            <w:hideMark/>
          </w:tcPr>
          <w:p w14:paraId="3779E7D4"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24.271,33</w:t>
            </w:r>
          </w:p>
        </w:tc>
        <w:tc>
          <w:tcPr>
            <w:tcW w:w="0" w:type="auto"/>
            <w:tcBorders>
              <w:top w:val="nil"/>
              <w:left w:val="nil"/>
              <w:bottom w:val="single" w:sz="6" w:space="0" w:color="000000"/>
              <w:right w:val="single" w:sz="6" w:space="0" w:color="000000"/>
            </w:tcBorders>
            <w:noWrap/>
            <w:vAlign w:val="center"/>
            <w:hideMark/>
          </w:tcPr>
          <w:p w14:paraId="5ABF891B"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24.999,45</w:t>
            </w:r>
          </w:p>
        </w:tc>
        <w:tc>
          <w:tcPr>
            <w:tcW w:w="905" w:type="dxa"/>
            <w:tcBorders>
              <w:top w:val="nil"/>
              <w:left w:val="nil"/>
              <w:bottom w:val="single" w:sz="6" w:space="0" w:color="000000"/>
              <w:right w:val="single" w:sz="6" w:space="0" w:color="000000"/>
            </w:tcBorders>
            <w:noWrap/>
            <w:vAlign w:val="center"/>
            <w:hideMark/>
          </w:tcPr>
          <w:p w14:paraId="00FBA987" w14:textId="77777777" w:rsidR="00B4570E" w:rsidRPr="0098076D" w:rsidRDefault="00B4570E" w:rsidP="00274E14">
            <w:pPr>
              <w:spacing w:after="160" w:line="259" w:lineRule="auto"/>
              <w:jc w:val="center"/>
              <w:rPr>
                <w:rFonts w:eastAsia="Calibri"/>
                <w:sz w:val="18"/>
                <w:szCs w:val="18"/>
                <w:lang w:eastAsia="en-US"/>
              </w:rPr>
            </w:pPr>
            <w:r w:rsidRPr="0098076D">
              <w:rPr>
                <w:rFonts w:eastAsia="Calibri"/>
                <w:sz w:val="18"/>
                <w:szCs w:val="18"/>
                <w:lang w:eastAsia="en-US"/>
              </w:rPr>
              <w:t>25.749,43</w:t>
            </w:r>
          </w:p>
        </w:tc>
      </w:tr>
    </w:tbl>
    <w:p w14:paraId="0223E2DB" w14:textId="77777777" w:rsidR="00B4570E" w:rsidRPr="0098076D" w:rsidRDefault="00B4570E" w:rsidP="00B4570E">
      <w:pPr>
        <w:spacing w:after="120" w:line="360" w:lineRule="auto"/>
        <w:ind w:firstLine="567"/>
        <w:jc w:val="center"/>
        <w:rPr>
          <w:rFonts w:eastAsia="Calibri"/>
          <w:sz w:val="24"/>
          <w:szCs w:val="24"/>
          <w:lang w:eastAsia="en-US"/>
        </w:rPr>
      </w:pPr>
    </w:p>
    <w:p w14:paraId="35C29944" w14:textId="77777777" w:rsidR="00B4570E" w:rsidRPr="0098076D" w:rsidRDefault="00B4570E" w:rsidP="00B4570E">
      <w:pPr>
        <w:spacing w:after="120" w:line="360" w:lineRule="auto"/>
        <w:ind w:firstLine="567"/>
        <w:jc w:val="center"/>
        <w:rPr>
          <w:rFonts w:eastAsia="Calibri"/>
          <w:sz w:val="24"/>
          <w:szCs w:val="24"/>
          <w:lang w:eastAsia="en-US"/>
        </w:rPr>
      </w:pPr>
    </w:p>
    <w:p w14:paraId="1E33DADE" w14:textId="77777777" w:rsidR="00B4570E" w:rsidRPr="006A5F5D" w:rsidRDefault="00B4570E" w:rsidP="00B4570E">
      <w:pPr>
        <w:spacing w:after="120" w:line="360" w:lineRule="auto"/>
        <w:ind w:firstLine="567"/>
        <w:jc w:val="center"/>
        <w:rPr>
          <w:rFonts w:eastAsia="Calibri"/>
          <w:b/>
          <w:bCs/>
          <w:lang w:eastAsia="en-US"/>
        </w:rPr>
      </w:pPr>
      <w:r w:rsidRPr="006A5F5D">
        <w:rPr>
          <w:rFonts w:eastAsia="Calibri"/>
          <w:b/>
          <w:bCs/>
          <w:lang w:eastAsia="en-US"/>
        </w:rPr>
        <w:t>ANEXO II</w:t>
      </w:r>
    </w:p>
    <w:p w14:paraId="46603A62" w14:textId="77777777" w:rsidR="00B4570E" w:rsidRPr="006A5F5D" w:rsidRDefault="00B4570E" w:rsidP="00B4570E">
      <w:pPr>
        <w:spacing w:after="120" w:line="360" w:lineRule="auto"/>
        <w:ind w:firstLine="567"/>
        <w:jc w:val="center"/>
        <w:rPr>
          <w:rFonts w:eastAsia="Calibri"/>
          <w:b/>
          <w:bCs/>
          <w:lang w:eastAsia="en-US"/>
        </w:rPr>
      </w:pPr>
      <w:proofErr w:type="spellStart"/>
      <w:r w:rsidRPr="006A5F5D">
        <w:rPr>
          <w:rFonts w:eastAsia="Calibri"/>
          <w:b/>
          <w:bCs/>
          <w:lang w:eastAsia="en-US"/>
        </w:rPr>
        <w:t>Subanexo</w:t>
      </w:r>
      <w:proofErr w:type="spellEnd"/>
      <w:r w:rsidRPr="006A5F5D">
        <w:rPr>
          <w:rFonts w:eastAsia="Calibri"/>
          <w:b/>
          <w:bCs/>
          <w:lang w:eastAsia="en-US"/>
        </w:rPr>
        <w:t xml:space="preserve"> III</w:t>
      </w:r>
    </w:p>
    <w:p w14:paraId="74ACA33B" w14:textId="1AEC7854" w:rsidR="00B4570E" w:rsidRPr="0098076D" w:rsidRDefault="00B4570E" w:rsidP="00B4570E">
      <w:pPr>
        <w:spacing w:after="120" w:line="360" w:lineRule="auto"/>
        <w:ind w:firstLine="567"/>
        <w:jc w:val="center"/>
        <w:rPr>
          <w:rFonts w:eastAsia="Calibri"/>
          <w:lang w:eastAsia="en-US"/>
        </w:rPr>
      </w:pPr>
      <w:r w:rsidRPr="0098076D">
        <w:rPr>
          <w:rFonts w:eastAsia="Calibri"/>
          <w:lang w:eastAsia="en-US"/>
        </w:rPr>
        <w:t>A que se refere o artigo 2º da Lei Complementar</w:t>
      </w:r>
      <w:r w:rsidR="00D10219">
        <w:rPr>
          <w:rFonts w:eastAsia="Calibri"/>
          <w:lang w:eastAsia="en-US"/>
        </w:rPr>
        <w:t xml:space="preserve"> nº</w:t>
      </w:r>
    </w:p>
    <w:p w14:paraId="1DFF0246" w14:textId="20CE866F" w:rsidR="00B4570E" w:rsidRPr="0098076D" w:rsidRDefault="00B4570E" w:rsidP="00B4570E">
      <w:pPr>
        <w:spacing w:after="120" w:line="360" w:lineRule="auto"/>
        <w:ind w:firstLine="567"/>
        <w:jc w:val="center"/>
        <w:rPr>
          <w:rFonts w:eastAsia="Calibri"/>
          <w:lang w:eastAsia="en-US"/>
        </w:rPr>
      </w:pPr>
      <w:r w:rsidRPr="0098076D">
        <w:rPr>
          <w:rFonts w:eastAsia="Calibri"/>
          <w:lang w:eastAsia="en-US"/>
        </w:rPr>
        <w:t>ESCALA DE VENCIMENTOS – AUDITOR DE CONTROLE EXTERNO / AUDITOR DE CONTROLE EXTERNO – ADMINISTRAÇÃO / AUDITOR DE CONTROLE EXTERNO – TI</w:t>
      </w:r>
    </w:p>
    <w:p w14:paraId="5B070A60" w14:textId="191B68D9" w:rsidR="00B4570E" w:rsidRPr="0098076D" w:rsidRDefault="00B4570E" w:rsidP="00B4570E">
      <w:pPr>
        <w:spacing w:after="120" w:line="360" w:lineRule="auto"/>
        <w:ind w:firstLine="567"/>
        <w:jc w:val="center"/>
        <w:rPr>
          <w:rFonts w:eastAsia="Calibri"/>
          <w:lang w:eastAsia="en-US"/>
        </w:rPr>
      </w:pPr>
    </w:p>
    <w:p w14:paraId="3825E1A3" w14:textId="2B5903C5" w:rsidR="00B4570E" w:rsidRPr="0098076D" w:rsidRDefault="00B4570E" w:rsidP="00B4570E">
      <w:pPr>
        <w:spacing w:after="120" w:line="360" w:lineRule="auto"/>
        <w:ind w:firstLine="567"/>
        <w:jc w:val="center"/>
        <w:rPr>
          <w:rFonts w:eastAsia="Calibri"/>
          <w:lang w:eastAsia="en-US"/>
        </w:rPr>
      </w:pPr>
      <w:r w:rsidRPr="0098076D">
        <w:rPr>
          <w:rFonts w:eastAsia="Calibri"/>
          <w:lang w:eastAsia="en-US"/>
        </w:rPr>
        <w:t>Vigência a partir da publicação da Lei Complementar</w:t>
      </w:r>
      <w:r w:rsidR="00D10219">
        <w:rPr>
          <w:rFonts w:eastAsia="Calibri"/>
          <w:lang w:eastAsia="en-US"/>
        </w:rPr>
        <w:t xml:space="preserve"> nº</w:t>
      </w:r>
    </w:p>
    <w:tbl>
      <w:tblPr>
        <w:tblW w:w="14470" w:type="dxa"/>
        <w:jc w:val="center"/>
        <w:tblCellMar>
          <w:left w:w="70" w:type="dxa"/>
          <w:right w:w="70" w:type="dxa"/>
        </w:tblCellMar>
        <w:tblLook w:val="04A0" w:firstRow="1" w:lastRow="0" w:firstColumn="1" w:lastColumn="0" w:noHBand="0" w:noVBand="1"/>
      </w:tblPr>
      <w:tblGrid>
        <w:gridCol w:w="1445"/>
        <w:gridCol w:w="1093"/>
        <w:gridCol w:w="1090"/>
        <w:gridCol w:w="1090"/>
        <w:gridCol w:w="1090"/>
        <w:gridCol w:w="1090"/>
        <w:gridCol w:w="1092"/>
        <w:gridCol w:w="1090"/>
        <w:gridCol w:w="1090"/>
        <w:gridCol w:w="1090"/>
        <w:gridCol w:w="1090"/>
        <w:gridCol w:w="1090"/>
        <w:gridCol w:w="1030"/>
      </w:tblGrid>
      <w:tr w:rsidR="00B4570E" w:rsidRPr="0098076D" w14:paraId="2A5EC515" w14:textId="77777777" w:rsidTr="004A4556">
        <w:trPr>
          <w:trHeight w:val="366"/>
          <w:jc w:val="center"/>
        </w:trPr>
        <w:tc>
          <w:tcPr>
            <w:tcW w:w="14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4DFF1C" w14:textId="3F792A42" w:rsidR="00B4570E" w:rsidRPr="0098076D" w:rsidRDefault="00B4570E" w:rsidP="00274E14">
            <w:pPr>
              <w:jc w:val="center"/>
              <w:rPr>
                <w:b/>
                <w:bCs/>
                <w:color w:val="000000"/>
                <w:sz w:val="18"/>
                <w:szCs w:val="18"/>
              </w:rPr>
            </w:pPr>
            <w:r w:rsidRPr="0098076D">
              <w:rPr>
                <w:b/>
                <w:bCs/>
                <w:color w:val="000000"/>
                <w:sz w:val="18"/>
                <w:szCs w:val="18"/>
              </w:rPr>
              <w:t>NÍVEL/GRAU</w:t>
            </w:r>
          </w:p>
        </w:tc>
        <w:tc>
          <w:tcPr>
            <w:tcW w:w="13025"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6B40A74A" w14:textId="77777777" w:rsidR="00B4570E" w:rsidRPr="0098076D" w:rsidRDefault="00B4570E" w:rsidP="00274E14">
            <w:pPr>
              <w:jc w:val="center"/>
              <w:rPr>
                <w:color w:val="000000"/>
                <w:sz w:val="18"/>
                <w:szCs w:val="18"/>
              </w:rPr>
            </w:pPr>
            <w:r w:rsidRPr="0098076D">
              <w:rPr>
                <w:color w:val="000000"/>
                <w:sz w:val="18"/>
                <w:szCs w:val="18"/>
              </w:rPr>
              <w:t>TABELA I</w:t>
            </w:r>
          </w:p>
        </w:tc>
      </w:tr>
      <w:tr w:rsidR="00B4570E" w:rsidRPr="0098076D" w14:paraId="14F46316" w14:textId="77777777" w:rsidTr="004A4556">
        <w:trPr>
          <w:trHeight w:val="289"/>
          <w:jc w:val="center"/>
        </w:trPr>
        <w:tc>
          <w:tcPr>
            <w:tcW w:w="1445" w:type="dxa"/>
            <w:vMerge/>
            <w:tcBorders>
              <w:top w:val="single" w:sz="4" w:space="0" w:color="auto"/>
              <w:left w:val="single" w:sz="4" w:space="0" w:color="auto"/>
              <w:bottom w:val="single" w:sz="4" w:space="0" w:color="000000"/>
              <w:right w:val="single" w:sz="4" w:space="0" w:color="auto"/>
            </w:tcBorders>
            <w:vAlign w:val="center"/>
            <w:hideMark/>
          </w:tcPr>
          <w:p w14:paraId="10BB9292" w14:textId="77777777" w:rsidR="00B4570E" w:rsidRPr="0098076D" w:rsidRDefault="00B4570E" w:rsidP="00274E14">
            <w:pPr>
              <w:jc w:val="center"/>
              <w:rPr>
                <w:b/>
                <w:bCs/>
                <w:color w:val="000000"/>
                <w:sz w:val="18"/>
                <w:szCs w:val="18"/>
              </w:rPr>
            </w:pPr>
          </w:p>
        </w:tc>
        <w:tc>
          <w:tcPr>
            <w:tcW w:w="1093" w:type="dxa"/>
            <w:tcBorders>
              <w:top w:val="nil"/>
              <w:left w:val="nil"/>
              <w:bottom w:val="single" w:sz="4" w:space="0" w:color="auto"/>
              <w:right w:val="single" w:sz="4" w:space="0" w:color="auto"/>
            </w:tcBorders>
            <w:shd w:val="clear" w:color="auto" w:fill="auto"/>
            <w:noWrap/>
            <w:vAlign w:val="center"/>
            <w:hideMark/>
          </w:tcPr>
          <w:p w14:paraId="06F299A6" w14:textId="72DD23E1" w:rsidR="00B4570E" w:rsidRPr="0098076D" w:rsidRDefault="00B4570E" w:rsidP="00274E14">
            <w:pPr>
              <w:jc w:val="center"/>
              <w:rPr>
                <w:color w:val="000000"/>
                <w:sz w:val="18"/>
                <w:szCs w:val="18"/>
              </w:rPr>
            </w:pPr>
            <w:r w:rsidRPr="0098076D">
              <w:rPr>
                <w:color w:val="000000"/>
                <w:sz w:val="18"/>
                <w:szCs w:val="18"/>
              </w:rPr>
              <w:t>A</w:t>
            </w:r>
          </w:p>
        </w:tc>
        <w:tc>
          <w:tcPr>
            <w:tcW w:w="1090" w:type="dxa"/>
            <w:tcBorders>
              <w:top w:val="nil"/>
              <w:left w:val="nil"/>
              <w:bottom w:val="single" w:sz="4" w:space="0" w:color="auto"/>
              <w:right w:val="single" w:sz="4" w:space="0" w:color="auto"/>
            </w:tcBorders>
            <w:shd w:val="clear" w:color="auto" w:fill="auto"/>
            <w:noWrap/>
            <w:vAlign w:val="center"/>
            <w:hideMark/>
          </w:tcPr>
          <w:p w14:paraId="23FD2808" w14:textId="78411716" w:rsidR="00B4570E" w:rsidRPr="0098076D" w:rsidRDefault="00B4570E" w:rsidP="00274E14">
            <w:pPr>
              <w:jc w:val="center"/>
              <w:rPr>
                <w:color w:val="000000"/>
                <w:sz w:val="18"/>
                <w:szCs w:val="18"/>
              </w:rPr>
            </w:pPr>
            <w:r w:rsidRPr="0098076D">
              <w:rPr>
                <w:color w:val="000000"/>
                <w:sz w:val="18"/>
                <w:szCs w:val="18"/>
              </w:rPr>
              <w:t>B</w:t>
            </w:r>
          </w:p>
        </w:tc>
        <w:tc>
          <w:tcPr>
            <w:tcW w:w="1090" w:type="dxa"/>
            <w:tcBorders>
              <w:top w:val="nil"/>
              <w:left w:val="nil"/>
              <w:bottom w:val="single" w:sz="4" w:space="0" w:color="auto"/>
              <w:right w:val="single" w:sz="4" w:space="0" w:color="auto"/>
            </w:tcBorders>
            <w:shd w:val="clear" w:color="auto" w:fill="auto"/>
            <w:noWrap/>
            <w:vAlign w:val="center"/>
            <w:hideMark/>
          </w:tcPr>
          <w:p w14:paraId="41F5939F" w14:textId="7DC29675" w:rsidR="00B4570E" w:rsidRPr="0098076D" w:rsidRDefault="00B4570E" w:rsidP="00274E14">
            <w:pPr>
              <w:jc w:val="center"/>
              <w:rPr>
                <w:color w:val="000000"/>
                <w:sz w:val="18"/>
                <w:szCs w:val="18"/>
              </w:rPr>
            </w:pPr>
            <w:r w:rsidRPr="0098076D">
              <w:rPr>
                <w:color w:val="000000"/>
                <w:sz w:val="18"/>
                <w:szCs w:val="18"/>
              </w:rPr>
              <w:t>C</w:t>
            </w:r>
          </w:p>
        </w:tc>
        <w:tc>
          <w:tcPr>
            <w:tcW w:w="1090" w:type="dxa"/>
            <w:tcBorders>
              <w:top w:val="nil"/>
              <w:left w:val="nil"/>
              <w:bottom w:val="single" w:sz="4" w:space="0" w:color="auto"/>
              <w:right w:val="single" w:sz="4" w:space="0" w:color="auto"/>
            </w:tcBorders>
            <w:shd w:val="clear" w:color="auto" w:fill="auto"/>
            <w:noWrap/>
            <w:vAlign w:val="center"/>
            <w:hideMark/>
          </w:tcPr>
          <w:p w14:paraId="052D1701" w14:textId="4B9F3A66" w:rsidR="00B4570E" w:rsidRPr="0098076D" w:rsidRDefault="00B4570E" w:rsidP="00274E14">
            <w:pPr>
              <w:jc w:val="center"/>
              <w:rPr>
                <w:color w:val="000000"/>
                <w:sz w:val="18"/>
                <w:szCs w:val="18"/>
              </w:rPr>
            </w:pPr>
            <w:r w:rsidRPr="0098076D">
              <w:rPr>
                <w:color w:val="000000"/>
                <w:sz w:val="18"/>
                <w:szCs w:val="18"/>
              </w:rPr>
              <w:t>D</w:t>
            </w:r>
          </w:p>
        </w:tc>
        <w:tc>
          <w:tcPr>
            <w:tcW w:w="1090" w:type="dxa"/>
            <w:tcBorders>
              <w:top w:val="nil"/>
              <w:left w:val="nil"/>
              <w:bottom w:val="single" w:sz="4" w:space="0" w:color="auto"/>
              <w:right w:val="single" w:sz="4" w:space="0" w:color="auto"/>
            </w:tcBorders>
            <w:shd w:val="clear" w:color="auto" w:fill="auto"/>
            <w:noWrap/>
            <w:vAlign w:val="center"/>
            <w:hideMark/>
          </w:tcPr>
          <w:p w14:paraId="2DD8257B" w14:textId="583E04D9" w:rsidR="00B4570E" w:rsidRPr="0098076D" w:rsidRDefault="00B4570E" w:rsidP="00274E14">
            <w:pPr>
              <w:jc w:val="center"/>
              <w:rPr>
                <w:color w:val="000000"/>
                <w:sz w:val="18"/>
                <w:szCs w:val="18"/>
              </w:rPr>
            </w:pPr>
            <w:r w:rsidRPr="0098076D">
              <w:rPr>
                <w:color w:val="000000"/>
                <w:sz w:val="18"/>
                <w:szCs w:val="18"/>
              </w:rPr>
              <w:t>E</w:t>
            </w:r>
          </w:p>
        </w:tc>
        <w:tc>
          <w:tcPr>
            <w:tcW w:w="1092" w:type="dxa"/>
            <w:tcBorders>
              <w:top w:val="nil"/>
              <w:left w:val="nil"/>
              <w:bottom w:val="single" w:sz="4" w:space="0" w:color="auto"/>
              <w:right w:val="single" w:sz="4" w:space="0" w:color="auto"/>
            </w:tcBorders>
            <w:shd w:val="clear" w:color="auto" w:fill="auto"/>
            <w:noWrap/>
            <w:vAlign w:val="center"/>
            <w:hideMark/>
          </w:tcPr>
          <w:p w14:paraId="5822A84A" w14:textId="48769166" w:rsidR="00B4570E" w:rsidRPr="0098076D" w:rsidRDefault="00B4570E" w:rsidP="00274E14">
            <w:pPr>
              <w:jc w:val="center"/>
              <w:rPr>
                <w:color w:val="000000"/>
                <w:sz w:val="18"/>
                <w:szCs w:val="18"/>
              </w:rPr>
            </w:pPr>
            <w:r w:rsidRPr="0098076D">
              <w:rPr>
                <w:color w:val="000000"/>
                <w:sz w:val="18"/>
                <w:szCs w:val="18"/>
              </w:rPr>
              <w:t>F</w:t>
            </w:r>
          </w:p>
        </w:tc>
        <w:tc>
          <w:tcPr>
            <w:tcW w:w="1090" w:type="dxa"/>
            <w:tcBorders>
              <w:top w:val="nil"/>
              <w:left w:val="nil"/>
              <w:bottom w:val="single" w:sz="4" w:space="0" w:color="auto"/>
              <w:right w:val="single" w:sz="4" w:space="0" w:color="auto"/>
            </w:tcBorders>
            <w:shd w:val="clear" w:color="auto" w:fill="auto"/>
            <w:noWrap/>
            <w:vAlign w:val="center"/>
            <w:hideMark/>
          </w:tcPr>
          <w:p w14:paraId="449EF919" w14:textId="4169D567" w:rsidR="00B4570E" w:rsidRPr="0098076D" w:rsidRDefault="00B4570E" w:rsidP="00274E14">
            <w:pPr>
              <w:jc w:val="center"/>
              <w:rPr>
                <w:color w:val="000000"/>
                <w:sz w:val="18"/>
                <w:szCs w:val="18"/>
              </w:rPr>
            </w:pPr>
            <w:r w:rsidRPr="0098076D">
              <w:rPr>
                <w:color w:val="000000"/>
                <w:sz w:val="18"/>
                <w:szCs w:val="18"/>
              </w:rPr>
              <w:t>G</w:t>
            </w:r>
          </w:p>
        </w:tc>
        <w:tc>
          <w:tcPr>
            <w:tcW w:w="1090" w:type="dxa"/>
            <w:tcBorders>
              <w:top w:val="nil"/>
              <w:left w:val="nil"/>
              <w:bottom w:val="single" w:sz="4" w:space="0" w:color="auto"/>
              <w:right w:val="single" w:sz="4" w:space="0" w:color="auto"/>
            </w:tcBorders>
            <w:shd w:val="clear" w:color="auto" w:fill="auto"/>
            <w:noWrap/>
            <w:vAlign w:val="center"/>
            <w:hideMark/>
          </w:tcPr>
          <w:p w14:paraId="21C7023C" w14:textId="10B1D5F8" w:rsidR="00B4570E" w:rsidRPr="0098076D" w:rsidRDefault="00B4570E" w:rsidP="00274E14">
            <w:pPr>
              <w:jc w:val="center"/>
              <w:rPr>
                <w:color w:val="000000"/>
                <w:sz w:val="18"/>
                <w:szCs w:val="18"/>
              </w:rPr>
            </w:pPr>
            <w:r w:rsidRPr="0098076D">
              <w:rPr>
                <w:color w:val="000000"/>
                <w:sz w:val="18"/>
                <w:szCs w:val="18"/>
              </w:rPr>
              <w:t>H</w:t>
            </w:r>
          </w:p>
        </w:tc>
        <w:tc>
          <w:tcPr>
            <w:tcW w:w="1090" w:type="dxa"/>
            <w:tcBorders>
              <w:top w:val="nil"/>
              <w:left w:val="nil"/>
              <w:bottom w:val="single" w:sz="4" w:space="0" w:color="auto"/>
              <w:right w:val="single" w:sz="4" w:space="0" w:color="auto"/>
            </w:tcBorders>
            <w:shd w:val="clear" w:color="auto" w:fill="auto"/>
            <w:noWrap/>
            <w:vAlign w:val="center"/>
            <w:hideMark/>
          </w:tcPr>
          <w:p w14:paraId="6AAD7C94" w14:textId="37563187" w:rsidR="00B4570E" w:rsidRPr="0098076D" w:rsidRDefault="00B4570E" w:rsidP="00274E14">
            <w:pPr>
              <w:jc w:val="center"/>
              <w:rPr>
                <w:color w:val="000000"/>
                <w:sz w:val="18"/>
                <w:szCs w:val="18"/>
              </w:rPr>
            </w:pPr>
            <w:r w:rsidRPr="0098076D">
              <w:rPr>
                <w:color w:val="000000"/>
                <w:sz w:val="18"/>
                <w:szCs w:val="18"/>
              </w:rPr>
              <w:t>I</w:t>
            </w:r>
          </w:p>
        </w:tc>
        <w:tc>
          <w:tcPr>
            <w:tcW w:w="1090" w:type="dxa"/>
            <w:tcBorders>
              <w:top w:val="nil"/>
              <w:left w:val="nil"/>
              <w:bottom w:val="single" w:sz="4" w:space="0" w:color="auto"/>
              <w:right w:val="single" w:sz="4" w:space="0" w:color="auto"/>
            </w:tcBorders>
            <w:shd w:val="clear" w:color="auto" w:fill="auto"/>
            <w:noWrap/>
            <w:vAlign w:val="center"/>
            <w:hideMark/>
          </w:tcPr>
          <w:p w14:paraId="1C91303B" w14:textId="7FCB71E3" w:rsidR="00B4570E" w:rsidRPr="0098076D" w:rsidRDefault="00B4570E" w:rsidP="00274E14">
            <w:pPr>
              <w:jc w:val="center"/>
              <w:rPr>
                <w:color w:val="000000"/>
                <w:sz w:val="18"/>
                <w:szCs w:val="18"/>
              </w:rPr>
            </w:pPr>
            <w:r w:rsidRPr="0098076D">
              <w:rPr>
                <w:color w:val="000000"/>
                <w:sz w:val="18"/>
                <w:szCs w:val="18"/>
              </w:rPr>
              <w:t>J</w:t>
            </w:r>
          </w:p>
        </w:tc>
        <w:tc>
          <w:tcPr>
            <w:tcW w:w="1090" w:type="dxa"/>
            <w:tcBorders>
              <w:top w:val="nil"/>
              <w:left w:val="nil"/>
              <w:bottom w:val="single" w:sz="4" w:space="0" w:color="auto"/>
              <w:right w:val="single" w:sz="4" w:space="0" w:color="auto"/>
            </w:tcBorders>
            <w:shd w:val="clear" w:color="auto" w:fill="auto"/>
            <w:noWrap/>
            <w:vAlign w:val="center"/>
            <w:hideMark/>
          </w:tcPr>
          <w:p w14:paraId="08F40195" w14:textId="4CF0565C" w:rsidR="00B4570E" w:rsidRPr="0098076D" w:rsidRDefault="00B4570E" w:rsidP="00274E14">
            <w:pPr>
              <w:jc w:val="center"/>
              <w:rPr>
                <w:color w:val="000000"/>
                <w:sz w:val="18"/>
                <w:szCs w:val="18"/>
              </w:rPr>
            </w:pPr>
            <w:r w:rsidRPr="0098076D">
              <w:rPr>
                <w:color w:val="000000"/>
                <w:sz w:val="18"/>
                <w:szCs w:val="18"/>
              </w:rPr>
              <w:t>K</w:t>
            </w:r>
          </w:p>
        </w:tc>
        <w:tc>
          <w:tcPr>
            <w:tcW w:w="1025" w:type="dxa"/>
            <w:tcBorders>
              <w:top w:val="nil"/>
              <w:left w:val="nil"/>
              <w:bottom w:val="single" w:sz="4" w:space="0" w:color="auto"/>
              <w:right w:val="single" w:sz="4" w:space="0" w:color="auto"/>
            </w:tcBorders>
            <w:shd w:val="clear" w:color="auto" w:fill="auto"/>
            <w:noWrap/>
            <w:vAlign w:val="center"/>
            <w:hideMark/>
          </w:tcPr>
          <w:p w14:paraId="13ED62CF" w14:textId="69DFBC3E" w:rsidR="00B4570E" w:rsidRPr="0098076D" w:rsidRDefault="00B4570E" w:rsidP="00274E14">
            <w:pPr>
              <w:jc w:val="center"/>
              <w:rPr>
                <w:color w:val="000000"/>
                <w:sz w:val="18"/>
                <w:szCs w:val="18"/>
              </w:rPr>
            </w:pPr>
            <w:r w:rsidRPr="0098076D">
              <w:rPr>
                <w:color w:val="000000"/>
                <w:sz w:val="18"/>
                <w:szCs w:val="18"/>
              </w:rPr>
              <w:t>L</w:t>
            </w:r>
          </w:p>
        </w:tc>
      </w:tr>
      <w:tr w:rsidR="00B4570E" w:rsidRPr="0098076D" w14:paraId="2FF2D6DA" w14:textId="77777777" w:rsidTr="004A4556">
        <w:trPr>
          <w:trHeight w:val="328"/>
          <w:jc w:val="center"/>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14:paraId="7E8A0C32" w14:textId="51D424D7" w:rsidR="00B4570E" w:rsidRPr="0098076D" w:rsidRDefault="00B4570E" w:rsidP="00274E14">
            <w:pPr>
              <w:jc w:val="center"/>
              <w:rPr>
                <w:color w:val="000000"/>
                <w:sz w:val="18"/>
                <w:szCs w:val="18"/>
              </w:rPr>
            </w:pPr>
            <w:r w:rsidRPr="0098076D">
              <w:rPr>
                <w:color w:val="000000"/>
                <w:sz w:val="18"/>
                <w:szCs w:val="18"/>
              </w:rPr>
              <w:t>I</w:t>
            </w:r>
          </w:p>
        </w:tc>
        <w:tc>
          <w:tcPr>
            <w:tcW w:w="1093" w:type="dxa"/>
            <w:tcBorders>
              <w:top w:val="nil"/>
              <w:left w:val="nil"/>
              <w:bottom w:val="single" w:sz="4" w:space="0" w:color="auto"/>
              <w:right w:val="single" w:sz="4" w:space="0" w:color="auto"/>
            </w:tcBorders>
            <w:shd w:val="clear" w:color="auto" w:fill="auto"/>
            <w:noWrap/>
            <w:vAlign w:val="center"/>
            <w:hideMark/>
          </w:tcPr>
          <w:p w14:paraId="1102C5C4" w14:textId="77777777" w:rsidR="00B4570E" w:rsidRPr="0098076D" w:rsidRDefault="00B4570E" w:rsidP="00274E14">
            <w:pPr>
              <w:jc w:val="center"/>
              <w:rPr>
                <w:color w:val="000000"/>
                <w:sz w:val="18"/>
                <w:szCs w:val="18"/>
              </w:rPr>
            </w:pPr>
            <w:r w:rsidRPr="0098076D">
              <w:rPr>
                <w:color w:val="000000"/>
                <w:sz w:val="18"/>
                <w:szCs w:val="18"/>
              </w:rPr>
              <w:t>18.130,05</w:t>
            </w:r>
          </w:p>
        </w:tc>
        <w:tc>
          <w:tcPr>
            <w:tcW w:w="1090" w:type="dxa"/>
            <w:tcBorders>
              <w:top w:val="nil"/>
              <w:left w:val="nil"/>
              <w:bottom w:val="single" w:sz="4" w:space="0" w:color="auto"/>
              <w:right w:val="single" w:sz="4" w:space="0" w:color="auto"/>
            </w:tcBorders>
            <w:shd w:val="clear" w:color="auto" w:fill="auto"/>
            <w:noWrap/>
            <w:vAlign w:val="center"/>
            <w:hideMark/>
          </w:tcPr>
          <w:p w14:paraId="32699D63" w14:textId="77777777" w:rsidR="00B4570E" w:rsidRPr="0098076D" w:rsidRDefault="00B4570E" w:rsidP="00274E14">
            <w:pPr>
              <w:jc w:val="center"/>
              <w:rPr>
                <w:color w:val="000000"/>
                <w:sz w:val="18"/>
                <w:szCs w:val="18"/>
              </w:rPr>
            </w:pPr>
            <w:r w:rsidRPr="0098076D">
              <w:rPr>
                <w:color w:val="000000"/>
                <w:sz w:val="18"/>
                <w:szCs w:val="18"/>
              </w:rPr>
              <w:t>19.943,06</w:t>
            </w:r>
          </w:p>
        </w:tc>
        <w:tc>
          <w:tcPr>
            <w:tcW w:w="1090" w:type="dxa"/>
            <w:tcBorders>
              <w:top w:val="nil"/>
              <w:left w:val="nil"/>
              <w:bottom w:val="single" w:sz="4" w:space="0" w:color="auto"/>
              <w:right w:val="single" w:sz="4" w:space="0" w:color="auto"/>
            </w:tcBorders>
            <w:shd w:val="clear" w:color="auto" w:fill="auto"/>
            <w:noWrap/>
            <w:vAlign w:val="center"/>
            <w:hideMark/>
          </w:tcPr>
          <w:p w14:paraId="18C7A6C0" w14:textId="77777777" w:rsidR="00B4570E" w:rsidRPr="0098076D" w:rsidRDefault="00B4570E" w:rsidP="00274E14">
            <w:pPr>
              <w:jc w:val="center"/>
              <w:rPr>
                <w:color w:val="000000"/>
                <w:sz w:val="18"/>
                <w:szCs w:val="18"/>
              </w:rPr>
            </w:pPr>
            <w:r w:rsidRPr="0098076D">
              <w:rPr>
                <w:color w:val="000000"/>
                <w:sz w:val="18"/>
                <w:szCs w:val="18"/>
              </w:rPr>
              <w:t>20.541,34</w:t>
            </w:r>
          </w:p>
        </w:tc>
        <w:tc>
          <w:tcPr>
            <w:tcW w:w="1090" w:type="dxa"/>
            <w:tcBorders>
              <w:top w:val="nil"/>
              <w:left w:val="nil"/>
              <w:bottom w:val="single" w:sz="4" w:space="0" w:color="auto"/>
              <w:right w:val="single" w:sz="4" w:space="0" w:color="auto"/>
            </w:tcBorders>
            <w:shd w:val="clear" w:color="auto" w:fill="auto"/>
            <w:noWrap/>
            <w:vAlign w:val="center"/>
            <w:hideMark/>
          </w:tcPr>
          <w:p w14:paraId="3E54C7AD" w14:textId="77777777" w:rsidR="00B4570E" w:rsidRPr="0098076D" w:rsidRDefault="00B4570E" w:rsidP="00274E14">
            <w:pPr>
              <w:jc w:val="center"/>
              <w:rPr>
                <w:color w:val="000000"/>
                <w:sz w:val="18"/>
                <w:szCs w:val="18"/>
              </w:rPr>
            </w:pPr>
            <w:r w:rsidRPr="0098076D">
              <w:rPr>
                <w:color w:val="000000"/>
                <w:sz w:val="18"/>
                <w:szCs w:val="18"/>
              </w:rPr>
              <w:t>21.157,57</w:t>
            </w:r>
          </w:p>
        </w:tc>
        <w:tc>
          <w:tcPr>
            <w:tcW w:w="1090" w:type="dxa"/>
            <w:tcBorders>
              <w:top w:val="nil"/>
              <w:left w:val="nil"/>
              <w:bottom w:val="single" w:sz="4" w:space="0" w:color="auto"/>
              <w:right w:val="single" w:sz="4" w:space="0" w:color="auto"/>
            </w:tcBorders>
            <w:shd w:val="clear" w:color="auto" w:fill="auto"/>
            <w:noWrap/>
            <w:vAlign w:val="center"/>
            <w:hideMark/>
          </w:tcPr>
          <w:p w14:paraId="557D0CF7" w14:textId="77777777" w:rsidR="00B4570E" w:rsidRPr="0098076D" w:rsidRDefault="00B4570E" w:rsidP="00274E14">
            <w:pPr>
              <w:jc w:val="center"/>
              <w:rPr>
                <w:color w:val="000000"/>
                <w:sz w:val="18"/>
                <w:szCs w:val="18"/>
              </w:rPr>
            </w:pPr>
            <w:r w:rsidRPr="0098076D">
              <w:rPr>
                <w:color w:val="000000"/>
                <w:sz w:val="18"/>
                <w:szCs w:val="18"/>
              </w:rPr>
              <w:t>21.792,32</w:t>
            </w:r>
          </w:p>
        </w:tc>
        <w:tc>
          <w:tcPr>
            <w:tcW w:w="1090" w:type="dxa"/>
            <w:tcBorders>
              <w:top w:val="nil"/>
              <w:left w:val="nil"/>
              <w:bottom w:val="single" w:sz="4" w:space="0" w:color="auto"/>
              <w:right w:val="single" w:sz="4" w:space="0" w:color="auto"/>
            </w:tcBorders>
            <w:shd w:val="clear" w:color="auto" w:fill="auto"/>
            <w:noWrap/>
            <w:vAlign w:val="center"/>
            <w:hideMark/>
          </w:tcPr>
          <w:p w14:paraId="396746C2" w14:textId="77777777" w:rsidR="00B4570E" w:rsidRPr="0098076D" w:rsidRDefault="00B4570E" w:rsidP="00274E14">
            <w:pPr>
              <w:jc w:val="center"/>
              <w:rPr>
                <w:color w:val="000000"/>
                <w:sz w:val="18"/>
                <w:szCs w:val="18"/>
              </w:rPr>
            </w:pPr>
            <w:r w:rsidRPr="0098076D">
              <w:rPr>
                <w:color w:val="000000"/>
                <w:sz w:val="18"/>
                <w:szCs w:val="18"/>
              </w:rPr>
              <w:t>22.446,10</w:t>
            </w:r>
          </w:p>
        </w:tc>
        <w:tc>
          <w:tcPr>
            <w:tcW w:w="1090" w:type="dxa"/>
            <w:tcBorders>
              <w:top w:val="nil"/>
              <w:left w:val="nil"/>
              <w:bottom w:val="single" w:sz="4" w:space="0" w:color="auto"/>
              <w:right w:val="single" w:sz="4" w:space="0" w:color="auto"/>
            </w:tcBorders>
            <w:shd w:val="clear" w:color="auto" w:fill="auto"/>
            <w:noWrap/>
            <w:vAlign w:val="center"/>
            <w:hideMark/>
          </w:tcPr>
          <w:p w14:paraId="4A1250F3" w14:textId="77777777" w:rsidR="00B4570E" w:rsidRPr="0098076D" w:rsidRDefault="00B4570E" w:rsidP="00274E14">
            <w:pPr>
              <w:jc w:val="center"/>
              <w:rPr>
                <w:color w:val="000000"/>
                <w:sz w:val="18"/>
                <w:szCs w:val="18"/>
              </w:rPr>
            </w:pPr>
            <w:r w:rsidRPr="0098076D">
              <w:rPr>
                <w:color w:val="000000"/>
                <w:sz w:val="18"/>
                <w:szCs w:val="18"/>
              </w:rPr>
              <w:t>23.119,47</w:t>
            </w:r>
          </w:p>
        </w:tc>
        <w:tc>
          <w:tcPr>
            <w:tcW w:w="1090" w:type="dxa"/>
            <w:tcBorders>
              <w:top w:val="nil"/>
              <w:left w:val="nil"/>
              <w:bottom w:val="single" w:sz="4" w:space="0" w:color="auto"/>
              <w:right w:val="single" w:sz="4" w:space="0" w:color="auto"/>
            </w:tcBorders>
            <w:shd w:val="clear" w:color="auto" w:fill="auto"/>
            <w:noWrap/>
            <w:vAlign w:val="center"/>
            <w:hideMark/>
          </w:tcPr>
          <w:p w14:paraId="3BB85744" w14:textId="77777777" w:rsidR="00B4570E" w:rsidRPr="0098076D" w:rsidRDefault="00B4570E" w:rsidP="00274E14">
            <w:pPr>
              <w:jc w:val="center"/>
              <w:rPr>
                <w:color w:val="000000"/>
                <w:sz w:val="18"/>
                <w:szCs w:val="18"/>
              </w:rPr>
            </w:pPr>
            <w:r w:rsidRPr="0098076D">
              <w:rPr>
                <w:color w:val="000000"/>
                <w:sz w:val="18"/>
                <w:szCs w:val="18"/>
              </w:rPr>
              <w:t>23.813,03</w:t>
            </w:r>
          </w:p>
        </w:tc>
        <w:tc>
          <w:tcPr>
            <w:tcW w:w="1090" w:type="dxa"/>
            <w:tcBorders>
              <w:top w:val="nil"/>
              <w:left w:val="nil"/>
              <w:bottom w:val="single" w:sz="4" w:space="0" w:color="auto"/>
              <w:right w:val="single" w:sz="4" w:space="0" w:color="auto"/>
            </w:tcBorders>
            <w:shd w:val="clear" w:color="auto" w:fill="auto"/>
            <w:noWrap/>
            <w:vAlign w:val="center"/>
            <w:hideMark/>
          </w:tcPr>
          <w:p w14:paraId="29F88F24" w14:textId="77777777" w:rsidR="00B4570E" w:rsidRPr="0098076D" w:rsidRDefault="00B4570E" w:rsidP="00274E14">
            <w:pPr>
              <w:jc w:val="center"/>
              <w:rPr>
                <w:color w:val="000000"/>
                <w:sz w:val="18"/>
                <w:szCs w:val="18"/>
              </w:rPr>
            </w:pPr>
            <w:r w:rsidRPr="0098076D">
              <w:rPr>
                <w:color w:val="000000"/>
                <w:sz w:val="18"/>
                <w:szCs w:val="18"/>
              </w:rPr>
              <w:t>24.527,43</w:t>
            </w:r>
          </w:p>
        </w:tc>
        <w:tc>
          <w:tcPr>
            <w:tcW w:w="1090" w:type="dxa"/>
            <w:tcBorders>
              <w:top w:val="nil"/>
              <w:left w:val="nil"/>
              <w:bottom w:val="single" w:sz="4" w:space="0" w:color="auto"/>
              <w:right w:val="single" w:sz="4" w:space="0" w:color="auto"/>
            </w:tcBorders>
            <w:shd w:val="clear" w:color="auto" w:fill="auto"/>
            <w:noWrap/>
            <w:vAlign w:val="center"/>
            <w:hideMark/>
          </w:tcPr>
          <w:p w14:paraId="3F981DD6" w14:textId="77777777" w:rsidR="00B4570E" w:rsidRPr="0098076D" w:rsidRDefault="00B4570E" w:rsidP="00274E14">
            <w:pPr>
              <w:jc w:val="center"/>
              <w:rPr>
                <w:color w:val="000000"/>
                <w:sz w:val="18"/>
                <w:szCs w:val="18"/>
              </w:rPr>
            </w:pPr>
            <w:r w:rsidRPr="0098076D">
              <w:rPr>
                <w:color w:val="000000"/>
                <w:sz w:val="18"/>
                <w:szCs w:val="18"/>
              </w:rPr>
              <w:t>25.263,27</w:t>
            </w:r>
          </w:p>
        </w:tc>
        <w:tc>
          <w:tcPr>
            <w:tcW w:w="1090" w:type="dxa"/>
            <w:tcBorders>
              <w:top w:val="nil"/>
              <w:left w:val="nil"/>
              <w:bottom w:val="single" w:sz="4" w:space="0" w:color="auto"/>
              <w:right w:val="single" w:sz="4" w:space="0" w:color="auto"/>
            </w:tcBorders>
            <w:shd w:val="clear" w:color="auto" w:fill="auto"/>
            <w:noWrap/>
            <w:vAlign w:val="center"/>
            <w:hideMark/>
          </w:tcPr>
          <w:p w14:paraId="49BD78B4" w14:textId="77777777" w:rsidR="00B4570E" w:rsidRPr="0098076D" w:rsidRDefault="00B4570E" w:rsidP="00274E14">
            <w:pPr>
              <w:jc w:val="center"/>
              <w:rPr>
                <w:color w:val="000000"/>
                <w:sz w:val="18"/>
                <w:szCs w:val="18"/>
              </w:rPr>
            </w:pPr>
            <w:r w:rsidRPr="0098076D">
              <w:rPr>
                <w:color w:val="000000"/>
                <w:sz w:val="18"/>
                <w:szCs w:val="18"/>
              </w:rPr>
              <w:t>26.021,14</w:t>
            </w:r>
          </w:p>
        </w:tc>
        <w:tc>
          <w:tcPr>
            <w:tcW w:w="1025" w:type="dxa"/>
            <w:tcBorders>
              <w:top w:val="nil"/>
              <w:left w:val="nil"/>
              <w:bottom w:val="single" w:sz="4" w:space="0" w:color="auto"/>
              <w:right w:val="single" w:sz="4" w:space="0" w:color="auto"/>
            </w:tcBorders>
            <w:shd w:val="clear" w:color="auto" w:fill="auto"/>
            <w:noWrap/>
            <w:vAlign w:val="center"/>
            <w:hideMark/>
          </w:tcPr>
          <w:p w14:paraId="04CC62B1" w14:textId="77777777" w:rsidR="00B4570E" w:rsidRPr="0098076D" w:rsidRDefault="00B4570E" w:rsidP="00274E14">
            <w:pPr>
              <w:jc w:val="center"/>
              <w:rPr>
                <w:color w:val="000000"/>
                <w:sz w:val="18"/>
                <w:szCs w:val="18"/>
              </w:rPr>
            </w:pPr>
            <w:r w:rsidRPr="0098076D">
              <w:rPr>
                <w:color w:val="000000"/>
                <w:sz w:val="18"/>
                <w:szCs w:val="18"/>
              </w:rPr>
              <w:t>26.801,81</w:t>
            </w:r>
          </w:p>
        </w:tc>
      </w:tr>
      <w:tr w:rsidR="00B4570E" w:rsidRPr="0098076D" w14:paraId="35043D73" w14:textId="77777777" w:rsidTr="004A4556">
        <w:trPr>
          <w:trHeight w:val="349"/>
          <w:jc w:val="center"/>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14:paraId="122925AA" w14:textId="64D02B5E" w:rsidR="00B4570E" w:rsidRPr="0098076D" w:rsidRDefault="00B4570E" w:rsidP="00274E14">
            <w:pPr>
              <w:jc w:val="center"/>
              <w:rPr>
                <w:color w:val="000000"/>
                <w:sz w:val="18"/>
                <w:szCs w:val="18"/>
              </w:rPr>
            </w:pPr>
            <w:r w:rsidRPr="0098076D">
              <w:rPr>
                <w:color w:val="000000"/>
                <w:sz w:val="18"/>
                <w:szCs w:val="18"/>
              </w:rPr>
              <w:t>II</w:t>
            </w:r>
          </w:p>
        </w:tc>
        <w:tc>
          <w:tcPr>
            <w:tcW w:w="1093" w:type="dxa"/>
            <w:tcBorders>
              <w:top w:val="nil"/>
              <w:left w:val="nil"/>
              <w:bottom w:val="single" w:sz="4" w:space="0" w:color="auto"/>
              <w:right w:val="single" w:sz="4" w:space="0" w:color="auto"/>
            </w:tcBorders>
            <w:shd w:val="clear" w:color="auto" w:fill="auto"/>
            <w:noWrap/>
            <w:vAlign w:val="center"/>
            <w:hideMark/>
          </w:tcPr>
          <w:p w14:paraId="4F96B4A3" w14:textId="77777777" w:rsidR="00B4570E" w:rsidRPr="0098076D" w:rsidRDefault="00B4570E" w:rsidP="00274E14">
            <w:pPr>
              <w:jc w:val="center"/>
              <w:rPr>
                <w:color w:val="000000"/>
                <w:sz w:val="18"/>
                <w:szCs w:val="18"/>
              </w:rPr>
            </w:pPr>
            <w:r w:rsidRPr="0098076D">
              <w:rPr>
                <w:color w:val="000000"/>
                <w:sz w:val="18"/>
                <w:szCs w:val="18"/>
              </w:rPr>
              <w:t>-</w:t>
            </w:r>
          </w:p>
        </w:tc>
        <w:tc>
          <w:tcPr>
            <w:tcW w:w="1090" w:type="dxa"/>
            <w:tcBorders>
              <w:top w:val="nil"/>
              <w:left w:val="nil"/>
              <w:bottom w:val="single" w:sz="4" w:space="0" w:color="auto"/>
              <w:right w:val="single" w:sz="4" w:space="0" w:color="auto"/>
            </w:tcBorders>
            <w:shd w:val="clear" w:color="auto" w:fill="auto"/>
            <w:noWrap/>
            <w:vAlign w:val="center"/>
            <w:hideMark/>
          </w:tcPr>
          <w:p w14:paraId="639CAECC" w14:textId="77777777" w:rsidR="00B4570E" w:rsidRPr="0098076D" w:rsidRDefault="00B4570E" w:rsidP="00274E14">
            <w:pPr>
              <w:jc w:val="center"/>
              <w:rPr>
                <w:color w:val="000000"/>
                <w:sz w:val="18"/>
                <w:szCs w:val="18"/>
              </w:rPr>
            </w:pPr>
            <w:r w:rsidRPr="0098076D">
              <w:rPr>
                <w:color w:val="000000"/>
                <w:sz w:val="18"/>
                <w:szCs w:val="18"/>
              </w:rPr>
              <w:t>23.119,99</w:t>
            </w:r>
          </w:p>
        </w:tc>
        <w:tc>
          <w:tcPr>
            <w:tcW w:w="1090" w:type="dxa"/>
            <w:tcBorders>
              <w:top w:val="nil"/>
              <w:left w:val="nil"/>
              <w:bottom w:val="single" w:sz="4" w:space="0" w:color="auto"/>
              <w:right w:val="single" w:sz="4" w:space="0" w:color="auto"/>
            </w:tcBorders>
            <w:shd w:val="clear" w:color="auto" w:fill="auto"/>
            <w:noWrap/>
            <w:vAlign w:val="center"/>
            <w:hideMark/>
          </w:tcPr>
          <w:p w14:paraId="0CEAC34C" w14:textId="77777777" w:rsidR="00B4570E" w:rsidRPr="0098076D" w:rsidRDefault="00B4570E" w:rsidP="00274E14">
            <w:pPr>
              <w:jc w:val="center"/>
              <w:rPr>
                <w:color w:val="000000"/>
                <w:sz w:val="18"/>
                <w:szCs w:val="18"/>
              </w:rPr>
            </w:pPr>
            <w:r w:rsidRPr="0098076D">
              <w:rPr>
                <w:color w:val="000000"/>
                <w:sz w:val="18"/>
                <w:szCs w:val="18"/>
              </w:rPr>
              <w:t>23.813,60</w:t>
            </w:r>
          </w:p>
        </w:tc>
        <w:tc>
          <w:tcPr>
            <w:tcW w:w="1090" w:type="dxa"/>
            <w:tcBorders>
              <w:top w:val="nil"/>
              <w:left w:val="nil"/>
              <w:bottom w:val="single" w:sz="4" w:space="0" w:color="auto"/>
              <w:right w:val="single" w:sz="4" w:space="0" w:color="auto"/>
            </w:tcBorders>
            <w:shd w:val="clear" w:color="auto" w:fill="auto"/>
            <w:noWrap/>
            <w:vAlign w:val="center"/>
            <w:hideMark/>
          </w:tcPr>
          <w:p w14:paraId="2552DF67" w14:textId="77777777" w:rsidR="00B4570E" w:rsidRPr="0098076D" w:rsidRDefault="00B4570E" w:rsidP="00274E14">
            <w:pPr>
              <w:jc w:val="center"/>
              <w:rPr>
                <w:color w:val="000000"/>
                <w:sz w:val="18"/>
                <w:szCs w:val="18"/>
              </w:rPr>
            </w:pPr>
            <w:r w:rsidRPr="0098076D">
              <w:rPr>
                <w:color w:val="000000"/>
                <w:sz w:val="18"/>
                <w:szCs w:val="18"/>
              </w:rPr>
              <w:t>24.528,00</w:t>
            </w:r>
          </w:p>
        </w:tc>
        <w:tc>
          <w:tcPr>
            <w:tcW w:w="1090" w:type="dxa"/>
            <w:tcBorders>
              <w:top w:val="nil"/>
              <w:left w:val="nil"/>
              <w:bottom w:val="single" w:sz="4" w:space="0" w:color="auto"/>
              <w:right w:val="single" w:sz="4" w:space="0" w:color="auto"/>
            </w:tcBorders>
            <w:shd w:val="clear" w:color="auto" w:fill="auto"/>
            <w:noWrap/>
            <w:vAlign w:val="center"/>
            <w:hideMark/>
          </w:tcPr>
          <w:p w14:paraId="77512D02" w14:textId="77777777" w:rsidR="00B4570E" w:rsidRPr="0098076D" w:rsidRDefault="00B4570E" w:rsidP="00274E14">
            <w:pPr>
              <w:jc w:val="center"/>
              <w:rPr>
                <w:color w:val="000000"/>
                <w:sz w:val="18"/>
                <w:szCs w:val="18"/>
              </w:rPr>
            </w:pPr>
            <w:r w:rsidRPr="0098076D">
              <w:rPr>
                <w:color w:val="000000"/>
                <w:sz w:val="18"/>
                <w:szCs w:val="18"/>
              </w:rPr>
              <w:t>25.263,83</w:t>
            </w:r>
          </w:p>
        </w:tc>
        <w:tc>
          <w:tcPr>
            <w:tcW w:w="1090" w:type="dxa"/>
            <w:tcBorders>
              <w:top w:val="nil"/>
              <w:left w:val="nil"/>
              <w:bottom w:val="single" w:sz="4" w:space="0" w:color="auto"/>
              <w:right w:val="single" w:sz="4" w:space="0" w:color="auto"/>
            </w:tcBorders>
            <w:shd w:val="clear" w:color="auto" w:fill="auto"/>
            <w:noWrap/>
            <w:vAlign w:val="center"/>
            <w:hideMark/>
          </w:tcPr>
          <w:p w14:paraId="0038A795" w14:textId="77777777" w:rsidR="00B4570E" w:rsidRPr="0098076D" w:rsidRDefault="00B4570E" w:rsidP="00274E14">
            <w:pPr>
              <w:jc w:val="center"/>
              <w:rPr>
                <w:color w:val="000000"/>
                <w:sz w:val="18"/>
                <w:szCs w:val="18"/>
              </w:rPr>
            </w:pPr>
            <w:r w:rsidRPr="0098076D">
              <w:rPr>
                <w:color w:val="000000"/>
                <w:sz w:val="18"/>
                <w:szCs w:val="18"/>
              </w:rPr>
              <w:t>26.021,74</w:t>
            </w:r>
          </w:p>
        </w:tc>
        <w:tc>
          <w:tcPr>
            <w:tcW w:w="1090" w:type="dxa"/>
            <w:tcBorders>
              <w:top w:val="nil"/>
              <w:left w:val="nil"/>
              <w:bottom w:val="single" w:sz="4" w:space="0" w:color="auto"/>
              <w:right w:val="single" w:sz="4" w:space="0" w:color="auto"/>
            </w:tcBorders>
            <w:shd w:val="clear" w:color="auto" w:fill="auto"/>
            <w:noWrap/>
            <w:vAlign w:val="center"/>
            <w:hideMark/>
          </w:tcPr>
          <w:p w14:paraId="1881AA5E" w14:textId="77777777" w:rsidR="00B4570E" w:rsidRPr="0098076D" w:rsidRDefault="00B4570E" w:rsidP="00274E14">
            <w:pPr>
              <w:jc w:val="center"/>
              <w:rPr>
                <w:color w:val="000000"/>
                <w:sz w:val="18"/>
                <w:szCs w:val="18"/>
              </w:rPr>
            </w:pPr>
            <w:r w:rsidRPr="0098076D">
              <w:rPr>
                <w:color w:val="000000"/>
                <w:sz w:val="18"/>
                <w:szCs w:val="18"/>
              </w:rPr>
              <w:t>26.802,42</w:t>
            </w:r>
          </w:p>
        </w:tc>
        <w:tc>
          <w:tcPr>
            <w:tcW w:w="1090" w:type="dxa"/>
            <w:tcBorders>
              <w:top w:val="nil"/>
              <w:left w:val="nil"/>
              <w:bottom w:val="single" w:sz="4" w:space="0" w:color="auto"/>
              <w:right w:val="single" w:sz="4" w:space="0" w:color="auto"/>
            </w:tcBorders>
            <w:shd w:val="clear" w:color="auto" w:fill="auto"/>
            <w:noWrap/>
            <w:vAlign w:val="center"/>
            <w:hideMark/>
          </w:tcPr>
          <w:p w14:paraId="41718435" w14:textId="77777777" w:rsidR="00B4570E" w:rsidRPr="0098076D" w:rsidRDefault="00B4570E" w:rsidP="00274E14">
            <w:pPr>
              <w:jc w:val="center"/>
              <w:rPr>
                <w:color w:val="000000"/>
                <w:sz w:val="18"/>
                <w:szCs w:val="18"/>
              </w:rPr>
            </w:pPr>
            <w:r w:rsidRPr="0098076D">
              <w:rPr>
                <w:color w:val="000000"/>
                <w:sz w:val="18"/>
                <w:szCs w:val="18"/>
              </w:rPr>
              <w:t>27.606,49</w:t>
            </w:r>
          </w:p>
        </w:tc>
        <w:tc>
          <w:tcPr>
            <w:tcW w:w="1090" w:type="dxa"/>
            <w:tcBorders>
              <w:top w:val="nil"/>
              <w:left w:val="nil"/>
              <w:bottom w:val="single" w:sz="4" w:space="0" w:color="auto"/>
              <w:right w:val="single" w:sz="4" w:space="0" w:color="auto"/>
            </w:tcBorders>
            <w:shd w:val="clear" w:color="auto" w:fill="auto"/>
            <w:noWrap/>
            <w:vAlign w:val="center"/>
            <w:hideMark/>
          </w:tcPr>
          <w:p w14:paraId="3AE9C5F8" w14:textId="77777777" w:rsidR="00B4570E" w:rsidRPr="0098076D" w:rsidRDefault="00B4570E" w:rsidP="00274E14">
            <w:pPr>
              <w:jc w:val="center"/>
              <w:rPr>
                <w:color w:val="000000"/>
                <w:sz w:val="18"/>
                <w:szCs w:val="18"/>
              </w:rPr>
            </w:pPr>
            <w:r w:rsidRPr="0098076D">
              <w:rPr>
                <w:color w:val="000000"/>
                <w:sz w:val="18"/>
                <w:szCs w:val="18"/>
              </w:rPr>
              <w:t>28.434,68</w:t>
            </w:r>
          </w:p>
        </w:tc>
        <w:tc>
          <w:tcPr>
            <w:tcW w:w="1090" w:type="dxa"/>
            <w:tcBorders>
              <w:top w:val="nil"/>
              <w:left w:val="nil"/>
              <w:bottom w:val="single" w:sz="4" w:space="0" w:color="auto"/>
              <w:right w:val="single" w:sz="4" w:space="0" w:color="auto"/>
            </w:tcBorders>
            <w:shd w:val="clear" w:color="auto" w:fill="auto"/>
            <w:noWrap/>
            <w:vAlign w:val="center"/>
            <w:hideMark/>
          </w:tcPr>
          <w:p w14:paraId="355C898B" w14:textId="77777777" w:rsidR="00B4570E" w:rsidRPr="0098076D" w:rsidRDefault="00B4570E" w:rsidP="00274E14">
            <w:pPr>
              <w:jc w:val="center"/>
              <w:rPr>
                <w:color w:val="000000"/>
                <w:sz w:val="18"/>
                <w:szCs w:val="18"/>
              </w:rPr>
            </w:pPr>
            <w:r w:rsidRPr="0098076D">
              <w:rPr>
                <w:color w:val="000000"/>
                <w:sz w:val="18"/>
                <w:szCs w:val="18"/>
              </w:rPr>
              <w:t>29.287,71</w:t>
            </w:r>
          </w:p>
        </w:tc>
        <w:tc>
          <w:tcPr>
            <w:tcW w:w="1090" w:type="dxa"/>
            <w:tcBorders>
              <w:top w:val="nil"/>
              <w:left w:val="nil"/>
              <w:bottom w:val="single" w:sz="4" w:space="0" w:color="auto"/>
              <w:right w:val="single" w:sz="4" w:space="0" w:color="auto"/>
            </w:tcBorders>
            <w:shd w:val="clear" w:color="auto" w:fill="auto"/>
            <w:noWrap/>
            <w:vAlign w:val="center"/>
            <w:hideMark/>
          </w:tcPr>
          <w:p w14:paraId="3A157A27" w14:textId="77777777" w:rsidR="00B4570E" w:rsidRPr="0098076D" w:rsidRDefault="00B4570E" w:rsidP="00274E14">
            <w:pPr>
              <w:jc w:val="center"/>
              <w:rPr>
                <w:color w:val="000000"/>
                <w:sz w:val="18"/>
                <w:szCs w:val="18"/>
              </w:rPr>
            </w:pPr>
            <w:r w:rsidRPr="0098076D">
              <w:rPr>
                <w:color w:val="000000"/>
                <w:sz w:val="18"/>
                <w:szCs w:val="18"/>
              </w:rPr>
              <w:t>30.166,35</w:t>
            </w:r>
          </w:p>
        </w:tc>
        <w:tc>
          <w:tcPr>
            <w:tcW w:w="1025" w:type="dxa"/>
            <w:tcBorders>
              <w:top w:val="nil"/>
              <w:left w:val="nil"/>
              <w:bottom w:val="single" w:sz="4" w:space="0" w:color="auto"/>
              <w:right w:val="single" w:sz="4" w:space="0" w:color="auto"/>
            </w:tcBorders>
            <w:shd w:val="clear" w:color="auto" w:fill="auto"/>
            <w:noWrap/>
            <w:vAlign w:val="center"/>
            <w:hideMark/>
          </w:tcPr>
          <w:p w14:paraId="64FC1025" w14:textId="77777777" w:rsidR="00B4570E" w:rsidRPr="0098076D" w:rsidRDefault="00B4570E" w:rsidP="00274E14">
            <w:pPr>
              <w:jc w:val="center"/>
              <w:rPr>
                <w:color w:val="000000"/>
                <w:sz w:val="18"/>
                <w:szCs w:val="18"/>
              </w:rPr>
            </w:pPr>
            <w:r w:rsidRPr="0098076D">
              <w:rPr>
                <w:color w:val="000000"/>
                <w:sz w:val="18"/>
                <w:szCs w:val="18"/>
              </w:rPr>
              <w:t>31.071,31</w:t>
            </w:r>
          </w:p>
        </w:tc>
      </w:tr>
      <w:tr w:rsidR="00B4570E" w:rsidRPr="0098076D" w14:paraId="6E01B45C" w14:textId="77777777" w:rsidTr="004A4556">
        <w:trPr>
          <w:trHeight w:val="321"/>
          <w:jc w:val="center"/>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14:paraId="7EB62EBA" w14:textId="652F71D3" w:rsidR="00B4570E" w:rsidRPr="0098076D" w:rsidRDefault="00B4570E" w:rsidP="00274E14">
            <w:pPr>
              <w:jc w:val="center"/>
              <w:rPr>
                <w:color w:val="000000"/>
                <w:sz w:val="18"/>
                <w:szCs w:val="18"/>
              </w:rPr>
            </w:pPr>
            <w:r w:rsidRPr="0098076D">
              <w:rPr>
                <w:color w:val="000000"/>
                <w:sz w:val="18"/>
                <w:szCs w:val="18"/>
              </w:rPr>
              <w:t>III</w:t>
            </w:r>
          </w:p>
        </w:tc>
        <w:tc>
          <w:tcPr>
            <w:tcW w:w="1093" w:type="dxa"/>
            <w:tcBorders>
              <w:top w:val="nil"/>
              <w:left w:val="nil"/>
              <w:bottom w:val="single" w:sz="4" w:space="0" w:color="auto"/>
              <w:right w:val="single" w:sz="4" w:space="0" w:color="auto"/>
            </w:tcBorders>
            <w:shd w:val="clear" w:color="auto" w:fill="auto"/>
            <w:noWrap/>
            <w:vAlign w:val="center"/>
            <w:hideMark/>
          </w:tcPr>
          <w:p w14:paraId="2E2BA07D" w14:textId="77777777" w:rsidR="00B4570E" w:rsidRPr="0098076D" w:rsidRDefault="00B4570E" w:rsidP="00274E14">
            <w:pPr>
              <w:jc w:val="center"/>
              <w:rPr>
                <w:color w:val="000000"/>
                <w:sz w:val="18"/>
                <w:szCs w:val="18"/>
              </w:rPr>
            </w:pPr>
            <w:r w:rsidRPr="0098076D">
              <w:rPr>
                <w:color w:val="000000"/>
                <w:sz w:val="18"/>
                <w:szCs w:val="18"/>
              </w:rPr>
              <w:t>-</w:t>
            </w:r>
          </w:p>
        </w:tc>
        <w:tc>
          <w:tcPr>
            <w:tcW w:w="1090" w:type="dxa"/>
            <w:tcBorders>
              <w:top w:val="nil"/>
              <w:left w:val="nil"/>
              <w:bottom w:val="single" w:sz="4" w:space="0" w:color="auto"/>
              <w:right w:val="single" w:sz="4" w:space="0" w:color="auto"/>
            </w:tcBorders>
            <w:shd w:val="clear" w:color="auto" w:fill="auto"/>
            <w:noWrap/>
            <w:vAlign w:val="center"/>
            <w:hideMark/>
          </w:tcPr>
          <w:p w14:paraId="5AB8AC42" w14:textId="77777777" w:rsidR="00B4570E" w:rsidRPr="0098076D" w:rsidRDefault="00B4570E" w:rsidP="00274E14">
            <w:pPr>
              <w:jc w:val="center"/>
              <w:rPr>
                <w:color w:val="000000"/>
                <w:sz w:val="18"/>
                <w:szCs w:val="18"/>
              </w:rPr>
            </w:pPr>
            <w:r w:rsidRPr="0098076D">
              <w:rPr>
                <w:color w:val="000000"/>
                <w:sz w:val="18"/>
                <w:szCs w:val="18"/>
              </w:rPr>
              <w:t>-</w:t>
            </w:r>
          </w:p>
        </w:tc>
        <w:tc>
          <w:tcPr>
            <w:tcW w:w="1090" w:type="dxa"/>
            <w:tcBorders>
              <w:top w:val="nil"/>
              <w:left w:val="nil"/>
              <w:bottom w:val="single" w:sz="4" w:space="0" w:color="auto"/>
              <w:right w:val="single" w:sz="4" w:space="0" w:color="auto"/>
            </w:tcBorders>
            <w:shd w:val="clear" w:color="auto" w:fill="auto"/>
            <w:noWrap/>
            <w:vAlign w:val="center"/>
            <w:hideMark/>
          </w:tcPr>
          <w:p w14:paraId="79B53970" w14:textId="77777777" w:rsidR="00B4570E" w:rsidRPr="0098076D" w:rsidRDefault="00B4570E" w:rsidP="00274E14">
            <w:pPr>
              <w:jc w:val="center"/>
              <w:rPr>
                <w:color w:val="000000"/>
                <w:sz w:val="18"/>
                <w:szCs w:val="18"/>
              </w:rPr>
            </w:pPr>
            <w:r w:rsidRPr="0098076D">
              <w:rPr>
                <w:color w:val="000000"/>
                <w:sz w:val="18"/>
                <w:szCs w:val="18"/>
              </w:rPr>
              <w:t>26.803,02</w:t>
            </w:r>
          </w:p>
        </w:tc>
        <w:tc>
          <w:tcPr>
            <w:tcW w:w="1090" w:type="dxa"/>
            <w:tcBorders>
              <w:top w:val="nil"/>
              <w:left w:val="nil"/>
              <w:bottom w:val="single" w:sz="4" w:space="0" w:color="auto"/>
              <w:right w:val="single" w:sz="4" w:space="0" w:color="auto"/>
            </w:tcBorders>
            <w:shd w:val="clear" w:color="auto" w:fill="auto"/>
            <w:noWrap/>
            <w:vAlign w:val="center"/>
            <w:hideMark/>
          </w:tcPr>
          <w:p w14:paraId="3869793F" w14:textId="77777777" w:rsidR="00B4570E" w:rsidRPr="0098076D" w:rsidRDefault="00B4570E" w:rsidP="00274E14">
            <w:pPr>
              <w:jc w:val="center"/>
              <w:rPr>
                <w:color w:val="000000"/>
                <w:sz w:val="18"/>
                <w:szCs w:val="18"/>
              </w:rPr>
            </w:pPr>
            <w:r w:rsidRPr="0098076D">
              <w:rPr>
                <w:color w:val="000000"/>
                <w:sz w:val="18"/>
                <w:szCs w:val="18"/>
              </w:rPr>
              <w:t>27.607,09</w:t>
            </w:r>
          </w:p>
        </w:tc>
        <w:tc>
          <w:tcPr>
            <w:tcW w:w="1090" w:type="dxa"/>
            <w:tcBorders>
              <w:top w:val="nil"/>
              <w:left w:val="nil"/>
              <w:bottom w:val="single" w:sz="4" w:space="0" w:color="auto"/>
              <w:right w:val="single" w:sz="4" w:space="0" w:color="auto"/>
            </w:tcBorders>
            <w:shd w:val="clear" w:color="auto" w:fill="auto"/>
            <w:noWrap/>
            <w:vAlign w:val="center"/>
            <w:hideMark/>
          </w:tcPr>
          <w:p w14:paraId="415D2D98" w14:textId="77777777" w:rsidR="00B4570E" w:rsidRPr="0098076D" w:rsidRDefault="00B4570E" w:rsidP="00274E14">
            <w:pPr>
              <w:jc w:val="center"/>
              <w:rPr>
                <w:color w:val="000000"/>
                <w:sz w:val="18"/>
                <w:szCs w:val="18"/>
              </w:rPr>
            </w:pPr>
            <w:r w:rsidRPr="0098076D">
              <w:rPr>
                <w:color w:val="000000"/>
                <w:sz w:val="18"/>
                <w:szCs w:val="18"/>
              </w:rPr>
              <w:t>28.435,32</w:t>
            </w:r>
          </w:p>
        </w:tc>
        <w:tc>
          <w:tcPr>
            <w:tcW w:w="1090" w:type="dxa"/>
            <w:tcBorders>
              <w:top w:val="nil"/>
              <w:left w:val="nil"/>
              <w:bottom w:val="single" w:sz="4" w:space="0" w:color="auto"/>
              <w:right w:val="single" w:sz="4" w:space="0" w:color="auto"/>
            </w:tcBorders>
            <w:shd w:val="clear" w:color="auto" w:fill="auto"/>
            <w:noWrap/>
            <w:vAlign w:val="center"/>
            <w:hideMark/>
          </w:tcPr>
          <w:p w14:paraId="2EAAF38A" w14:textId="77777777" w:rsidR="00B4570E" w:rsidRPr="0098076D" w:rsidRDefault="00B4570E" w:rsidP="00274E14">
            <w:pPr>
              <w:jc w:val="center"/>
              <w:rPr>
                <w:color w:val="000000"/>
                <w:sz w:val="18"/>
                <w:szCs w:val="18"/>
              </w:rPr>
            </w:pPr>
            <w:r w:rsidRPr="0098076D">
              <w:rPr>
                <w:color w:val="000000"/>
                <w:sz w:val="18"/>
                <w:szCs w:val="18"/>
              </w:rPr>
              <w:t>29.288,35</w:t>
            </w:r>
          </w:p>
        </w:tc>
        <w:tc>
          <w:tcPr>
            <w:tcW w:w="1090" w:type="dxa"/>
            <w:tcBorders>
              <w:top w:val="nil"/>
              <w:left w:val="nil"/>
              <w:bottom w:val="single" w:sz="4" w:space="0" w:color="auto"/>
              <w:right w:val="single" w:sz="4" w:space="0" w:color="auto"/>
            </w:tcBorders>
            <w:shd w:val="clear" w:color="auto" w:fill="auto"/>
            <w:noWrap/>
            <w:vAlign w:val="center"/>
            <w:hideMark/>
          </w:tcPr>
          <w:p w14:paraId="6F4DCE5F" w14:textId="77777777" w:rsidR="00B4570E" w:rsidRPr="0098076D" w:rsidRDefault="00B4570E" w:rsidP="00274E14">
            <w:pPr>
              <w:jc w:val="center"/>
              <w:rPr>
                <w:color w:val="000000"/>
                <w:sz w:val="18"/>
                <w:szCs w:val="18"/>
              </w:rPr>
            </w:pPr>
            <w:r w:rsidRPr="0098076D">
              <w:rPr>
                <w:color w:val="000000"/>
                <w:sz w:val="18"/>
                <w:szCs w:val="18"/>
              </w:rPr>
              <w:t>30.167,03</w:t>
            </w:r>
          </w:p>
        </w:tc>
        <w:tc>
          <w:tcPr>
            <w:tcW w:w="1090" w:type="dxa"/>
            <w:tcBorders>
              <w:top w:val="nil"/>
              <w:left w:val="nil"/>
              <w:bottom w:val="single" w:sz="4" w:space="0" w:color="auto"/>
              <w:right w:val="single" w:sz="4" w:space="0" w:color="auto"/>
            </w:tcBorders>
            <w:shd w:val="clear" w:color="auto" w:fill="auto"/>
            <w:noWrap/>
            <w:vAlign w:val="center"/>
            <w:hideMark/>
          </w:tcPr>
          <w:p w14:paraId="16F2F92B" w14:textId="77777777" w:rsidR="00B4570E" w:rsidRPr="0098076D" w:rsidRDefault="00B4570E" w:rsidP="00274E14">
            <w:pPr>
              <w:jc w:val="center"/>
              <w:rPr>
                <w:color w:val="000000"/>
                <w:sz w:val="18"/>
                <w:szCs w:val="18"/>
              </w:rPr>
            </w:pPr>
            <w:r w:rsidRPr="0098076D">
              <w:rPr>
                <w:color w:val="000000"/>
                <w:sz w:val="18"/>
                <w:szCs w:val="18"/>
              </w:rPr>
              <w:t>31.072,03</w:t>
            </w:r>
          </w:p>
        </w:tc>
        <w:tc>
          <w:tcPr>
            <w:tcW w:w="1090" w:type="dxa"/>
            <w:tcBorders>
              <w:top w:val="nil"/>
              <w:left w:val="nil"/>
              <w:bottom w:val="single" w:sz="4" w:space="0" w:color="auto"/>
              <w:right w:val="single" w:sz="4" w:space="0" w:color="auto"/>
            </w:tcBorders>
            <w:shd w:val="clear" w:color="auto" w:fill="auto"/>
            <w:noWrap/>
            <w:vAlign w:val="center"/>
            <w:hideMark/>
          </w:tcPr>
          <w:p w14:paraId="024D9468" w14:textId="77777777" w:rsidR="00B4570E" w:rsidRPr="0098076D" w:rsidRDefault="00B4570E" w:rsidP="00274E14">
            <w:pPr>
              <w:jc w:val="center"/>
              <w:rPr>
                <w:color w:val="000000"/>
                <w:sz w:val="18"/>
                <w:szCs w:val="18"/>
              </w:rPr>
            </w:pPr>
            <w:r w:rsidRPr="0098076D">
              <w:rPr>
                <w:color w:val="000000"/>
                <w:sz w:val="18"/>
                <w:szCs w:val="18"/>
              </w:rPr>
              <w:t>32.004,19</w:t>
            </w:r>
          </w:p>
        </w:tc>
        <w:tc>
          <w:tcPr>
            <w:tcW w:w="1090" w:type="dxa"/>
            <w:tcBorders>
              <w:top w:val="nil"/>
              <w:left w:val="nil"/>
              <w:bottom w:val="single" w:sz="4" w:space="0" w:color="auto"/>
              <w:right w:val="single" w:sz="4" w:space="0" w:color="auto"/>
            </w:tcBorders>
            <w:shd w:val="clear" w:color="auto" w:fill="auto"/>
            <w:noWrap/>
            <w:vAlign w:val="center"/>
            <w:hideMark/>
          </w:tcPr>
          <w:p w14:paraId="75430C94" w14:textId="77777777" w:rsidR="00B4570E" w:rsidRPr="0098076D" w:rsidRDefault="00B4570E" w:rsidP="00274E14">
            <w:pPr>
              <w:jc w:val="center"/>
              <w:rPr>
                <w:color w:val="000000"/>
                <w:sz w:val="18"/>
                <w:szCs w:val="18"/>
              </w:rPr>
            </w:pPr>
            <w:r w:rsidRPr="0098076D">
              <w:rPr>
                <w:color w:val="000000"/>
                <w:sz w:val="18"/>
                <w:szCs w:val="18"/>
              </w:rPr>
              <w:t>32.964,32</w:t>
            </w:r>
          </w:p>
        </w:tc>
        <w:tc>
          <w:tcPr>
            <w:tcW w:w="1090" w:type="dxa"/>
            <w:tcBorders>
              <w:top w:val="nil"/>
              <w:left w:val="nil"/>
              <w:bottom w:val="single" w:sz="4" w:space="0" w:color="auto"/>
              <w:right w:val="single" w:sz="4" w:space="0" w:color="auto"/>
            </w:tcBorders>
            <w:shd w:val="clear" w:color="auto" w:fill="auto"/>
            <w:noWrap/>
            <w:vAlign w:val="center"/>
            <w:hideMark/>
          </w:tcPr>
          <w:p w14:paraId="28468FD1" w14:textId="77777777" w:rsidR="00B4570E" w:rsidRPr="0098076D" w:rsidRDefault="00B4570E" w:rsidP="00274E14">
            <w:pPr>
              <w:jc w:val="center"/>
              <w:rPr>
                <w:color w:val="000000"/>
                <w:sz w:val="18"/>
                <w:szCs w:val="18"/>
              </w:rPr>
            </w:pPr>
            <w:r w:rsidRPr="0098076D">
              <w:rPr>
                <w:color w:val="000000"/>
                <w:sz w:val="18"/>
                <w:szCs w:val="18"/>
              </w:rPr>
              <w:t>33.953,23</w:t>
            </w:r>
          </w:p>
        </w:tc>
        <w:tc>
          <w:tcPr>
            <w:tcW w:w="1025" w:type="dxa"/>
            <w:tcBorders>
              <w:top w:val="nil"/>
              <w:left w:val="nil"/>
              <w:bottom w:val="single" w:sz="4" w:space="0" w:color="auto"/>
              <w:right w:val="single" w:sz="4" w:space="0" w:color="auto"/>
            </w:tcBorders>
            <w:shd w:val="clear" w:color="auto" w:fill="auto"/>
            <w:noWrap/>
            <w:vAlign w:val="center"/>
            <w:hideMark/>
          </w:tcPr>
          <w:p w14:paraId="36080DAF" w14:textId="77777777" w:rsidR="00B4570E" w:rsidRPr="0098076D" w:rsidRDefault="00B4570E" w:rsidP="00274E14">
            <w:pPr>
              <w:jc w:val="center"/>
              <w:rPr>
                <w:color w:val="000000"/>
                <w:sz w:val="18"/>
                <w:szCs w:val="18"/>
              </w:rPr>
            </w:pPr>
            <w:r w:rsidRPr="0098076D">
              <w:rPr>
                <w:color w:val="000000"/>
                <w:sz w:val="18"/>
                <w:szCs w:val="18"/>
              </w:rPr>
              <w:t>34.971,82</w:t>
            </w:r>
          </w:p>
        </w:tc>
      </w:tr>
    </w:tbl>
    <w:p w14:paraId="527119B1" w14:textId="77777777" w:rsidR="00B4570E" w:rsidRPr="0098076D" w:rsidRDefault="00B4570E" w:rsidP="00B4570E">
      <w:pPr>
        <w:spacing w:after="120" w:line="360" w:lineRule="auto"/>
        <w:ind w:firstLine="567"/>
        <w:jc w:val="center"/>
        <w:rPr>
          <w:rFonts w:eastAsia="Calibri"/>
          <w:sz w:val="24"/>
          <w:szCs w:val="24"/>
          <w:lang w:eastAsia="en-US"/>
        </w:rPr>
      </w:pPr>
    </w:p>
    <w:sectPr w:rsidR="00B4570E" w:rsidRPr="0098076D" w:rsidSect="00142E29">
      <w:pgSz w:w="16840" w:h="11907" w:orient="landscape" w:code="9"/>
      <w:pgMar w:top="1701"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803AA" w14:textId="77777777" w:rsidR="00B32597" w:rsidRDefault="00B32597">
      <w:r>
        <w:separator/>
      </w:r>
    </w:p>
  </w:endnote>
  <w:endnote w:type="continuationSeparator" w:id="0">
    <w:p w14:paraId="2DF09D73" w14:textId="77777777" w:rsidR="00B32597" w:rsidRDefault="00B3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B91E2" w14:textId="77777777" w:rsidR="00B32597" w:rsidRDefault="00B32597">
      <w:r>
        <w:separator/>
      </w:r>
    </w:p>
  </w:footnote>
  <w:footnote w:type="continuationSeparator" w:id="0">
    <w:p w14:paraId="33F5FFEB" w14:textId="77777777" w:rsidR="00B32597" w:rsidRDefault="00B32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tVar" w:val="ipClient:10.0.9.115|idUsuario:44269172|nomeDocumento:202315864397.doc|idAnexo:51284792|numeroAssinantes:0|idUsuarioDepartamento:44269173|idDocumento:51284790|dataDownload:07/06/2023 17:53:17|urlAplicacao:https://pgedoc.pge.sp.gov.br/docflow/webdav|"/>
  </w:docVars>
  <w:rsids>
    <w:rsidRoot w:val="00AD19E6"/>
    <w:rsid w:val="000116F7"/>
    <w:rsid w:val="00025779"/>
    <w:rsid w:val="00056DB3"/>
    <w:rsid w:val="00060449"/>
    <w:rsid w:val="00065EDC"/>
    <w:rsid w:val="00066C7B"/>
    <w:rsid w:val="000707CD"/>
    <w:rsid w:val="00071BC2"/>
    <w:rsid w:val="0007566B"/>
    <w:rsid w:val="00092517"/>
    <w:rsid w:val="000931CE"/>
    <w:rsid w:val="000A046C"/>
    <w:rsid w:val="000A667D"/>
    <w:rsid w:val="000B1140"/>
    <w:rsid w:val="000B1CFA"/>
    <w:rsid w:val="000B6064"/>
    <w:rsid w:val="000C6050"/>
    <w:rsid w:val="000D76D2"/>
    <w:rsid w:val="000E72AE"/>
    <w:rsid w:val="00101178"/>
    <w:rsid w:val="001056FE"/>
    <w:rsid w:val="00106348"/>
    <w:rsid w:val="00107C88"/>
    <w:rsid w:val="0011445D"/>
    <w:rsid w:val="00122C90"/>
    <w:rsid w:val="00135A67"/>
    <w:rsid w:val="001411AB"/>
    <w:rsid w:val="00142E29"/>
    <w:rsid w:val="00151F84"/>
    <w:rsid w:val="00154CEF"/>
    <w:rsid w:val="001563CB"/>
    <w:rsid w:val="001A0908"/>
    <w:rsid w:val="001C551A"/>
    <w:rsid w:val="001D37DD"/>
    <w:rsid w:val="001D484D"/>
    <w:rsid w:val="00234012"/>
    <w:rsid w:val="00235251"/>
    <w:rsid w:val="0023700F"/>
    <w:rsid w:val="0025051A"/>
    <w:rsid w:val="00263331"/>
    <w:rsid w:val="00263D1A"/>
    <w:rsid w:val="002706AC"/>
    <w:rsid w:val="00273D43"/>
    <w:rsid w:val="00274E14"/>
    <w:rsid w:val="0028422D"/>
    <w:rsid w:val="002C0DFA"/>
    <w:rsid w:val="002D75AD"/>
    <w:rsid w:val="00301AE1"/>
    <w:rsid w:val="003057E6"/>
    <w:rsid w:val="003117D4"/>
    <w:rsid w:val="00314A58"/>
    <w:rsid w:val="00323496"/>
    <w:rsid w:val="00325597"/>
    <w:rsid w:val="003271DB"/>
    <w:rsid w:val="00331FB0"/>
    <w:rsid w:val="003728CA"/>
    <w:rsid w:val="00372A01"/>
    <w:rsid w:val="003A2815"/>
    <w:rsid w:val="003D3452"/>
    <w:rsid w:val="003F4456"/>
    <w:rsid w:val="004055EA"/>
    <w:rsid w:val="00413CBF"/>
    <w:rsid w:val="00417B30"/>
    <w:rsid w:val="00420D4A"/>
    <w:rsid w:val="004314AE"/>
    <w:rsid w:val="00440623"/>
    <w:rsid w:val="00453885"/>
    <w:rsid w:val="00453D71"/>
    <w:rsid w:val="00455512"/>
    <w:rsid w:val="00466854"/>
    <w:rsid w:val="00470712"/>
    <w:rsid w:val="00491569"/>
    <w:rsid w:val="00492AE9"/>
    <w:rsid w:val="004A4556"/>
    <w:rsid w:val="004A5747"/>
    <w:rsid w:val="004F312E"/>
    <w:rsid w:val="00500697"/>
    <w:rsid w:val="00503072"/>
    <w:rsid w:val="005054EE"/>
    <w:rsid w:val="0051063F"/>
    <w:rsid w:val="005148C0"/>
    <w:rsid w:val="0052685D"/>
    <w:rsid w:val="00532FD8"/>
    <w:rsid w:val="00537BF5"/>
    <w:rsid w:val="00541CDE"/>
    <w:rsid w:val="00547413"/>
    <w:rsid w:val="0057081B"/>
    <w:rsid w:val="00582852"/>
    <w:rsid w:val="00585F10"/>
    <w:rsid w:val="005B50DF"/>
    <w:rsid w:val="005D4034"/>
    <w:rsid w:val="005E51CA"/>
    <w:rsid w:val="005F3593"/>
    <w:rsid w:val="00607CB9"/>
    <w:rsid w:val="00611D57"/>
    <w:rsid w:val="00617C44"/>
    <w:rsid w:val="006214C9"/>
    <w:rsid w:val="006316F2"/>
    <w:rsid w:val="006322A2"/>
    <w:rsid w:val="006410A9"/>
    <w:rsid w:val="006501D6"/>
    <w:rsid w:val="006520CF"/>
    <w:rsid w:val="00665C74"/>
    <w:rsid w:val="006708BA"/>
    <w:rsid w:val="00673AF1"/>
    <w:rsid w:val="00677A1F"/>
    <w:rsid w:val="00693E54"/>
    <w:rsid w:val="006A5F5D"/>
    <w:rsid w:val="006D2A38"/>
    <w:rsid w:val="006E509D"/>
    <w:rsid w:val="006F494A"/>
    <w:rsid w:val="0070544F"/>
    <w:rsid w:val="00713E58"/>
    <w:rsid w:val="00734D4A"/>
    <w:rsid w:val="00755565"/>
    <w:rsid w:val="00756C1F"/>
    <w:rsid w:val="007860D1"/>
    <w:rsid w:val="007C31D7"/>
    <w:rsid w:val="007F5983"/>
    <w:rsid w:val="007F6052"/>
    <w:rsid w:val="0082338B"/>
    <w:rsid w:val="00832FC7"/>
    <w:rsid w:val="00833251"/>
    <w:rsid w:val="008460E9"/>
    <w:rsid w:val="00876669"/>
    <w:rsid w:val="00881BA7"/>
    <w:rsid w:val="00896BAF"/>
    <w:rsid w:val="008A16FA"/>
    <w:rsid w:val="008A6305"/>
    <w:rsid w:val="008B220E"/>
    <w:rsid w:val="008C7105"/>
    <w:rsid w:val="008E517A"/>
    <w:rsid w:val="008F1994"/>
    <w:rsid w:val="0098618B"/>
    <w:rsid w:val="009863A6"/>
    <w:rsid w:val="009B08DE"/>
    <w:rsid w:val="009C03C9"/>
    <w:rsid w:val="009C63DC"/>
    <w:rsid w:val="009E40B8"/>
    <w:rsid w:val="009E634D"/>
    <w:rsid w:val="00A06F61"/>
    <w:rsid w:val="00A2292A"/>
    <w:rsid w:val="00A32C26"/>
    <w:rsid w:val="00A340EC"/>
    <w:rsid w:val="00A3438B"/>
    <w:rsid w:val="00A34439"/>
    <w:rsid w:val="00A81BE2"/>
    <w:rsid w:val="00A844D8"/>
    <w:rsid w:val="00AA7D61"/>
    <w:rsid w:val="00AD19E6"/>
    <w:rsid w:val="00B27EEA"/>
    <w:rsid w:val="00B32597"/>
    <w:rsid w:val="00B333B3"/>
    <w:rsid w:val="00B4570E"/>
    <w:rsid w:val="00B71E11"/>
    <w:rsid w:val="00B84CE2"/>
    <w:rsid w:val="00BC3EAF"/>
    <w:rsid w:val="00C11000"/>
    <w:rsid w:val="00C23E4C"/>
    <w:rsid w:val="00C25BD6"/>
    <w:rsid w:val="00C365B9"/>
    <w:rsid w:val="00C435D7"/>
    <w:rsid w:val="00C43950"/>
    <w:rsid w:val="00C46CDA"/>
    <w:rsid w:val="00C67C7A"/>
    <w:rsid w:val="00C7018B"/>
    <w:rsid w:val="00C71D60"/>
    <w:rsid w:val="00C7321C"/>
    <w:rsid w:val="00C85DE8"/>
    <w:rsid w:val="00C93913"/>
    <w:rsid w:val="00C955D8"/>
    <w:rsid w:val="00CA5CD0"/>
    <w:rsid w:val="00CB75A2"/>
    <w:rsid w:val="00CD6368"/>
    <w:rsid w:val="00CF3B69"/>
    <w:rsid w:val="00D002B0"/>
    <w:rsid w:val="00D10219"/>
    <w:rsid w:val="00D35643"/>
    <w:rsid w:val="00D53351"/>
    <w:rsid w:val="00D56D56"/>
    <w:rsid w:val="00D6634D"/>
    <w:rsid w:val="00D868F1"/>
    <w:rsid w:val="00DA0E42"/>
    <w:rsid w:val="00DA353B"/>
    <w:rsid w:val="00DB204B"/>
    <w:rsid w:val="00DB5DCF"/>
    <w:rsid w:val="00DB641E"/>
    <w:rsid w:val="00DF3019"/>
    <w:rsid w:val="00E43D89"/>
    <w:rsid w:val="00E51B68"/>
    <w:rsid w:val="00E628F0"/>
    <w:rsid w:val="00E729D9"/>
    <w:rsid w:val="00E82B33"/>
    <w:rsid w:val="00E90007"/>
    <w:rsid w:val="00E9365E"/>
    <w:rsid w:val="00E93741"/>
    <w:rsid w:val="00EA6D22"/>
    <w:rsid w:val="00EA7EB2"/>
    <w:rsid w:val="00EC00E8"/>
    <w:rsid w:val="00EC35C3"/>
    <w:rsid w:val="00ED6986"/>
    <w:rsid w:val="00EE2C00"/>
    <w:rsid w:val="00EF1C8D"/>
    <w:rsid w:val="00EF25C9"/>
    <w:rsid w:val="00EF53D6"/>
    <w:rsid w:val="00F06A67"/>
    <w:rsid w:val="00F0795F"/>
    <w:rsid w:val="00F16214"/>
    <w:rsid w:val="00F24507"/>
    <w:rsid w:val="00F2594F"/>
    <w:rsid w:val="00F341E4"/>
    <w:rsid w:val="00F43B95"/>
    <w:rsid w:val="00F463FA"/>
    <w:rsid w:val="00F77510"/>
    <w:rsid w:val="00F96505"/>
    <w:rsid w:val="00FD2916"/>
    <w:rsid w:val="00FE68A9"/>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BC79A"/>
  <w15:chartTrackingRefBased/>
  <w15:docId w15:val="{C9CE166D-1D74-4E0B-9AAB-78A719C4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120"/>
      <w:jc w:val="center"/>
      <w:outlineLvl w:val="0"/>
    </w:pPr>
    <w:rPr>
      <w:b/>
      <w:sz w:val="52"/>
    </w:rPr>
  </w:style>
  <w:style w:type="paragraph" w:styleId="Ttulo2">
    <w:name w:val="heading 2"/>
    <w:basedOn w:val="Normal"/>
    <w:next w:val="Normal"/>
    <w:qFormat/>
    <w:pPr>
      <w:keepNext/>
      <w:outlineLvl w:val="1"/>
    </w:pPr>
    <w:rPr>
      <w:rFonts w:ascii="Arial" w:hAnsi="Arial" w:cs="Arial"/>
      <w:sz w:val="24"/>
    </w:rPr>
  </w:style>
  <w:style w:type="paragraph" w:styleId="Ttulo3">
    <w:name w:val="heading 3"/>
    <w:basedOn w:val="Normal"/>
    <w:next w:val="Normal"/>
    <w:qFormat/>
    <w:pPr>
      <w:keepNext/>
      <w:spacing w:before="40"/>
      <w:jc w:val="center"/>
      <w:outlineLvl w:val="2"/>
    </w:pPr>
    <w:rPr>
      <w:b/>
    </w:rPr>
  </w:style>
  <w:style w:type="paragraph" w:styleId="Ttulo4">
    <w:name w:val="heading 4"/>
    <w:basedOn w:val="Normal"/>
    <w:next w:val="Normal"/>
    <w:qFormat/>
    <w:pPr>
      <w:keepNext/>
      <w:spacing w:before="40" w:after="100"/>
      <w:jc w:val="center"/>
      <w:outlineLvl w:val="3"/>
    </w:pPr>
    <w:rPr>
      <w:b/>
      <w:sz w:val="16"/>
    </w:rPr>
  </w:style>
  <w:style w:type="paragraph" w:styleId="Ttulo5">
    <w:name w:val="heading 5"/>
    <w:basedOn w:val="Normal"/>
    <w:next w:val="Normal"/>
    <w:qFormat/>
    <w:pPr>
      <w:keepNext/>
      <w:ind w:firstLine="708"/>
      <w:outlineLvl w:val="4"/>
    </w:pPr>
    <w:rPr>
      <w:rFonts w:ascii="Arial" w:hAnsi="Arial"/>
      <w:b/>
      <w:sz w:val="24"/>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before="80" w:after="80"/>
      <w:outlineLvl w:val="6"/>
    </w:pPr>
    <w:rPr>
      <w:b/>
      <w:spacing w:val="60"/>
      <w:sz w:val="24"/>
    </w:rPr>
  </w:style>
  <w:style w:type="paragraph" w:styleId="Ttulo8">
    <w:name w:val="heading 8"/>
    <w:basedOn w:val="Normal"/>
    <w:next w:val="Normal"/>
    <w:qFormat/>
    <w:pPr>
      <w:keepNext/>
      <w:jc w:val="center"/>
      <w:outlineLvl w:val="7"/>
    </w:pPr>
    <w:rPr>
      <w:rFonts w:ascii="Tahoma" w:hAnsi="Tahoma" w:cs="Tahoma"/>
      <w:b/>
      <w:sz w:val="28"/>
      <w:szCs w:val="28"/>
    </w:rPr>
  </w:style>
  <w:style w:type="paragraph" w:styleId="Ttulo9">
    <w:name w:val="heading 9"/>
    <w:basedOn w:val="Normal"/>
    <w:next w:val="Normal"/>
    <w:qFormat/>
    <w:pPr>
      <w:keepNext/>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widowControl w:val="0"/>
      <w:tabs>
        <w:tab w:val="center" w:pos="4320"/>
        <w:tab w:val="right" w:pos="8640"/>
      </w:tabs>
    </w:pPr>
  </w:style>
  <w:style w:type="paragraph" w:styleId="Rodap">
    <w:name w:val="footer"/>
    <w:basedOn w:val="Normal"/>
    <w:pPr>
      <w:tabs>
        <w:tab w:val="center" w:pos="4419"/>
        <w:tab w:val="right" w:pos="8838"/>
      </w:tabs>
    </w:pPr>
  </w:style>
  <w:style w:type="paragraph" w:styleId="Textoembloco">
    <w:name w:val="Block Text"/>
    <w:basedOn w:val="Normal"/>
    <w:pPr>
      <w:ind w:left="71" w:right="567"/>
      <w:jc w:val="both"/>
    </w:pPr>
    <w:rPr>
      <w:sz w:val="22"/>
    </w:rPr>
  </w:style>
  <w:style w:type="paragraph" w:styleId="Corpodetexto">
    <w:name w:val="Body Text"/>
    <w:basedOn w:val="Normal"/>
    <w:rPr>
      <w:sz w:val="24"/>
    </w:rPr>
  </w:style>
  <w:style w:type="paragraph" w:styleId="Corpodetexto2">
    <w:name w:val="Body Text 2"/>
    <w:basedOn w:val="Normal"/>
    <w:rPr>
      <w:b/>
      <w:sz w:val="24"/>
      <w:szCs w:val="28"/>
    </w:rPr>
  </w:style>
  <w:style w:type="paragraph" w:styleId="Corpodetexto3">
    <w:name w:val="Body Text 3"/>
    <w:basedOn w:val="Normal"/>
    <w:pPr>
      <w:jc w:val="both"/>
    </w:pPr>
    <w:rPr>
      <w:rFonts w:ascii="Verdana" w:hAnsi="Verdana"/>
      <w:sz w:val="24"/>
    </w:rPr>
  </w:style>
  <w:style w:type="table" w:styleId="Tabelacomgrade">
    <w:name w:val="Table Grid"/>
    <w:basedOn w:val="Tabelanormal"/>
    <w:rsid w:val="00AD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4D8"/>
    <w:pPr>
      <w:spacing w:before="100" w:beforeAutospacing="1" w:after="100" w:afterAutospacing="1"/>
    </w:pPr>
    <w:rPr>
      <w:sz w:val="24"/>
      <w:szCs w:val="24"/>
    </w:rPr>
  </w:style>
  <w:style w:type="paragraph" w:customStyle="1" w:styleId="textocentralizado">
    <w:name w:val="texto_centralizado"/>
    <w:basedOn w:val="Normal"/>
    <w:rsid w:val="00065EDC"/>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65EDC"/>
    <w:pPr>
      <w:spacing w:before="100" w:beforeAutospacing="1" w:after="100" w:afterAutospacing="1"/>
    </w:pPr>
    <w:rPr>
      <w:sz w:val="24"/>
      <w:szCs w:val="24"/>
    </w:rPr>
  </w:style>
  <w:style w:type="character" w:styleId="Forte">
    <w:name w:val="Strong"/>
    <w:uiPriority w:val="22"/>
    <w:qFormat/>
    <w:rsid w:val="009863A6"/>
    <w:rPr>
      <w:b/>
      <w:bCs/>
    </w:rPr>
  </w:style>
  <w:style w:type="character" w:styleId="Hyperlink">
    <w:name w:val="Hyperlink"/>
    <w:uiPriority w:val="99"/>
    <w:unhideWhenUsed/>
    <w:rsid w:val="000A046C"/>
    <w:rPr>
      <w:color w:val="0000FF"/>
      <w:u w:val="single"/>
    </w:rPr>
  </w:style>
  <w:style w:type="paragraph" w:customStyle="1" w:styleId="Autgrafo-corpo">
    <w:name w:val="Autógrafo - corpo"/>
    <w:basedOn w:val="Normal"/>
    <w:rsid w:val="008F1994"/>
    <w:pPr>
      <w:spacing w:line="360" w:lineRule="auto"/>
      <w:ind w:firstLine="1134"/>
      <w:jc w:val="both"/>
    </w:pPr>
    <w:rPr>
      <w:sz w:val="24"/>
      <w:szCs w:val="24"/>
      <w:lang w:bidi="he-IL"/>
    </w:rPr>
  </w:style>
  <w:style w:type="character" w:customStyle="1" w:styleId="CabealhoChar">
    <w:name w:val="Cabeçalho Char"/>
    <w:basedOn w:val="Fontepargpadro"/>
    <w:link w:val="Cabealho"/>
    <w:rsid w:val="000D76D2"/>
  </w:style>
  <w:style w:type="paragraph" w:customStyle="1" w:styleId="Autgrafo-presidenteassinatura">
    <w:name w:val="Autógrafo - presidente assinatura"/>
    <w:basedOn w:val="Autgrafo-corpo"/>
    <w:rsid w:val="00B4570E"/>
    <w:pPr>
      <w:spacing w:before="960"/>
      <w:contextualSpacing/>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8911">
      <w:bodyDiv w:val="1"/>
      <w:marLeft w:val="0"/>
      <w:marRight w:val="0"/>
      <w:marTop w:val="0"/>
      <w:marBottom w:val="0"/>
      <w:divBdr>
        <w:top w:val="none" w:sz="0" w:space="0" w:color="auto"/>
        <w:left w:val="none" w:sz="0" w:space="0" w:color="auto"/>
        <w:bottom w:val="none" w:sz="0" w:space="0" w:color="auto"/>
        <w:right w:val="none" w:sz="0" w:space="0" w:color="auto"/>
      </w:divBdr>
    </w:div>
    <w:div w:id="257258589">
      <w:bodyDiv w:val="1"/>
      <w:marLeft w:val="0"/>
      <w:marRight w:val="0"/>
      <w:marTop w:val="0"/>
      <w:marBottom w:val="0"/>
      <w:divBdr>
        <w:top w:val="none" w:sz="0" w:space="0" w:color="auto"/>
        <w:left w:val="none" w:sz="0" w:space="0" w:color="auto"/>
        <w:bottom w:val="none" w:sz="0" w:space="0" w:color="auto"/>
        <w:right w:val="none" w:sz="0" w:space="0" w:color="auto"/>
      </w:divBdr>
    </w:div>
    <w:div w:id="355934481">
      <w:bodyDiv w:val="1"/>
      <w:marLeft w:val="0"/>
      <w:marRight w:val="0"/>
      <w:marTop w:val="0"/>
      <w:marBottom w:val="0"/>
      <w:divBdr>
        <w:top w:val="none" w:sz="0" w:space="0" w:color="auto"/>
        <w:left w:val="none" w:sz="0" w:space="0" w:color="auto"/>
        <w:bottom w:val="none" w:sz="0" w:space="0" w:color="auto"/>
        <w:right w:val="none" w:sz="0" w:space="0" w:color="auto"/>
      </w:divBdr>
    </w:div>
    <w:div w:id="370498856">
      <w:bodyDiv w:val="1"/>
      <w:marLeft w:val="0"/>
      <w:marRight w:val="0"/>
      <w:marTop w:val="0"/>
      <w:marBottom w:val="0"/>
      <w:divBdr>
        <w:top w:val="none" w:sz="0" w:space="0" w:color="auto"/>
        <w:left w:val="none" w:sz="0" w:space="0" w:color="auto"/>
        <w:bottom w:val="none" w:sz="0" w:space="0" w:color="auto"/>
        <w:right w:val="none" w:sz="0" w:space="0" w:color="auto"/>
      </w:divBdr>
    </w:div>
    <w:div w:id="730689538">
      <w:bodyDiv w:val="1"/>
      <w:marLeft w:val="0"/>
      <w:marRight w:val="0"/>
      <w:marTop w:val="0"/>
      <w:marBottom w:val="0"/>
      <w:divBdr>
        <w:top w:val="none" w:sz="0" w:space="0" w:color="auto"/>
        <w:left w:val="none" w:sz="0" w:space="0" w:color="auto"/>
        <w:bottom w:val="none" w:sz="0" w:space="0" w:color="auto"/>
        <w:right w:val="none" w:sz="0" w:space="0" w:color="auto"/>
      </w:divBdr>
    </w:div>
    <w:div w:id="811023350">
      <w:bodyDiv w:val="1"/>
      <w:marLeft w:val="0"/>
      <w:marRight w:val="0"/>
      <w:marTop w:val="0"/>
      <w:marBottom w:val="0"/>
      <w:divBdr>
        <w:top w:val="none" w:sz="0" w:space="0" w:color="auto"/>
        <w:left w:val="none" w:sz="0" w:space="0" w:color="auto"/>
        <w:bottom w:val="none" w:sz="0" w:space="0" w:color="auto"/>
        <w:right w:val="none" w:sz="0" w:space="0" w:color="auto"/>
      </w:divBdr>
    </w:div>
    <w:div w:id="1102455904">
      <w:bodyDiv w:val="1"/>
      <w:marLeft w:val="0"/>
      <w:marRight w:val="0"/>
      <w:marTop w:val="0"/>
      <w:marBottom w:val="0"/>
      <w:divBdr>
        <w:top w:val="none" w:sz="0" w:space="0" w:color="auto"/>
        <w:left w:val="none" w:sz="0" w:space="0" w:color="auto"/>
        <w:bottom w:val="none" w:sz="0" w:space="0" w:color="auto"/>
        <w:right w:val="none" w:sz="0" w:space="0" w:color="auto"/>
      </w:divBdr>
    </w:div>
    <w:div w:id="1310741879">
      <w:bodyDiv w:val="1"/>
      <w:marLeft w:val="0"/>
      <w:marRight w:val="0"/>
      <w:marTop w:val="0"/>
      <w:marBottom w:val="0"/>
      <w:divBdr>
        <w:top w:val="none" w:sz="0" w:space="0" w:color="auto"/>
        <w:left w:val="none" w:sz="0" w:space="0" w:color="auto"/>
        <w:bottom w:val="none" w:sz="0" w:space="0" w:color="auto"/>
        <w:right w:val="none" w:sz="0" w:space="0" w:color="auto"/>
      </w:divBdr>
    </w:div>
    <w:div w:id="168015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D31C08-47DD-497D-B313-8F1E14322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B673D-E4A9-47C5-A192-F10ECF584FD5}">
  <ds:schemaRefs>
    <ds:schemaRef ds:uri="http://schemas.microsoft.com/sharepoint/v3/contenttype/forms"/>
  </ds:schemaRefs>
</ds:datastoreItem>
</file>

<file path=customXml/itemProps3.xml><?xml version="1.0" encoding="utf-8"?>
<ds:datastoreItem xmlns:ds="http://schemas.openxmlformats.org/officeDocument/2006/customXml" ds:itemID="{2F63F569-CAC0-4663-9742-446405E3E283}">
  <ds:schemaRefs>
    <ds:schemaRef ds:uri="http://schemas.openxmlformats.org/officeDocument/2006/bibliography"/>
  </ds:schemaRefs>
</ds:datastoreItem>
</file>

<file path=customXml/itemProps4.xml><?xml version="1.0" encoding="utf-8"?>
<ds:datastoreItem xmlns:ds="http://schemas.openxmlformats.org/officeDocument/2006/customXml" ds:itemID="{2E00B2D4-9B51-4F47-93B3-B875BF4F20C8}">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1671</Words>
  <Characters>9070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DataEasy</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Maria Augusta Martins</cp:lastModifiedBy>
  <cp:revision>5</cp:revision>
  <cp:lastPrinted>1900-01-01T02:00:00Z</cp:lastPrinted>
  <dcterms:created xsi:type="dcterms:W3CDTF">2025-05-30T19:32:00Z</dcterms:created>
  <dcterms:modified xsi:type="dcterms:W3CDTF">2025-05-30T19:34:00Z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