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B59C7" w14:textId="6BB911B1" w:rsidR="00DC78CA" w:rsidRDefault="00DC78CA" w:rsidP="00DC78CA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C78CA">
        <w:rPr>
          <w:rFonts w:ascii="Helvetica" w:hAnsi="Helvetica" w:cs="Helvetica"/>
          <w:b/>
          <w:bCs/>
          <w:sz w:val="22"/>
          <w:szCs w:val="22"/>
        </w:rPr>
        <w:t>DECRETO Nº 66.826, DE 8 DE JUNHO DE 2022</w:t>
      </w:r>
    </w:p>
    <w:p w14:paraId="35E8A139" w14:textId="77777777" w:rsidR="00DC78CA" w:rsidRPr="00DC78CA" w:rsidRDefault="00DC78CA" w:rsidP="00DC78CA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633000D5" w14:textId="77777777" w:rsidR="00DC78CA" w:rsidRPr="00DC78CA" w:rsidRDefault="00DC78CA" w:rsidP="00DC78CA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DC78CA">
        <w:rPr>
          <w:rFonts w:ascii="Helvetica" w:hAnsi="Helvetica" w:cs="Helvetica"/>
          <w:sz w:val="22"/>
          <w:szCs w:val="22"/>
        </w:rPr>
        <w:t>Altera o Decreto nº 65.812, de 23 de junho de 2021, que regulamenta o Programa Bolsa do Povo, criado pela Lei nº 17.372, de 26 de maio de 2021, e dá providências correlatas</w:t>
      </w:r>
    </w:p>
    <w:p w14:paraId="7499B4DE" w14:textId="77777777" w:rsidR="00DC78CA" w:rsidRDefault="00DC78CA" w:rsidP="00DC78C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</w:p>
    <w:p w14:paraId="439CC78A" w14:textId="2AA3E783" w:rsidR="00DC78CA" w:rsidRPr="00DC78CA" w:rsidRDefault="00DC78CA" w:rsidP="00DC78C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C78CA">
        <w:rPr>
          <w:rFonts w:ascii="Helvetica" w:hAnsi="Helvetica" w:cs="Helvetica"/>
          <w:sz w:val="22"/>
          <w:szCs w:val="22"/>
        </w:rPr>
        <w:t>RODRIGO GARCIA, GOVERNADOR DO ESTADO DE SÃO PAULO</w:t>
      </w:r>
      <w:r w:rsidRPr="00DC78CA">
        <w:rPr>
          <w:rFonts w:ascii="Helvetica" w:hAnsi="Helvetica" w:cs="Helvetica"/>
          <w:sz w:val="22"/>
          <w:szCs w:val="22"/>
        </w:rPr>
        <w:t>, no uso de suas atribuições legais,</w:t>
      </w:r>
    </w:p>
    <w:p w14:paraId="709FE301" w14:textId="77777777" w:rsidR="00DC78CA" w:rsidRPr="00DC78CA" w:rsidRDefault="00DC78CA" w:rsidP="00DC78C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C78CA">
        <w:rPr>
          <w:rFonts w:ascii="Helvetica" w:hAnsi="Helvetica" w:cs="Helvetica"/>
          <w:sz w:val="22"/>
          <w:szCs w:val="22"/>
        </w:rPr>
        <w:t>Decreta:</w:t>
      </w:r>
    </w:p>
    <w:p w14:paraId="40D49074" w14:textId="77777777" w:rsidR="00DC78CA" w:rsidRPr="00DC78CA" w:rsidRDefault="00DC78CA" w:rsidP="00DC78C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C78CA">
        <w:rPr>
          <w:rFonts w:ascii="Helvetica" w:hAnsi="Helvetica" w:cs="Helvetica"/>
          <w:sz w:val="22"/>
          <w:szCs w:val="22"/>
        </w:rPr>
        <w:t>Artigo 1º - Os dispositivos adiante indicados do Decreto nº 65.812, de 23 de junho de 2021, passam a vigorar com a seguinte redação:</w:t>
      </w:r>
    </w:p>
    <w:p w14:paraId="35B68BFB" w14:textId="77777777" w:rsidR="00DC78CA" w:rsidRPr="00DC78CA" w:rsidRDefault="00DC78CA" w:rsidP="00DC78C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C78CA">
        <w:rPr>
          <w:rFonts w:ascii="Helvetica" w:hAnsi="Helvetica" w:cs="Helvetica"/>
          <w:sz w:val="22"/>
          <w:szCs w:val="22"/>
        </w:rPr>
        <w:t>I - </w:t>
      </w:r>
      <w:proofErr w:type="gramStart"/>
      <w:r w:rsidRPr="00DC78CA">
        <w:rPr>
          <w:rFonts w:ascii="Helvetica" w:hAnsi="Helvetica" w:cs="Helvetica"/>
          <w:sz w:val="22"/>
          <w:szCs w:val="22"/>
        </w:rPr>
        <w:t>o</w:t>
      </w:r>
      <w:proofErr w:type="gramEnd"/>
      <w:r w:rsidRPr="00DC78CA">
        <w:rPr>
          <w:rFonts w:ascii="Helvetica" w:hAnsi="Helvetica" w:cs="Helvetica"/>
          <w:sz w:val="22"/>
          <w:szCs w:val="22"/>
        </w:rPr>
        <w:t xml:space="preserve"> “caput” do artigo 3º:</w:t>
      </w:r>
    </w:p>
    <w:p w14:paraId="3724EDDB" w14:textId="77777777" w:rsidR="00DC78CA" w:rsidRPr="00DC78CA" w:rsidRDefault="00DC78CA" w:rsidP="00DC78C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C78CA">
        <w:rPr>
          <w:rFonts w:ascii="Helvetica" w:hAnsi="Helvetica" w:cs="Helvetica"/>
          <w:sz w:val="22"/>
          <w:szCs w:val="22"/>
        </w:rPr>
        <w:t>“Artigo 3º - A concentração da gestão do Programa Bolsa do Povo, no âmbito da Secretaria de Desenvolvimento Social, compreende a unificação:”; (NR)</w:t>
      </w:r>
    </w:p>
    <w:p w14:paraId="1EC5C3F3" w14:textId="77777777" w:rsidR="00DC78CA" w:rsidRPr="00DC78CA" w:rsidRDefault="00DC78CA" w:rsidP="00DC78C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C78CA">
        <w:rPr>
          <w:rFonts w:ascii="Helvetica" w:hAnsi="Helvetica" w:cs="Helvetica"/>
          <w:sz w:val="22"/>
          <w:szCs w:val="22"/>
        </w:rPr>
        <w:t>II - </w:t>
      </w:r>
      <w:proofErr w:type="gramStart"/>
      <w:r w:rsidRPr="00DC78CA">
        <w:rPr>
          <w:rFonts w:ascii="Helvetica" w:hAnsi="Helvetica" w:cs="Helvetica"/>
          <w:sz w:val="22"/>
          <w:szCs w:val="22"/>
        </w:rPr>
        <w:t>o</w:t>
      </w:r>
      <w:proofErr w:type="gramEnd"/>
      <w:r w:rsidRPr="00DC78CA">
        <w:rPr>
          <w:rFonts w:ascii="Helvetica" w:hAnsi="Helvetica" w:cs="Helvetica"/>
          <w:sz w:val="22"/>
          <w:szCs w:val="22"/>
        </w:rPr>
        <w:t xml:space="preserve"> parágrafo único do artigo 3º:</w:t>
      </w:r>
    </w:p>
    <w:p w14:paraId="23FB0F81" w14:textId="77777777" w:rsidR="00DC78CA" w:rsidRPr="00DC78CA" w:rsidRDefault="00DC78CA" w:rsidP="00DC78C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C78CA">
        <w:rPr>
          <w:rFonts w:ascii="Helvetica" w:hAnsi="Helvetica" w:cs="Helvetica"/>
          <w:sz w:val="22"/>
          <w:szCs w:val="22"/>
        </w:rPr>
        <w:t>“Parágrafo único - Observadas as normas legais e regulamentares aplicáveis, a Secretaria de Desenvolvimento Social poderá firmar ajustes com a Companhia de Processamento de Dados do Estado de São Paulo - PRODESP, tendo por objeto o desenvolvimento, implantação, manutenção, processamento e fornecimento de suporte ou solução necessários ao gerenciamento e à operacionalização centralizada do Programa Bolsa do Povo, inclusive para gestão de dados e informações.”; (NR)</w:t>
      </w:r>
    </w:p>
    <w:p w14:paraId="718E939D" w14:textId="77777777" w:rsidR="00DC78CA" w:rsidRPr="00DC78CA" w:rsidRDefault="00DC78CA" w:rsidP="00DC78C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C78CA">
        <w:rPr>
          <w:rFonts w:ascii="Helvetica" w:hAnsi="Helvetica" w:cs="Helvetica"/>
          <w:sz w:val="22"/>
          <w:szCs w:val="22"/>
        </w:rPr>
        <w:t>III - o artigo 6º:</w:t>
      </w:r>
    </w:p>
    <w:p w14:paraId="05C1E061" w14:textId="77777777" w:rsidR="00DC78CA" w:rsidRPr="00DC78CA" w:rsidRDefault="00DC78CA" w:rsidP="00DC78C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C78CA">
        <w:rPr>
          <w:rFonts w:ascii="Helvetica" w:hAnsi="Helvetica" w:cs="Helvetica"/>
          <w:sz w:val="22"/>
          <w:szCs w:val="22"/>
        </w:rPr>
        <w:t>“Artigo 6º - O Secretário de Desenvolvimento Social poderá, mediante resolução, expedir normas complementares necessárias ao cumprimento deste decreto.”. (NR)</w:t>
      </w:r>
    </w:p>
    <w:p w14:paraId="79C9A3E7" w14:textId="77777777" w:rsidR="00DC78CA" w:rsidRPr="00DC78CA" w:rsidRDefault="00DC78CA" w:rsidP="00DC78C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C78CA">
        <w:rPr>
          <w:rFonts w:ascii="Helvetica" w:hAnsi="Helvetica" w:cs="Helvetica"/>
          <w:sz w:val="22"/>
          <w:szCs w:val="22"/>
        </w:rPr>
        <w:t>Artigo 2º - A Secretaria de Desenvolvimento Social sub-rogar-se-á nos convênios e contratos já celebrados pela Secretaria de Governo no âmbito do Programa Bolso do Povo, e receberá, mediante transferência, os recursos orçamentários destinados à sua execução.</w:t>
      </w:r>
    </w:p>
    <w:p w14:paraId="47A1DDBD" w14:textId="77777777" w:rsidR="00DC78CA" w:rsidRPr="00DC78CA" w:rsidRDefault="00DC78CA" w:rsidP="00DC78C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C78CA">
        <w:rPr>
          <w:rFonts w:ascii="Helvetica" w:hAnsi="Helvetica" w:cs="Helvetica"/>
          <w:sz w:val="22"/>
          <w:szCs w:val="22"/>
        </w:rPr>
        <w:t>Artigo 3º - As Secretarias de Desenvolvimento Social, de Governo e de Orçamento e Gestão, em seus respectivos âmbitos de atuação, adotarão as providências necessárias ao cumprimento deste decreto.</w:t>
      </w:r>
    </w:p>
    <w:p w14:paraId="27C46936" w14:textId="77777777" w:rsidR="00DC78CA" w:rsidRPr="00DC78CA" w:rsidRDefault="00DC78CA" w:rsidP="00DC78C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C78CA">
        <w:rPr>
          <w:rFonts w:ascii="Helvetica" w:hAnsi="Helvetica" w:cs="Helvetica"/>
          <w:sz w:val="22"/>
          <w:szCs w:val="22"/>
        </w:rPr>
        <w:t>Artigo 4º - Este decreto entra em vigor na data da sua publicação.</w:t>
      </w:r>
    </w:p>
    <w:p w14:paraId="35051662" w14:textId="77777777" w:rsidR="00DC78CA" w:rsidRPr="00DC78CA" w:rsidRDefault="00DC78CA" w:rsidP="00DC78C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C78CA">
        <w:rPr>
          <w:rFonts w:ascii="Helvetica" w:hAnsi="Helvetica" w:cs="Helvetica"/>
          <w:sz w:val="22"/>
          <w:szCs w:val="22"/>
        </w:rPr>
        <w:t>Palácio dos Bandeirantes, 8 de junho de 2022</w:t>
      </w:r>
    </w:p>
    <w:p w14:paraId="1F38784F" w14:textId="77777777" w:rsidR="00DC78CA" w:rsidRPr="00DC78CA" w:rsidRDefault="00DC78CA" w:rsidP="00DC78CA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C78CA">
        <w:rPr>
          <w:rFonts w:ascii="Helvetica" w:hAnsi="Helvetica" w:cs="Helvetica"/>
          <w:sz w:val="22"/>
          <w:szCs w:val="22"/>
        </w:rPr>
        <w:t>RODRIGO GARCIA</w:t>
      </w:r>
    </w:p>
    <w:p w14:paraId="7BB4A830" w14:textId="0D565844" w:rsidR="000851BE" w:rsidRPr="00DC78CA" w:rsidRDefault="000851BE" w:rsidP="00DC78CA">
      <w:pPr>
        <w:spacing w:before="60" w:after="60" w:line="240" w:lineRule="auto"/>
        <w:ind w:firstLine="1418"/>
        <w:jc w:val="both"/>
        <w:rPr>
          <w:rFonts w:cs="Helvetica"/>
          <w:sz w:val="16"/>
          <w:szCs w:val="16"/>
        </w:rPr>
      </w:pPr>
    </w:p>
    <w:sectPr w:rsidR="000851BE" w:rsidRPr="00DC78CA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37B3"/>
    <w:rsid w:val="00267A13"/>
    <w:rsid w:val="00275067"/>
    <w:rsid w:val="00282AE6"/>
    <w:rsid w:val="0028307A"/>
    <w:rsid w:val="00285D90"/>
    <w:rsid w:val="0028751E"/>
    <w:rsid w:val="00292CDA"/>
    <w:rsid w:val="002970CC"/>
    <w:rsid w:val="002A3968"/>
    <w:rsid w:val="002B2DAB"/>
    <w:rsid w:val="002B5CDD"/>
    <w:rsid w:val="002B65AC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514EC"/>
    <w:rsid w:val="00451CC4"/>
    <w:rsid w:val="00457342"/>
    <w:rsid w:val="00460EF8"/>
    <w:rsid w:val="0046687B"/>
    <w:rsid w:val="00467936"/>
    <w:rsid w:val="00476211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6FF3"/>
    <w:rsid w:val="00657110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56A5"/>
    <w:rsid w:val="00703B7E"/>
    <w:rsid w:val="00713CDC"/>
    <w:rsid w:val="00715C08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0494"/>
    <w:rsid w:val="00781576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7021"/>
    <w:rsid w:val="00821772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55BA1"/>
    <w:rsid w:val="009564BF"/>
    <w:rsid w:val="00961EDD"/>
    <w:rsid w:val="00965C42"/>
    <w:rsid w:val="009666AB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833A2"/>
    <w:rsid w:val="00A90CAA"/>
    <w:rsid w:val="00AA0F7A"/>
    <w:rsid w:val="00AA5EFA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5042"/>
    <w:rsid w:val="00C17133"/>
    <w:rsid w:val="00C1759A"/>
    <w:rsid w:val="00C22562"/>
    <w:rsid w:val="00C230D6"/>
    <w:rsid w:val="00C23DEF"/>
    <w:rsid w:val="00C256D2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C78CA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24214"/>
    <w:rsid w:val="00E27508"/>
    <w:rsid w:val="00E30F0D"/>
    <w:rsid w:val="00E32162"/>
    <w:rsid w:val="00E32251"/>
    <w:rsid w:val="00E4525F"/>
    <w:rsid w:val="00E462AB"/>
    <w:rsid w:val="00E51017"/>
    <w:rsid w:val="00E6187F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7</cp:revision>
  <dcterms:created xsi:type="dcterms:W3CDTF">2022-06-09T12:09:00Z</dcterms:created>
  <dcterms:modified xsi:type="dcterms:W3CDTF">2022-06-09T12:15:00Z</dcterms:modified>
</cp:coreProperties>
</file>