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B3E6" w14:textId="77777777" w:rsidR="005570D8" w:rsidRPr="005570D8" w:rsidRDefault="005570D8" w:rsidP="005570D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5570D8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5570D8">
        <w:rPr>
          <w:rFonts w:ascii="Calibri" w:hAnsi="Calibri" w:cs="Calibri"/>
          <w:b/>
          <w:bCs/>
          <w:sz w:val="22"/>
          <w:szCs w:val="22"/>
        </w:rPr>
        <w:t>º</w:t>
      </w:r>
      <w:r w:rsidRPr="005570D8">
        <w:rPr>
          <w:rFonts w:ascii="Helvetica" w:hAnsi="Helvetica" w:cs="Times New Roman"/>
          <w:b/>
          <w:bCs/>
          <w:sz w:val="22"/>
          <w:szCs w:val="22"/>
        </w:rPr>
        <w:t xml:space="preserve"> 65.855, DE 6 DE JULHO DE 2021</w:t>
      </w:r>
    </w:p>
    <w:p w14:paraId="29AE4CDB" w14:textId="77777777" w:rsidR="005570D8" w:rsidRPr="005570D8" w:rsidRDefault="005570D8" w:rsidP="005570D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5570D8">
        <w:rPr>
          <w:rFonts w:ascii="Helvetica" w:hAnsi="Helvetica" w:cs="Times New Roman"/>
          <w:sz w:val="22"/>
          <w:szCs w:val="22"/>
        </w:rPr>
        <w:t>Declara de utilidade p</w:t>
      </w:r>
      <w:r w:rsidRPr="005570D8">
        <w:rPr>
          <w:rFonts w:ascii="Calibri" w:hAnsi="Calibri" w:cs="Calibri"/>
          <w:sz w:val="22"/>
          <w:szCs w:val="22"/>
        </w:rPr>
        <w:t>ú</w:t>
      </w:r>
      <w:r w:rsidRPr="005570D8">
        <w:rPr>
          <w:rFonts w:ascii="Helvetica" w:hAnsi="Helvetica" w:cs="Times New Roman"/>
          <w:sz w:val="22"/>
          <w:szCs w:val="22"/>
        </w:rPr>
        <w:t>blica, para fins de desapropria</w:t>
      </w:r>
      <w:r w:rsidRPr="005570D8">
        <w:rPr>
          <w:rFonts w:ascii="Calibri" w:hAnsi="Calibri" w:cs="Calibri"/>
          <w:sz w:val="22"/>
          <w:szCs w:val="22"/>
        </w:rPr>
        <w:t>çã</w:t>
      </w:r>
      <w:r w:rsidRPr="005570D8">
        <w:rPr>
          <w:rFonts w:ascii="Helvetica" w:hAnsi="Helvetica" w:cs="Times New Roman"/>
          <w:sz w:val="22"/>
          <w:szCs w:val="22"/>
        </w:rPr>
        <w:t xml:space="preserve">o pela VIAPAULISTA S/A, as </w:t>
      </w:r>
      <w:r w:rsidRPr="005570D8">
        <w:rPr>
          <w:rFonts w:ascii="Calibri" w:hAnsi="Calibri" w:cs="Calibri"/>
          <w:sz w:val="22"/>
          <w:szCs w:val="22"/>
        </w:rPr>
        <w:t>á</w:t>
      </w:r>
      <w:r w:rsidRPr="005570D8">
        <w:rPr>
          <w:rFonts w:ascii="Helvetica" w:hAnsi="Helvetica" w:cs="Times New Roman"/>
          <w:sz w:val="22"/>
          <w:szCs w:val="22"/>
        </w:rPr>
        <w:t>reas necess</w:t>
      </w:r>
      <w:r w:rsidRPr="005570D8">
        <w:rPr>
          <w:rFonts w:ascii="Calibri" w:hAnsi="Calibri" w:cs="Calibri"/>
          <w:sz w:val="22"/>
          <w:szCs w:val="22"/>
        </w:rPr>
        <w:t>á</w:t>
      </w:r>
      <w:r w:rsidRPr="005570D8">
        <w:rPr>
          <w:rFonts w:ascii="Helvetica" w:hAnsi="Helvetica" w:cs="Times New Roman"/>
          <w:sz w:val="22"/>
          <w:szCs w:val="22"/>
        </w:rPr>
        <w:t xml:space="preserve">rias </w:t>
      </w:r>
      <w:r w:rsidRPr="005570D8">
        <w:rPr>
          <w:rFonts w:ascii="Calibri" w:hAnsi="Calibri" w:cs="Calibri"/>
          <w:sz w:val="22"/>
          <w:szCs w:val="22"/>
        </w:rPr>
        <w:t>à</w:t>
      </w:r>
      <w:r w:rsidRPr="005570D8">
        <w:rPr>
          <w:rFonts w:ascii="Helvetica" w:hAnsi="Helvetica" w:cs="Times New Roman"/>
          <w:sz w:val="22"/>
          <w:szCs w:val="22"/>
        </w:rPr>
        <w:t xml:space="preserve"> implanta</w:t>
      </w:r>
      <w:r w:rsidRPr="005570D8">
        <w:rPr>
          <w:rFonts w:ascii="Calibri" w:hAnsi="Calibri" w:cs="Calibri"/>
          <w:sz w:val="22"/>
          <w:szCs w:val="22"/>
        </w:rPr>
        <w:t>çã</w:t>
      </w:r>
      <w:r w:rsidRPr="005570D8">
        <w:rPr>
          <w:rFonts w:ascii="Helvetica" w:hAnsi="Helvetica" w:cs="Times New Roman"/>
          <w:sz w:val="22"/>
          <w:szCs w:val="22"/>
        </w:rPr>
        <w:t>o de dispositivo de retorno no km 109+700m da Rodovia SP-255, no Munic</w:t>
      </w:r>
      <w:r w:rsidRPr="005570D8">
        <w:rPr>
          <w:rFonts w:ascii="Calibri" w:hAnsi="Calibri" w:cs="Calibri"/>
          <w:sz w:val="22"/>
          <w:szCs w:val="22"/>
        </w:rPr>
        <w:t>í</w:t>
      </w:r>
      <w:r w:rsidRPr="005570D8">
        <w:rPr>
          <w:rFonts w:ascii="Helvetica" w:hAnsi="Helvetica" w:cs="Times New Roman"/>
          <w:sz w:val="22"/>
          <w:szCs w:val="22"/>
        </w:rPr>
        <w:t>pio de Boa Esperan</w:t>
      </w:r>
      <w:r w:rsidRPr="005570D8">
        <w:rPr>
          <w:rFonts w:ascii="Calibri" w:hAnsi="Calibri" w:cs="Calibri"/>
          <w:sz w:val="22"/>
          <w:szCs w:val="22"/>
        </w:rPr>
        <w:t>ç</w:t>
      </w:r>
      <w:r w:rsidRPr="005570D8">
        <w:rPr>
          <w:rFonts w:ascii="Helvetica" w:hAnsi="Helvetica" w:cs="Times New Roman"/>
          <w:sz w:val="22"/>
          <w:szCs w:val="22"/>
        </w:rPr>
        <w:t>a do Sul, Comarca de Ribeir</w:t>
      </w:r>
      <w:r w:rsidRPr="005570D8">
        <w:rPr>
          <w:rFonts w:ascii="Calibri" w:hAnsi="Calibri" w:cs="Calibri"/>
          <w:sz w:val="22"/>
          <w:szCs w:val="22"/>
        </w:rPr>
        <w:t>ã</w:t>
      </w:r>
      <w:r w:rsidRPr="005570D8">
        <w:rPr>
          <w:rFonts w:ascii="Helvetica" w:hAnsi="Helvetica" w:cs="Times New Roman"/>
          <w:sz w:val="22"/>
          <w:szCs w:val="22"/>
        </w:rPr>
        <w:t>o Bonito, e d</w:t>
      </w:r>
      <w:r w:rsidRPr="005570D8">
        <w:rPr>
          <w:rFonts w:ascii="Calibri" w:hAnsi="Calibri" w:cs="Calibri"/>
          <w:sz w:val="22"/>
          <w:szCs w:val="22"/>
        </w:rPr>
        <w:t>á</w:t>
      </w:r>
      <w:r w:rsidRPr="005570D8">
        <w:rPr>
          <w:rFonts w:ascii="Helvetica" w:hAnsi="Helvetica" w:cs="Times New Roman"/>
          <w:sz w:val="22"/>
          <w:szCs w:val="22"/>
        </w:rPr>
        <w:t xml:space="preserve"> provid</w:t>
      </w:r>
      <w:r w:rsidRPr="005570D8">
        <w:rPr>
          <w:rFonts w:ascii="Calibri" w:hAnsi="Calibri" w:cs="Calibri"/>
          <w:sz w:val="22"/>
          <w:szCs w:val="22"/>
        </w:rPr>
        <w:t>ê</w:t>
      </w:r>
      <w:r w:rsidRPr="005570D8">
        <w:rPr>
          <w:rFonts w:ascii="Helvetica" w:hAnsi="Helvetica" w:cs="Times New Roman"/>
          <w:sz w:val="22"/>
          <w:szCs w:val="22"/>
        </w:rPr>
        <w:t>ncias correlatas</w:t>
      </w:r>
    </w:p>
    <w:p w14:paraId="1EC74048" w14:textId="794BB885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JO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DORIA, GOVERNADOR DO ESTADO DE S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PAULO, no uso de suas atribui</w:t>
      </w:r>
      <w:r w:rsidRPr="00B545F7">
        <w:rPr>
          <w:rFonts w:ascii="Calibri" w:hAnsi="Calibri" w:cs="Calibri"/>
          <w:color w:val="009900"/>
          <w:sz w:val="22"/>
          <w:szCs w:val="22"/>
        </w:rPr>
        <w:t>çõ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es legais e nos termos do disposto nos artigos 2</w:t>
      </w:r>
      <w:r w:rsidRPr="00B545F7">
        <w:rPr>
          <w:rFonts w:ascii="Calibri" w:hAnsi="Calibri" w:cs="Calibri"/>
          <w:color w:val="009900"/>
          <w:sz w:val="22"/>
          <w:szCs w:val="22"/>
        </w:rPr>
        <w:t>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e 6</w:t>
      </w:r>
      <w:r w:rsidRPr="00B545F7">
        <w:rPr>
          <w:rFonts w:ascii="Calibri" w:hAnsi="Calibri" w:cs="Calibri"/>
          <w:color w:val="009900"/>
          <w:sz w:val="22"/>
          <w:szCs w:val="22"/>
        </w:rPr>
        <w:t>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do Decreto-Lei federal n</w:t>
      </w:r>
      <w:r w:rsidRPr="00B545F7">
        <w:rPr>
          <w:rFonts w:ascii="Calibri" w:hAnsi="Calibri" w:cs="Calibri"/>
          <w:color w:val="009900"/>
          <w:sz w:val="22"/>
          <w:szCs w:val="22"/>
        </w:rPr>
        <w:t>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3.365, de 21 de junho de 1941, e no Decreto n</w:t>
      </w:r>
      <w:r w:rsidRPr="00B545F7">
        <w:rPr>
          <w:rFonts w:ascii="Calibri" w:hAnsi="Calibri" w:cs="Calibri"/>
          <w:color w:val="009900"/>
          <w:sz w:val="22"/>
          <w:szCs w:val="22"/>
        </w:rPr>
        <w:t>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62.333, de 21 de dezembro de 2016,</w:t>
      </w:r>
    </w:p>
    <w:p w14:paraId="5CF9D203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Decreta:</w:t>
      </w:r>
    </w:p>
    <w:p w14:paraId="76FA9E58" w14:textId="4D6F52CE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Artigo 1</w:t>
      </w:r>
      <w:r w:rsidRPr="00B545F7">
        <w:rPr>
          <w:rFonts w:ascii="Calibri" w:hAnsi="Calibri" w:cs="Calibri"/>
          <w:color w:val="009900"/>
          <w:sz w:val="22"/>
          <w:szCs w:val="22"/>
        </w:rPr>
        <w:t>º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- Ficam declaradas de utilidade p</w:t>
      </w:r>
      <w:r w:rsidRPr="00B545F7">
        <w:rPr>
          <w:rFonts w:ascii="Calibri" w:hAnsi="Calibri" w:cs="Calibri"/>
          <w:color w:val="009900"/>
          <w:sz w:val="22"/>
          <w:szCs w:val="22"/>
        </w:rPr>
        <w:t>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blica, para fins de desapropria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pela VIAPAULISTA S/A, empresa concession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ria de servi</w:t>
      </w:r>
      <w:r w:rsidRPr="00B545F7">
        <w:rPr>
          <w:rFonts w:ascii="Calibri" w:hAnsi="Calibri" w:cs="Calibri"/>
          <w:color w:val="009900"/>
          <w:sz w:val="22"/>
          <w:szCs w:val="22"/>
        </w:rPr>
        <w:t>ç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p</w:t>
      </w:r>
      <w:r w:rsidRPr="00B545F7">
        <w:rPr>
          <w:rFonts w:ascii="Calibri" w:hAnsi="Calibri" w:cs="Calibri"/>
          <w:color w:val="009900"/>
          <w:sz w:val="22"/>
          <w:szCs w:val="22"/>
        </w:rPr>
        <w:t>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blico, por via amig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vel ou judicial, as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reas identificadas nas plantas cadastrais de c</w:t>
      </w:r>
      <w:r w:rsidRPr="00B545F7">
        <w:rPr>
          <w:rFonts w:ascii="Calibri" w:hAnsi="Calibri" w:cs="Calibri"/>
          <w:color w:val="009900"/>
          <w:sz w:val="22"/>
          <w:szCs w:val="22"/>
        </w:rPr>
        <w:t>ó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digos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n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s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DE-SPD109255-109.110-029-D02-001 e DE-SPD109255-109.110-029-D02-002 e nos memoriais descritivos constantes dos autos do Processo</w:t>
      </w:r>
      <w:r w:rsidRPr="00B545F7">
        <w:rPr>
          <w:rFonts w:ascii="Calibri" w:hAnsi="Calibri" w:cs="Calibri"/>
          <w:color w:val="009900"/>
          <w:sz w:val="22"/>
          <w:szCs w:val="22"/>
        </w:rPr>
        <w:t>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ARTESP-PRC-2020/01548, necess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rias </w:t>
      </w:r>
      <w:r w:rsidRPr="00B545F7">
        <w:rPr>
          <w:rFonts w:ascii="Calibri" w:hAnsi="Calibri" w:cs="Calibri"/>
          <w:color w:val="009900"/>
          <w:sz w:val="22"/>
          <w:szCs w:val="22"/>
        </w:rPr>
        <w:t>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implanta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de dispositivo de retorno no km 109+700m da Rodovia SP-255, no Munic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pio de Boa Esperan</w:t>
      </w:r>
      <w:r w:rsidRPr="00B545F7">
        <w:rPr>
          <w:rFonts w:ascii="Calibri" w:hAnsi="Calibri" w:cs="Calibri"/>
          <w:color w:val="009900"/>
          <w:sz w:val="22"/>
          <w:szCs w:val="22"/>
        </w:rPr>
        <w:t>ç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a do Sul, Comarca de Ribeir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Bonito, as quais totalizam 54.993,19m</w:t>
      </w:r>
      <w:r w:rsidRPr="00B545F7">
        <w:rPr>
          <w:rFonts w:ascii="Calibri" w:hAnsi="Calibri" w:cs="Calibri"/>
          <w:color w:val="009900"/>
          <w:sz w:val="22"/>
          <w:szCs w:val="22"/>
        </w:rPr>
        <w:t>²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(cinquenta e quatro mil, novecentos e noventa e tr</w:t>
      </w:r>
      <w:r w:rsidRPr="00B545F7">
        <w:rPr>
          <w:rFonts w:ascii="Calibri" w:hAnsi="Calibri" w:cs="Calibri"/>
          <w:color w:val="009900"/>
          <w:sz w:val="22"/>
          <w:szCs w:val="22"/>
        </w:rPr>
        <w:t>ê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s metros quadrados e dezenove dec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metros quadrados) e se encontram inseridas dentro dos per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metros a seguir descritos:</w:t>
      </w:r>
    </w:p>
    <w:p w14:paraId="07998D55" w14:textId="2160F77D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I</w:t>
      </w:r>
      <w:r w:rsidRPr="00B545F7">
        <w:rPr>
          <w:rFonts w:ascii="Calibri" w:hAnsi="Calibri" w:cs="Calibri"/>
          <w:color w:val="009900"/>
          <w:sz w:val="22"/>
          <w:szCs w:val="22"/>
        </w:rPr>
        <w:t>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-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rea 1 - conforme a planta DE-SPD109255-109.110-029-D02-001, a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rea, que consta pertencer </w:t>
      </w:r>
      <w:r w:rsidRPr="00B545F7">
        <w:rPr>
          <w:rFonts w:ascii="Calibri" w:hAnsi="Calibri" w:cs="Calibri"/>
          <w:color w:val="009900"/>
          <w:sz w:val="22"/>
          <w:szCs w:val="22"/>
        </w:rPr>
        <w:t>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Ana C</w:t>
      </w:r>
      <w:r w:rsidRPr="00B545F7">
        <w:rPr>
          <w:rFonts w:ascii="Calibri" w:hAnsi="Calibri" w:cs="Calibri"/>
          <w:color w:val="009900"/>
          <w:sz w:val="22"/>
          <w:szCs w:val="22"/>
        </w:rPr>
        <w:t>é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lia Botelho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, Luciana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,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Luis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Fernando Serrano, Regina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Garcia, Joaquim Vicente Garcia, Cristina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, Silvana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Monteiro, Adriana Ferraz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Sangaletti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Mangerona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, Roberto Botelho Ferraz Branco, Nicole Maria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Marson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Donadio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>, Jos</w:t>
      </w:r>
      <w:r w:rsidRPr="00B545F7">
        <w:rPr>
          <w:rFonts w:ascii="Calibri" w:hAnsi="Calibri" w:cs="Calibri"/>
          <w:color w:val="009900"/>
          <w:sz w:val="22"/>
          <w:szCs w:val="22"/>
        </w:rPr>
        <w:t>é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Sebasti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o Botelho Ferraz Branco, Ana Paula Rosilho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Garrossino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Branco, Ana Lucia Botelho Ferraz Branco e/ou outros, situa-se entre os km 109+683,68m e 109+978,32m da Rodovia SP-255, pista norte, no Munic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pio de Boa Esperan</w:t>
      </w:r>
      <w:r w:rsidRPr="00B545F7">
        <w:rPr>
          <w:rFonts w:ascii="Calibri" w:hAnsi="Calibri" w:cs="Calibri"/>
          <w:color w:val="009900"/>
          <w:sz w:val="22"/>
          <w:szCs w:val="22"/>
        </w:rPr>
        <w:t>ç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a do Sul, Comarca de Ribeir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o Bonito, e tem linha de divisa que, partindo do ponto denominado 1, de coordenadas N=7567948.82693149 e E=772505.88014605, </w:t>
      </w:r>
      <w:r w:rsidRPr="00B545F7">
        <w:rPr>
          <w:rFonts w:ascii="Calibri" w:hAnsi="Calibri" w:cs="Calibri"/>
          <w:color w:val="009900"/>
          <w:sz w:val="22"/>
          <w:szCs w:val="22"/>
        </w:rPr>
        <w:t>é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constitu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da pelos segmentos a seguir relacionados: segmento 1-2 - em linha reta com azimute de 128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10'00"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096,06m; segmento 2-3 - em linha reta com azimute de 175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48'51"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055,81m; segmento 3-4 - em linha reta com azimute de 219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46'03"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224,96m; segmento 4-5 - em linha reta com azimute de 308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10'00"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021,06m; segmento 5-6 - em linha reta com azimute de 036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51'52"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057,60m; segmento 6-7 - em linha reta com azimute de 306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09'25"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065,06m; segmento 7-8 - em linha reta com azimute de 273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59'02"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023,69m; segmento 8-9 - em linha reta com azimute de 234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17'31"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073,41m; e segmento 9-1 - em linha reta com azimute de 038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10'00"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ncia de 294,64m, perfazendo uma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rea de 29.289,56m</w:t>
      </w:r>
      <w:r w:rsidRPr="00B545F7">
        <w:rPr>
          <w:rFonts w:ascii="Calibri" w:hAnsi="Calibri" w:cs="Calibri"/>
          <w:color w:val="009900"/>
          <w:sz w:val="22"/>
          <w:szCs w:val="22"/>
        </w:rPr>
        <w:t>²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(vinte e nove mil, duzentos e oitenta e nove metros quadrados e cinquenta e seis dec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metros quadrados);</w:t>
      </w:r>
    </w:p>
    <w:p w14:paraId="28CFB6FE" w14:textId="3528729A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II</w:t>
      </w:r>
      <w:r w:rsidRPr="00B545F7">
        <w:rPr>
          <w:rFonts w:ascii="Calibri" w:hAnsi="Calibri" w:cs="Calibri"/>
          <w:color w:val="009900"/>
          <w:sz w:val="22"/>
          <w:szCs w:val="22"/>
        </w:rPr>
        <w:t>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-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rea 2 - conforme a planta DE-SPD109255-109.110-029-D02-002, a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rea, que consta pertencer </w:t>
      </w:r>
      <w:r w:rsidRPr="00B545F7">
        <w:rPr>
          <w:rFonts w:ascii="Calibri" w:hAnsi="Calibri" w:cs="Calibri"/>
          <w:color w:val="009900"/>
          <w:sz w:val="22"/>
          <w:szCs w:val="22"/>
        </w:rPr>
        <w:t>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Maria de Lourdes Gon</w:t>
      </w:r>
      <w:r w:rsidRPr="00B545F7">
        <w:rPr>
          <w:rFonts w:ascii="Calibri" w:hAnsi="Calibri" w:cs="Calibri"/>
          <w:color w:val="009900"/>
          <w:sz w:val="22"/>
          <w:szCs w:val="22"/>
        </w:rPr>
        <w:t>ç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alves de Lucca, Rogerio Cesar de Lucca, Fernando Marcio de Lucca, Paula Rubia de Lucca, Jo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o Carlos </w:t>
      </w:r>
      <w:proofErr w:type="spellStart"/>
      <w:r w:rsidRPr="00B545F7">
        <w:rPr>
          <w:rFonts w:ascii="Helvetica" w:hAnsi="Helvetica" w:cs="Times New Roman"/>
          <w:color w:val="009900"/>
          <w:sz w:val="22"/>
          <w:szCs w:val="22"/>
        </w:rPr>
        <w:t>Lledin</w:t>
      </w:r>
      <w:proofErr w:type="spellEnd"/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de Almeida e/ou outros, situa-se entre os km 109+676,06m e 109+984,67m da Rodovia SP-255, pista sul, no Munic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pio de Boa Esperan</w:t>
      </w:r>
      <w:r w:rsidRPr="00B545F7">
        <w:rPr>
          <w:rFonts w:ascii="Calibri" w:hAnsi="Calibri" w:cs="Calibri"/>
          <w:color w:val="009900"/>
          <w:sz w:val="22"/>
          <w:szCs w:val="22"/>
        </w:rPr>
        <w:t>ç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a do Sul, Comarca de Ribeir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o Bonito, e tem linha de divisa que, partindo do ponto denominado 1, de coordenadas N=7567993.01417675 e E=772461.98518173, </w:t>
      </w:r>
      <w:r w:rsidRPr="00B545F7">
        <w:rPr>
          <w:rFonts w:ascii="Calibri" w:hAnsi="Calibri" w:cs="Calibri"/>
          <w:color w:val="009900"/>
          <w:sz w:val="22"/>
          <w:szCs w:val="22"/>
        </w:rPr>
        <w:t>é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constitu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da pelos segmentos a seguir relacionados: segmento 1-2 - em linha reta com azimute de 218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11'57" e </w:t>
      </w:r>
      <w:r w:rsidRPr="00B545F7">
        <w:rPr>
          <w:rFonts w:ascii="Helvetica" w:hAnsi="Helvetica" w:cs="Times New Roman"/>
          <w:color w:val="009900"/>
          <w:sz w:val="22"/>
          <w:szCs w:val="22"/>
        </w:rPr>
        <w:lastRenderedPageBreak/>
        <w:t>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308,61m; segmento 2-3 - em linha reta com azimute de 016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04'07"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090,78m; segmento 3-4 - em linha reta com azimute de 314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16'02"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053,61m; segmento 4-5 - em linha reta com azimute de 356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28'54"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040,98m; segmento 5-6 - em linha reta com azimute de 038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11'57"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148,81m; segmento 6-7 - em linha reta com azimute de 084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04'13"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de 057,47m; e segmento 7-1 - em linha reta com azimute de 128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38'33" e dist</w:t>
      </w:r>
      <w:r w:rsidRPr="00B545F7">
        <w:rPr>
          <w:rFonts w:ascii="Calibri" w:hAnsi="Calibri" w:cs="Calibri"/>
          <w:color w:val="009900"/>
          <w:sz w:val="22"/>
          <w:szCs w:val="22"/>
        </w:rPr>
        <w:t>â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ncia de 073,53m, perfazendo uma 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rea de 25.703,63m</w:t>
      </w:r>
      <w:r w:rsidRPr="00B545F7">
        <w:rPr>
          <w:rFonts w:ascii="Calibri" w:hAnsi="Calibri" w:cs="Calibri"/>
          <w:color w:val="009900"/>
          <w:sz w:val="22"/>
          <w:szCs w:val="22"/>
        </w:rPr>
        <w:t>²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(vinte e cinco mil, setecentos e tr</w:t>
      </w:r>
      <w:r w:rsidRPr="00B545F7">
        <w:rPr>
          <w:rFonts w:ascii="Calibri" w:hAnsi="Calibri" w:cs="Calibri"/>
          <w:color w:val="009900"/>
          <w:sz w:val="22"/>
          <w:szCs w:val="22"/>
        </w:rPr>
        <w:t>ê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s metros quadrados e sessenta e tr</w:t>
      </w:r>
      <w:r w:rsidRPr="00B545F7">
        <w:rPr>
          <w:rFonts w:ascii="Calibri" w:hAnsi="Calibri" w:cs="Calibri"/>
          <w:color w:val="009900"/>
          <w:sz w:val="22"/>
          <w:szCs w:val="22"/>
        </w:rPr>
        <w:t>ê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s dec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metros quadrados).</w:t>
      </w:r>
    </w:p>
    <w:p w14:paraId="43AC0231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Artigo 2</w:t>
      </w:r>
      <w:r w:rsidRPr="00B545F7">
        <w:rPr>
          <w:rFonts w:ascii="Calibri" w:hAnsi="Calibri" w:cs="Calibri"/>
          <w:color w:val="009900"/>
          <w:sz w:val="22"/>
          <w:szCs w:val="22"/>
        </w:rPr>
        <w:t>º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- Fica a VIAPAULISTA S/A autorizada a invocar o car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ter de urg</w:t>
      </w:r>
      <w:r w:rsidRPr="00B545F7">
        <w:rPr>
          <w:rFonts w:ascii="Calibri" w:hAnsi="Calibri" w:cs="Calibri"/>
          <w:color w:val="009900"/>
          <w:sz w:val="22"/>
          <w:szCs w:val="22"/>
        </w:rPr>
        <w:t>ê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ncia no processo judicial de desapropria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o, para fins do disposto no artigo 15 do Decreto-Lei federal n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3.365, de 21 de junho de 1941, e altera</w:t>
      </w:r>
      <w:r w:rsidRPr="00B545F7">
        <w:rPr>
          <w:rFonts w:ascii="Calibri" w:hAnsi="Calibri" w:cs="Calibri"/>
          <w:color w:val="009900"/>
          <w:sz w:val="22"/>
          <w:szCs w:val="22"/>
        </w:rPr>
        <w:t>çõ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es posteriores, devendo a carta de adjudica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ser expedida em nome do Departamento de Estradas de Rodagem - DER.</w:t>
      </w:r>
    </w:p>
    <w:p w14:paraId="38DCFC6D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Artigo 3</w:t>
      </w:r>
      <w:r w:rsidRPr="00B545F7">
        <w:rPr>
          <w:rFonts w:ascii="Calibri" w:hAnsi="Calibri" w:cs="Calibri"/>
          <w:color w:val="009900"/>
          <w:sz w:val="22"/>
          <w:szCs w:val="22"/>
        </w:rPr>
        <w:t>º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- As despesas com a execu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do presente decreto correr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por conta de verba pr</w:t>
      </w:r>
      <w:r w:rsidRPr="00B545F7">
        <w:rPr>
          <w:rFonts w:ascii="Calibri" w:hAnsi="Calibri" w:cs="Calibri"/>
          <w:color w:val="009900"/>
          <w:sz w:val="22"/>
          <w:szCs w:val="22"/>
        </w:rPr>
        <w:t>ó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pria da VIAPAULISTA S/A.</w:t>
      </w:r>
    </w:p>
    <w:p w14:paraId="10CCA749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Artigo 4</w:t>
      </w:r>
      <w:r w:rsidRPr="00B545F7">
        <w:rPr>
          <w:rFonts w:ascii="Calibri" w:hAnsi="Calibri" w:cs="Calibri"/>
          <w:color w:val="009900"/>
          <w:sz w:val="22"/>
          <w:szCs w:val="22"/>
        </w:rPr>
        <w:t>º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- Ficam exclu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dos da presente declara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de utilidade p</w:t>
      </w:r>
      <w:r w:rsidRPr="00B545F7">
        <w:rPr>
          <w:rFonts w:ascii="Calibri" w:hAnsi="Calibri" w:cs="Calibri"/>
          <w:color w:val="009900"/>
          <w:sz w:val="22"/>
          <w:szCs w:val="22"/>
        </w:rPr>
        <w:t>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blica os im</w:t>
      </w:r>
      <w:r w:rsidRPr="00B545F7">
        <w:rPr>
          <w:rFonts w:ascii="Calibri" w:hAnsi="Calibri" w:cs="Calibri"/>
          <w:color w:val="009900"/>
          <w:sz w:val="22"/>
          <w:szCs w:val="22"/>
        </w:rPr>
        <w:t>ó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veis de propriedade de pessoas jur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dicas de direito p</w:t>
      </w:r>
      <w:r w:rsidRPr="00B545F7">
        <w:rPr>
          <w:rFonts w:ascii="Calibri" w:hAnsi="Calibri" w:cs="Calibri"/>
          <w:color w:val="009900"/>
          <w:sz w:val="22"/>
          <w:szCs w:val="22"/>
        </w:rPr>
        <w:t>ú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blico eventualmente situados dentro dos per</w:t>
      </w:r>
      <w:r w:rsidRPr="00B545F7">
        <w:rPr>
          <w:rFonts w:ascii="Calibri" w:hAnsi="Calibri" w:cs="Calibri"/>
          <w:color w:val="009900"/>
          <w:sz w:val="22"/>
          <w:szCs w:val="22"/>
        </w:rPr>
        <w:t>í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metros descritos no artigo 1</w:t>
      </w:r>
      <w:r w:rsidRPr="00B545F7">
        <w:rPr>
          <w:rFonts w:ascii="Calibri" w:hAnsi="Calibri" w:cs="Calibri"/>
          <w:color w:val="009900"/>
          <w:sz w:val="22"/>
          <w:szCs w:val="22"/>
        </w:rPr>
        <w:t>°</w:t>
      </w:r>
      <w:r w:rsidRPr="00B545F7">
        <w:rPr>
          <w:rFonts w:ascii="Helvetica" w:hAnsi="Helvetica" w:cs="Times New Roman"/>
          <w:color w:val="009900"/>
          <w:sz w:val="22"/>
          <w:szCs w:val="22"/>
        </w:rPr>
        <w:t xml:space="preserve"> deste decreto.</w:t>
      </w:r>
    </w:p>
    <w:p w14:paraId="163A4C27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Artigo 5</w:t>
      </w:r>
      <w:r w:rsidRPr="00B545F7">
        <w:rPr>
          <w:rFonts w:ascii="Calibri" w:hAnsi="Calibri" w:cs="Calibri"/>
          <w:color w:val="009900"/>
          <w:sz w:val="22"/>
          <w:szCs w:val="22"/>
        </w:rPr>
        <w:t>º 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- Este decreto entra em vigor na data de sua publica</w:t>
      </w:r>
      <w:r w:rsidRPr="00B545F7">
        <w:rPr>
          <w:rFonts w:ascii="Calibri" w:hAnsi="Calibri" w:cs="Calibri"/>
          <w:color w:val="009900"/>
          <w:sz w:val="22"/>
          <w:szCs w:val="22"/>
        </w:rPr>
        <w:t>çã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o.</w:t>
      </w:r>
    </w:p>
    <w:p w14:paraId="55882339" w14:textId="77777777" w:rsidR="005570D8" w:rsidRPr="00B545F7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Pal</w:t>
      </w:r>
      <w:r w:rsidRPr="00B545F7">
        <w:rPr>
          <w:rFonts w:ascii="Calibri" w:hAnsi="Calibri" w:cs="Calibri"/>
          <w:color w:val="009900"/>
          <w:sz w:val="22"/>
          <w:szCs w:val="22"/>
        </w:rPr>
        <w:t>á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cio dos Bandeirantes, 6 de julho de 2021</w:t>
      </w:r>
    </w:p>
    <w:p w14:paraId="62BC1E3E" w14:textId="6C9B3569" w:rsidR="005570D8" w:rsidRDefault="005570D8" w:rsidP="005570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B545F7">
        <w:rPr>
          <w:rFonts w:ascii="Helvetica" w:hAnsi="Helvetica" w:cs="Times New Roman"/>
          <w:color w:val="009900"/>
          <w:sz w:val="22"/>
          <w:szCs w:val="22"/>
        </w:rPr>
        <w:t>JO</w:t>
      </w:r>
      <w:r w:rsidRPr="00B545F7">
        <w:rPr>
          <w:rFonts w:ascii="Calibri" w:hAnsi="Calibri" w:cs="Calibri"/>
          <w:color w:val="009900"/>
          <w:sz w:val="22"/>
          <w:szCs w:val="22"/>
        </w:rPr>
        <w:t>Ã</w:t>
      </w:r>
      <w:r w:rsidRPr="00B545F7">
        <w:rPr>
          <w:rFonts w:ascii="Helvetica" w:hAnsi="Helvetica" w:cs="Times New Roman"/>
          <w:color w:val="009900"/>
          <w:sz w:val="22"/>
          <w:szCs w:val="22"/>
        </w:rPr>
        <w:t>O DORIA</w:t>
      </w:r>
    </w:p>
    <w:p w14:paraId="195CF4BC" w14:textId="297080BF" w:rsidR="00B545F7" w:rsidRPr="00B545F7" w:rsidRDefault="00B545F7" w:rsidP="005570D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B545F7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67.389, de 21 de dezembro de 2022</w:t>
      </w:r>
    </w:p>
    <w:sectPr w:rsidR="00B545F7" w:rsidRPr="00B545F7" w:rsidSect="005570D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D8"/>
    <w:rsid w:val="00222AC0"/>
    <w:rsid w:val="005570D8"/>
    <w:rsid w:val="00B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454B"/>
  <w15:chartTrackingRefBased/>
  <w15:docId w15:val="{BE1F0F4A-EFFF-4CA7-8097-E1303A7A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570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70D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2021-07-07T14:44:00Z</dcterms:created>
  <dcterms:modified xsi:type="dcterms:W3CDTF">2022-12-22T18:00:00Z</dcterms:modified>
</cp:coreProperties>
</file>