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DB165" w14:textId="78654749" w:rsidR="00FC53E0" w:rsidRPr="00B35528" w:rsidRDefault="001D32BB" w:rsidP="001D32BB">
      <w:pPr>
        <w:jc w:val="center"/>
        <w:rPr>
          <w:rFonts w:ascii="Helvetica" w:hAnsi="Helvetica"/>
          <w:b/>
          <w:bCs/>
          <w:sz w:val="22"/>
          <w:szCs w:val="22"/>
        </w:rPr>
      </w:pPr>
      <w:r w:rsidRPr="00B35528">
        <w:rPr>
          <w:rFonts w:ascii="Helvetica" w:hAnsi="Helvetica"/>
          <w:b/>
          <w:bCs/>
          <w:sz w:val="22"/>
          <w:szCs w:val="22"/>
        </w:rPr>
        <w:t>DECRETO Nº 70.755 DE 14 DE JULHO DE 2026</w:t>
      </w:r>
    </w:p>
    <w:p w14:paraId="42DE22D2" w14:textId="77777777" w:rsidR="001D32BB" w:rsidRPr="00B35528" w:rsidRDefault="001D32BB" w:rsidP="001D32BB">
      <w:pPr>
        <w:jc w:val="center"/>
        <w:rPr>
          <w:rFonts w:ascii="Helvetica" w:hAnsi="Helvetica"/>
          <w:b/>
          <w:bCs/>
          <w:sz w:val="22"/>
          <w:szCs w:val="22"/>
        </w:rPr>
      </w:pPr>
    </w:p>
    <w:p w14:paraId="7C64970B" w14:textId="77777777" w:rsidR="001D32BB" w:rsidRPr="00B35528" w:rsidRDefault="001D32BB" w:rsidP="001D32BB">
      <w:pPr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Altera o Decreto n° 69.052, de 14 de novembro de 2024, que aprova a Estrutura Organizacional e o Quadro Demonstrativo dos Cargos em Comissão e das Funções de Confiança da Secretaria de Gestão e Governo Digital.</w:t>
      </w:r>
    </w:p>
    <w:p w14:paraId="3A036D31" w14:textId="77777777" w:rsidR="001D32BB" w:rsidRPr="00B35528" w:rsidRDefault="001D32BB" w:rsidP="00B35528">
      <w:pPr>
        <w:spacing w:before="60" w:after="60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b/>
          <w:bCs/>
          <w:sz w:val="22"/>
          <w:szCs w:val="22"/>
        </w:rPr>
        <w:t>O GOVERNADOR DO ESTADO DE SÃO PAULO</w:t>
      </w:r>
      <w:r w:rsidRPr="00B35528">
        <w:rPr>
          <w:rFonts w:ascii="Helvetica" w:hAnsi="Helvetica"/>
          <w:sz w:val="22"/>
          <w:szCs w:val="22"/>
        </w:rPr>
        <w:t>, no uso de suas atribuições legais,</w:t>
      </w:r>
    </w:p>
    <w:p w14:paraId="3080D5BB" w14:textId="77777777" w:rsidR="001D32BB" w:rsidRPr="00B35528" w:rsidRDefault="001D32BB" w:rsidP="00B35528">
      <w:pPr>
        <w:spacing w:before="60" w:after="60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Decreta:</w:t>
      </w:r>
    </w:p>
    <w:p w14:paraId="5994341C" w14:textId="77777777" w:rsidR="001D32BB" w:rsidRPr="00B35528" w:rsidRDefault="001D32BB" w:rsidP="00B35528">
      <w:pPr>
        <w:spacing w:before="60" w:after="60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Artigo 1° - Os Anexos I, II e III do Decreto nº 69.052, de 14 de novembro de 2024, ficam substituídos, respectivamente, pelos Anexos I, II e III deste decreto.</w:t>
      </w:r>
    </w:p>
    <w:p w14:paraId="259FF376" w14:textId="77777777" w:rsidR="001D32BB" w:rsidRPr="00B35528" w:rsidRDefault="001D32BB" w:rsidP="00B35528">
      <w:pPr>
        <w:spacing w:before="60" w:after="60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Artigo 2º - Este decreto entra em vigor em 1º de agosto de 2026, excetuados os seguintes dispositivos de seu Anexo I, que passam a vigorar no primeiro dia do mês subsequente ao término do prazo de 30 (trinta) dias, contado da data de publicação deste decreto:</w:t>
      </w:r>
    </w:p>
    <w:p w14:paraId="044BAED1" w14:textId="77777777" w:rsidR="001D32BB" w:rsidRPr="00B35528" w:rsidRDefault="001D32BB" w:rsidP="00B35528">
      <w:pPr>
        <w:spacing w:before="60" w:after="60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 - </w:t>
      </w:r>
      <w:proofErr w:type="gramStart"/>
      <w:r w:rsidRPr="00B35528">
        <w:rPr>
          <w:rFonts w:ascii="Helvetica" w:hAnsi="Helvetica"/>
          <w:sz w:val="22"/>
          <w:szCs w:val="22"/>
        </w:rPr>
        <w:t>o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inciso VI do artigo 1º;</w:t>
      </w:r>
    </w:p>
    <w:p w14:paraId="667E3D33" w14:textId="77777777" w:rsidR="001D32BB" w:rsidRPr="00B35528" w:rsidRDefault="001D32BB" w:rsidP="00B35528">
      <w:pPr>
        <w:spacing w:before="60" w:after="60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II - </w:t>
      </w:r>
      <w:proofErr w:type="gramStart"/>
      <w:r w:rsidRPr="00B35528">
        <w:rPr>
          <w:rFonts w:ascii="Helvetica" w:hAnsi="Helvetica"/>
          <w:sz w:val="22"/>
          <w:szCs w:val="22"/>
        </w:rPr>
        <w:t>a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alínea "g" do inciso I do artigo 2º;</w:t>
      </w:r>
    </w:p>
    <w:p w14:paraId="13FEACFD" w14:textId="77777777" w:rsidR="001D32BB" w:rsidRPr="00B35528" w:rsidRDefault="001D32BB" w:rsidP="00B35528">
      <w:pPr>
        <w:spacing w:before="60" w:after="60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III - o artigo 10;</w:t>
      </w:r>
    </w:p>
    <w:p w14:paraId="2C3F291F" w14:textId="77777777" w:rsidR="001D32BB" w:rsidRPr="00B35528" w:rsidRDefault="001D32BB" w:rsidP="00B35528">
      <w:pPr>
        <w:spacing w:before="60" w:after="60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 xml:space="preserve">IV - </w:t>
      </w:r>
      <w:proofErr w:type="gramStart"/>
      <w:r w:rsidRPr="00B35528">
        <w:rPr>
          <w:rFonts w:ascii="Helvetica" w:hAnsi="Helvetica"/>
          <w:sz w:val="22"/>
          <w:szCs w:val="22"/>
        </w:rPr>
        <w:t>o</w:t>
      </w:r>
      <w:proofErr w:type="gramEnd"/>
      <w:r w:rsidRPr="00B35528">
        <w:rPr>
          <w:rFonts w:ascii="Helvetica" w:hAnsi="Helvetica"/>
          <w:sz w:val="22"/>
          <w:szCs w:val="22"/>
        </w:rPr>
        <w:t xml:space="preserve"> inciso VIII do artigo 46.</w:t>
      </w:r>
    </w:p>
    <w:p w14:paraId="168AEE97" w14:textId="4C3DA125" w:rsidR="00B35528" w:rsidRDefault="001D32BB" w:rsidP="00B35528">
      <w:pPr>
        <w:spacing w:before="60" w:after="60" w:line="240" w:lineRule="auto"/>
        <w:ind w:firstLine="1418"/>
        <w:jc w:val="both"/>
        <w:rPr>
          <w:rFonts w:ascii="Helvetica" w:hAnsi="Helvetica"/>
          <w:sz w:val="22"/>
          <w:szCs w:val="22"/>
        </w:rPr>
      </w:pPr>
      <w:r w:rsidRPr="00B35528">
        <w:rPr>
          <w:rFonts w:ascii="Helvetica" w:hAnsi="Helvetica"/>
          <w:sz w:val="22"/>
          <w:szCs w:val="22"/>
        </w:rPr>
        <w:t>TARCÍSIO DE FREITAS</w:t>
      </w:r>
    </w:p>
    <w:p w14:paraId="2704B5D4" w14:textId="4517F5A8" w:rsidR="00B35528" w:rsidRPr="00B35528" w:rsidRDefault="00B35528" w:rsidP="00B35528">
      <w:pPr>
        <w:spacing w:before="60" w:after="60" w:line="240" w:lineRule="auto"/>
        <w:ind w:firstLine="1418"/>
        <w:jc w:val="both"/>
        <w:rPr>
          <w:rFonts w:ascii="Helvetica" w:hAnsi="Helvetica"/>
          <w:b/>
          <w:bCs/>
          <w:sz w:val="22"/>
          <w:szCs w:val="22"/>
        </w:rPr>
      </w:pPr>
      <w:r w:rsidRPr="00B35528">
        <w:rPr>
          <w:rFonts w:ascii="Helvetica" w:hAnsi="Helvetica"/>
          <w:b/>
          <w:bCs/>
          <w:sz w:val="22"/>
          <w:szCs w:val="22"/>
        </w:rPr>
        <w:t>ANEXOS CONSTANTES PARA DOWNLOAD</w:t>
      </w:r>
    </w:p>
    <w:sectPr w:rsidR="00B35528" w:rsidRPr="00B3552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2BB"/>
    <w:rsid w:val="000752AF"/>
    <w:rsid w:val="001D32BB"/>
    <w:rsid w:val="007E77C1"/>
    <w:rsid w:val="00B35528"/>
    <w:rsid w:val="00C0346B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F07A0"/>
  <w15:chartTrackingRefBased/>
  <w15:docId w15:val="{55FA34D1-B5C5-45A2-8F1C-7DC2A4E20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D32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D32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D32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D32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D32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D32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D32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D32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D32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D32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D32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D32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D32B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D32B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D32B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D32B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D32B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D32B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D32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D32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D32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D32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D32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D32B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D32B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D32B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D32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D32B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D32B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145</Words>
  <Characters>787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2</cp:revision>
  <dcterms:created xsi:type="dcterms:W3CDTF">2026-07-27T14:06:00Z</dcterms:created>
  <dcterms:modified xsi:type="dcterms:W3CDTF">2026-07-27T15:51:00Z</dcterms:modified>
</cp:coreProperties>
</file>