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F9E68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center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ANEXO I</w:t>
      </w:r>
    </w:p>
    <w:p w14:paraId="54DCA163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center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Estrutura organizacional da Secretaria de Gestão e Governo Digital</w:t>
      </w:r>
    </w:p>
    <w:p w14:paraId="2F282498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CAPÍTULO I</w:t>
      </w:r>
    </w:p>
    <w:p w14:paraId="3210A5B3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Do Campo Funcional</w:t>
      </w:r>
    </w:p>
    <w:p w14:paraId="43B18CA2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Artigo 1° - Constituem o campo funcional da Secretaria de Gestão e Governo Digital, além de outras funções compatíveis com o escopo da Pasta:</w:t>
      </w:r>
    </w:p>
    <w:p w14:paraId="0D6CFD12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 - </w:t>
      </w:r>
      <w:proofErr w:type="gramStart"/>
      <w:r w:rsidRPr="00B35528">
        <w:rPr>
          <w:rFonts w:ascii="Helvetica" w:hAnsi="Helvetica"/>
          <w:sz w:val="22"/>
          <w:szCs w:val="22"/>
        </w:rPr>
        <w:t>propor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e estabelecer diretrizes, normas, sistemas e procedimentos direcionados à gestão pública eficiente, eficaz, efetiva e inovadora para geração de valor público, objetivando a melhoria no atendimento das demandas da sociedade e o desenvolvimento do Estado;</w:t>
      </w:r>
    </w:p>
    <w:p w14:paraId="29354354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B35528">
        <w:rPr>
          <w:rFonts w:ascii="Helvetica" w:hAnsi="Helvetica"/>
          <w:sz w:val="22"/>
          <w:szCs w:val="22"/>
        </w:rPr>
        <w:t>realizar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 gestão, em nível central, das diretrizes, normas e procedimentos dos sistemas administrativos que tratam de organização institucional, logística pública, pessoal, tecnologia da informação e comunicação, patrimônio público e arquivos públicos;</w:t>
      </w:r>
    </w:p>
    <w:p w14:paraId="7B64B24C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III - estabelecer políticas e diretrizes para a transformação digital do Estado e a simplificação de procedimentos;</w:t>
      </w:r>
    </w:p>
    <w:p w14:paraId="61190412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B35528">
        <w:rPr>
          <w:rFonts w:ascii="Helvetica" w:hAnsi="Helvetica"/>
          <w:sz w:val="22"/>
          <w:szCs w:val="22"/>
        </w:rPr>
        <w:t>realizar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acompanhamento e tutela administrativa das políticas concernentes a:</w:t>
      </w:r>
    </w:p>
    <w:p w14:paraId="17BE0720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a) serviços do órgão executivo de trânsito do Estado de São Paulo, desempenhados pelo Departamento Estadual de Trânsito - DETRAN-SP;</w:t>
      </w:r>
    </w:p>
    <w:p w14:paraId="70240F45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b) serviços do sistema de saúde de assistência médica ao servidor público estadual, desempenhados pelo Instituto de Assistência Médica ao Servidor Público Estadual - IAMSPE;</w:t>
      </w:r>
    </w:p>
    <w:p w14:paraId="326AB032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c) gestão do Regime Próprio de Previdência dos Servidores Públicos (RPPS) e do Regime Próprio de Previdência Militar (RPPM), administrados pela São Paulo Previdência - SPPREV;</w:t>
      </w:r>
    </w:p>
    <w:p w14:paraId="41F637D2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 - </w:t>
      </w:r>
      <w:proofErr w:type="gramStart"/>
      <w:r w:rsidRPr="00B35528">
        <w:rPr>
          <w:rFonts w:ascii="Helvetica" w:hAnsi="Helvetica"/>
          <w:sz w:val="22"/>
          <w:szCs w:val="22"/>
        </w:rPr>
        <w:t>verificar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o alinhamento com as diretrizes da Secretaria das políticas concernentes a:</w:t>
      </w:r>
    </w:p>
    <w:p w14:paraId="1DC83BF9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a) gestão de planos de Previdência Complementar, administrados pela Fundação de Previdência Complementar do Estado de São Paulo - SP-PREVCOM;</w:t>
      </w:r>
    </w:p>
    <w:p w14:paraId="25B17A47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b) serviços em soluções e produtos relacionados à tecnologia da informação e comunicação, realizada pela Companhia de Processamento de Dados do Estado de São Paulo - PRODESP;</w:t>
      </w:r>
    </w:p>
    <w:p w14:paraId="24ACBFD3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lastRenderedPageBreak/>
        <w:t xml:space="preserve">VI - </w:t>
      </w:r>
      <w:proofErr w:type="gramStart"/>
      <w:r w:rsidRPr="00B35528">
        <w:rPr>
          <w:rFonts w:ascii="Helvetica" w:hAnsi="Helvetica"/>
          <w:sz w:val="22"/>
          <w:szCs w:val="22"/>
        </w:rPr>
        <w:t>estabelecer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diretrizes para o desenvolvimento de competências dos servidores públicos estaduais, visando ao fortalecimento institucional, à modernização administrativa e ao aprimoramento da gestão pública.</w:t>
      </w:r>
    </w:p>
    <w:p w14:paraId="1247C6D0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CAPÍTULO II</w:t>
      </w:r>
    </w:p>
    <w:p w14:paraId="66A2E623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Da Estrutura</w:t>
      </w:r>
    </w:p>
    <w:p w14:paraId="1263BEFC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Artigo 2° - A Secretaria de Gestão e Governo Digital tem a seguinte estrutura:</w:t>
      </w:r>
    </w:p>
    <w:p w14:paraId="17A27D1A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 - Gabinete do Secretário, com:</w:t>
      </w:r>
    </w:p>
    <w:p w14:paraId="4FA600B9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a) Secretaria Executiva;</w:t>
      </w:r>
    </w:p>
    <w:p w14:paraId="2E768E7A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b) Chefia de Gabinete;</w:t>
      </w:r>
    </w:p>
    <w:p w14:paraId="1544ACEC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c) Consultoria Jurídica;</w:t>
      </w:r>
    </w:p>
    <w:p w14:paraId="06AAA1F8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d) Grupo Setorial de Planejamento, Orçamento e Finanças Públicas - GSPOFP;</w:t>
      </w:r>
    </w:p>
    <w:p w14:paraId="5B145E77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e) Grupo Setorial de Transformação Digital e Tecnologia da Informação e Comunicação - GSTD-TIC;</w:t>
      </w:r>
    </w:p>
    <w:p w14:paraId="3778DDFD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f) Assessoria Especial de Governança, com:</w:t>
      </w:r>
    </w:p>
    <w:p w14:paraId="32E8F5D2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1. Assessoria de Gestão Estratégica e Governança;</w:t>
      </w:r>
    </w:p>
    <w:p w14:paraId="2E2B5AFF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2. Assessoria de Gestão de Riscos e Integridade;</w:t>
      </w:r>
    </w:p>
    <w:p w14:paraId="504EBD15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3. Assessoria Técnica;</w:t>
      </w:r>
    </w:p>
    <w:p w14:paraId="77B89D4D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g) Escola de Governo do Estado de São Paulo - EGESP;</w:t>
      </w:r>
    </w:p>
    <w:p w14:paraId="0077888A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II - Subsecretaria de Gestão Corporativa, com:</w:t>
      </w:r>
    </w:p>
    <w:p w14:paraId="04BDC976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a) Assessoria Técnica;</w:t>
      </w:r>
    </w:p>
    <w:p w14:paraId="7FE6779A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b) Diretoria Geral de Tecnologia e Administração, com:</w:t>
      </w:r>
    </w:p>
    <w:p w14:paraId="47873C13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1. Diretoria de Serviços e Tecnologia da Informação e Comunicação;</w:t>
      </w:r>
    </w:p>
    <w:p w14:paraId="2A187980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2. Diretoria de Administração;</w:t>
      </w:r>
    </w:p>
    <w:p w14:paraId="07F9D9C0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lastRenderedPageBreak/>
        <w:t>c) Diretoria de Gestão de Pessoas;</w:t>
      </w:r>
    </w:p>
    <w:p w14:paraId="172361B6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III - Subsecretaria de Gestão, com:</w:t>
      </w:r>
    </w:p>
    <w:p w14:paraId="4368371E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a) Diretoria Geral de Desenvolvimento e Capacidade Institucional, com:</w:t>
      </w:r>
    </w:p>
    <w:p w14:paraId="101755FD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1. Assessoria Técnica;</w:t>
      </w:r>
    </w:p>
    <w:p w14:paraId="6A4A8773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2. Diretoria de Modernização Organizacional;</w:t>
      </w:r>
    </w:p>
    <w:p w14:paraId="483B3DFD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3. Diretoria de Inovação em Gestão Pública;</w:t>
      </w:r>
    </w:p>
    <w:p w14:paraId="23C5EC60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b) Diretoria de Normas e Sistemas de Logística;</w:t>
      </w:r>
    </w:p>
    <w:p w14:paraId="7B09F411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IV - Subsecretaria de Gestão de Pessoas, com:</w:t>
      </w:r>
    </w:p>
    <w:p w14:paraId="47E51E2C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a) Assessoria Técnica;</w:t>
      </w:r>
    </w:p>
    <w:p w14:paraId="3BC34A56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b) Assessoria de Padronização e Sustentação de Processos de Gestão de Pessoas;</w:t>
      </w:r>
    </w:p>
    <w:p w14:paraId="4E07A29A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c) Diretoria de Carreiras e Desenvolvimento de Pessoas;</w:t>
      </w:r>
    </w:p>
    <w:p w14:paraId="15F5D43A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d) Diretoria de Gestão Funcional;</w:t>
      </w:r>
    </w:p>
    <w:p w14:paraId="12DB663A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e) Diretoria de Gerenciamento dos Sistemas e Processos de Gestão de Pessoas;</w:t>
      </w:r>
    </w:p>
    <w:p w14:paraId="05ED788B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f) Diretoria de Perícias Médicas do Estado de São Paulo;</w:t>
      </w:r>
    </w:p>
    <w:p w14:paraId="02362C30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g) Diretoria de Remuneração e Benefícios;</w:t>
      </w:r>
    </w:p>
    <w:p w14:paraId="7349F00C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h) Diretoria Geral de Pagamento de Pessoal, com:</w:t>
      </w:r>
    </w:p>
    <w:p w14:paraId="768AE88E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1. Diretoria de Despesa de Pessoal;</w:t>
      </w:r>
    </w:p>
    <w:p w14:paraId="4A088B98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2. Diretoria da Folha de Pagamento;</w:t>
      </w:r>
    </w:p>
    <w:p w14:paraId="44E0115F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3. Diretoria de Gestão de Riscos em Pagamento de Pessoal;</w:t>
      </w:r>
    </w:p>
    <w:p w14:paraId="63074A78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V - Subsecretaria de Governo Digital, com:</w:t>
      </w:r>
    </w:p>
    <w:p w14:paraId="29C0B915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a) Diretoria de Governança, Desempenho e Canais de Atendimento;</w:t>
      </w:r>
    </w:p>
    <w:p w14:paraId="61892C26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lastRenderedPageBreak/>
        <w:t>b) Diretoria de Segurança Cibernética;</w:t>
      </w:r>
    </w:p>
    <w:p w14:paraId="666F9F9E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c) Diretoria de Plataformas e Transformação Digital;</w:t>
      </w:r>
    </w:p>
    <w:p w14:paraId="634B6D3A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d) Assessoria da Unidade de Gestão do Projeto São Paulo Mais Digital;</w:t>
      </w:r>
    </w:p>
    <w:p w14:paraId="5FAA3B6F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VI - Subsecretaria de Patrimônio do Estado, com:</w:t>
      </w:r>
    </w:p>
    <w:p w14:paraId="20B70AB6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a) Assessoria Técnica;</w:t>
      </w:r>
    </w:p>
    <w:p w14:paraId="2922A57C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b) Diretoria de Bens Imobiliários;</w:t>
      </w:r>
    </w:p>
    <w:p w14:paraId="313356D2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c) Diretoria de Mobilidade Interna;</w:t>
      </w:r>
    </w:p>
    <w:p w14:paraId="199688CA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VII - Subsecretaria do Arquivo Público do Estado, com:</w:t>
      </w:r>
    </w:p>
    <w:p w14:paraId="3F0A6056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a) Assessoria Técnica;</w:t>
      </w:r>
    </w:p>
    <w:p w14:paraId="0C1E8A81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b) Diretoria de Acervos e Sistema de Arquivos;</w:t>
      </w:r>
    </w:p>
    <w:p w14:paraId="0AB42061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c) Diretoria de Preservação, Difusão e Formação;</w:t>
      </w:r>
    </w:p>
    <w:p w14:paraId="3B4ACE7A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VIII - órgãos colegiados:</w:t>
      </w:r>
    </w:p>
    <w:p w14:paraId="3FE002B9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a) Conselho Estadual de Tecnologia da Informação e Comunicação - COETIC;</w:t>
      </w:r>
    </w:p>
    <w:p w14:paraId="0FD55C56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b) Conselho do Patrimônio Imobiliário - CPI;</w:t>
      </w:r>
    </w:p>
    <w:p w14:paraId="0743FCA7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c) Conselho Estadual de Trânsito do Estado de São Paulo - CETRAN;</w:t>
      </w:r>
    </w:p>
    <w:p w14:paraId="564048FD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d) Comitê Gestor de Governança de Dados e Informações do Estado de São Paulo;</w:t>
      </w:r>
    </w:p>
    <w:p w14:paraId="7B3D0632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e) Comitê Gestor do Sistema Biométrico;</w:t>
      </w:r>
    </w:p>
    <w:p w14:paraId="6F23A8C4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f) Comitê Interno de Governança;</w:t>
      </w:r>
    </w:p>
    <w:p w14:paraId="460E6A1A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g) Comitê Setorial de Inventário de Bens Móveis e de Estoques;</w:t>
      </w:r>
    </w:p>
    <w:p w14:paraId="32094DE0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h) Comissão de Avaliação de Documentos e Acesso - CADA;</w:t>
      </w:r>
    </w:p>
    <w:p w14:paraId="29FD4977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i) Comissão Técnica da Carreira de Especialista em Políticas Públicas - CEPP;</w:t>
      </w:r>
    </w:p>
    <w:p w14:paraId="74F831D2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lastRenderedPageBreak/>
        <w:t>j) Comissão Técnica da Carreira de Analista em Planejamento, Orçamento e Finanças Públicas - COTAN;</w:t>
      </w:r>
    </w:p>
    <w:p w14:paraId="709C2C17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k) Comissão de Política Salarial - CPS;</w:t>
      </w:r>
    </w:p>
    <w:p w14:paraId="3254504A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IX - </w:t>
      </w:r>
      <w:proofErr w:type="gramStart"/>
      <w:r w:rsidRPr="00B35528">
        <w:rPr>
          <w:rFonts w:ascii="Helvetica" w:hAnsi="Helvetica"/>
          <w:sz w:val="22"/>
          <w:szCs w:val="22"/>
        </w:rPr>
        <w:t>entidades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vinculadas:</w:t>
      </w:r>
    </w:p>
    <w:p w14:paraId="6798E9F1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a) empresa pública: Companhia de Processamento de Dados do Estado de São Paulo - PRODESP;</w:t>
      </w:r>
    </w:p>
    <w:p w14:paraId="7053B231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b) autarquias:</w:t>
      </w:r>
    </w:p>
    <w:p w14:paraId="55E7F45D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1. Departamento Estadual de Trânsito - DETRAN-SP;</w:t>
      </w:r>
    </w:p>
    <w:p w14:paraId="3E9689A6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2. Instituto de Assistência Médica ao Servidor Público Estadual - IAMSPE;</w:t>
      </w:r>
    </w:p>
    <w:p w14:paraId="302B746E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3. São Paulo Previdência - SPPREV;</w:t>
      </w:r>
    </w:p>
    <w:p w14:paraId="0E1E729C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c) fundação: Fundação de Previdência Complementar do Estado de São Paulo - SP-PREVCOM;</w:t>
      </w:r>
    </w:p>
    <w:p w14:paraId="411F8B8F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X - Fundo Especial de Despesa da Unidade do Arquivo Público do Estado - FEARQ.</w:t>
      </w:r>
    </w:p>
    <w:p w14:paraId="7239D253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CAPÍTULO III</w:t>
      </w:r>
    </w:p>
    <w:p w14:paraId="2F46B124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Das Competências</w:t>
      </w:r>
    </w:p>
    <w:p w14:paraId="460676A3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Seção I</w:t>
      </w:r>
    </w:p>
    <w:p w14:paraId="01022CC7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Do Gabinete do Secretário</w:t>
      </w:r>
    </w:p>
    <w:p w14:paraId="4B7C6E70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Artigo 3° - A Secretaria Executiva tem as seguintes competências:</w:t>
      </w:r>
    </w:p>
    <w:p w14:paraId="7FA5959A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 - </w:t>
      </w:r>
      <w:proofErr w:type="gramStart"/>
      <w:r w:rsidRPr="00B35528">
        <w:rPr>
          <w:rFonts w:ascii="Helvetica" w:hAnsi="Helvetica"/>
          <w:sz w:val="22"/>
          <w:szCs w:val="22"/>
        </w:rPr>
        <w:t>coordenar e orientar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as unidades no âmbito de suas competências, bem como as entidades vinculadas, a partir das diretrizes e objetivos definidos pelo Secretário da Pasta;</w:t>
      </w:r>
    </w:p>
    <w:p w14:paraId="0E69353A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B35528">
        <w:rPr>
          <w:rFonts w:ascii="Helvetica" w:hAnsi="Helvetica"/>
          <w:sz w:val="22"/>
          <w:szCs w:val="22"/>
        </w:rPr>
        <w:t>formular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e implementar estratégias e mecanismos de integração e fortalecimento institucional;</w:t>
      </w:r>
    </w:p>
    <w:p w14:paraId="752BA458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III - supervisionar, no âmbito da Secretaria, a elaboração de relatórios de gestão e de atividades e a consolidação dos planos e dos programas anuais e plurianuais;</w:t>
      </w:r>
    </w:p>
    <w:p w14:paraId="264CBF9A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B35528">
        <w:rPr>
          <w:rFonts w:ascii="Helvetica" w:hAnsi="Helvetica"/>
          <w:sz w:val="22"/>
          <w:szCs w:val="22"/>
        </w:rPr>
        <w:t>propor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projetos e iniciativas relacionados às áreas de atuação da Secretaria;</w:t>
      </w:r>
    </w:p>
    <w:p w14:paraId="695F45B1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 - </w:t>
      </w:r>
      <w:proofErr w:type="gramStart"/>
      <w:r w:rsidRPr="00B35528">
        <w:rPr>
          <w:rFonts w:ascii="Helvetica" w:hAnsi="Helvetica"/>
          <w:sz w:val="22"/>
          <w:szCs w:val="22"/>
        </w:rPr>
        <w:t>promover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estudos e discussões relacionados às áreas de atuação da Secretaria.</w:t>
      </w:r>
    </w:p>
    <w:p w14:paraId="070193D6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lastRenderedPageBreak/>
        <w:t>Artigo 4° - A Chefia de Gabinete tem as seguintes competências:</w:t>
      </w:r>
    </w:p>
    <w:p w14:paraId="629127DF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 - </w:t>
      </w:r>
      <w:proofErr w:type="gramStart"/>
      <w:r w:rsidRPr="00B35528">
        <w:rPr>
          <w:rFonts w:ascii="Helvetica" w:hAnsi="Helvetica"/>
          <w:sz w:val="22"/>
          <w:szCs w:val="22"/>
        </w:rPr>
        <w:t>executar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atividades relacionadas com as audiências e representações do Secretário;</w:t>
      </w:r>
    </w:p>
    <w:p w14:paraId="75B37983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B35528">
        <w:rPr>
          <w:rFonts w:ascii="Helvetica" w:hAnsi="Helvetica"/>
          <w:sz w:val="22"/>
          <w:szCs w:val="22"/>
        </w:rPr>
        <w:t>produzir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informações que sirvam de base à tomada de decisões, ao planejamento e ao controle das atividades;</w:t>
      </w:r>
    </w:p>
    <w:p w14:paraId="01499F30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III - zelar pelo cumprimento das determinações, orientações e diretrizes a serem observadas pelas unidades da Secretaria;</w:t>
      </w:r>
    </w:p>
    <w:p w14:paraId="006CAD03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B35528">
        <w:rPr>
          <w:rFonts w:ascii="Helvetica" w:hAnsi="Helvetica"/>
          <w:sz w:val="22"/>
          <w:szCs w:val="22"/>
        </w:rPr>
        <w:t>exercer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outras competências correlatas e complementares na sua área de atuação.</w:t>
      </w:r>
    </w:p>
    <w:p w14:paraId="643604E3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Artigo 5° - A Consultoria Jurídica, órgão de execução da Procuradoria Geral do Estado, tem por competência exercer a consultoria e o assessoramento jurídico no âmbito da Secretaria.</w:t>
      </w:r>
    </w:p>
    <w:p w14:paraId="076651AB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Parágrafo único - A Consultoria Jurídica, integrante da estrutura organizacional da Pasta, submete-se às orientações da Subprocuradoria Geral da Consultoria Geral da Procuradoria Geral do Estado.</w:t>
      </w:r>
    </w:p>
    <w:p w14:paraId="7B57C623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Artigo 6° - A Assessoria Especial de Governança tem as seguintes competências:</w:t>
      </w:r>
    </w:p>
    <w:p w14:paraId="715935AE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 - </w:t>
      </w:r>
      <w:proofErr w:type="gramStart"/>
      <w:r w:rsidRPr="00B35528">
        <w:rPr>
          <w:rFonts w:ascii="Helvetica" w:hAnsi="Helvetica"/>
          <w:sz w:val="22"/>
          <w:szCs w:val="22"/>
        </w:rPr>
        <w:t>coordenar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os trabalhos das Assessorias Técnica, de Gestão Estratégica e Governança, e de Gestão de Riscos e Integridade;</w:t>
      </w:r>
    </w:p>
    <w:p w14:paraId="066D55EA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B35528">
        <w:rPr>
          <w:rFonts w:ascii="Helvetica" w:hAnsi="Helvetica"/>
          <w:sz w:val="22"/>
          <w:szCs w:val="22"/>
        </w:rPr>
        <w:t>apoiar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o Gabinete na implementação das estratégias de gestão das áreas de competência da Secretaria de Gestão e Governo Digital;</w:t>
      </w:r>
    </w:p>
    <w:p w14:paraId="2B85B5AB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III - apoiar o Gabinete na avaliação das proposições legislativas e de atos normativos sobre matéria relacionada à Secretaria;</w:t>
      </w:r>
    </w:p>
    <w:p w14:paraId="43973BC9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B35528">
        <w:rPr>
          <w:rFonts w:ascii="Helvetica" w:hAnsi="Helvetica"/>
          <w:sz w:val="22"/>
          <w:szCs w:val="22"/>
        </w:rPr>
        <w:t>estabelecer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metodologia de governança e gestão estratégica para a Pasta;</w:t>
      </w:r>
    </w:p>
    <w:p w14:paraId="1BDD5F9E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 - </w:t>
      </w:r>
      <w:proofErr w:type="gramStart"/>
      <w:r w:rsidRPr="00B35528">
        <w:rPr>
          <w:rFonts w:ascii="Helvetica" w:hAnsi="Helvetica"/>
          <w:sz w:val="22"/>
          <w:szCs w:val="22"/>
        </w:rPr>
        <w:t>apoiar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processos relativos a controle, riscos, transparência e integridade da gestão;</w:t>
      </w:r>
    </w:p>
    <w:p w14:paraId="16AA02D3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VI - </w:t>
      </w:r>
      <w:proofErr w:type="gramStart"/>
      <w:r w:rsidRPr="00B35528">
        <w:rPr>
          <w:rFonts w:ascii="Helvetica" w:hAnsi="Helvetica"/>
          <w:sz w:val="22"/>
          <w:szCs w:val="22"/>
        </w:rPr>
        <w:t>elaborar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estudos, bem como propor e coordenar atividades e projetos de caráter transversal, com vista à melhoria dos processos de trabalho da Secretaria.</w:t>
      </w:r>
    </w:p>
    <w:p w14:paraId="133B04A3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Artigo 7° - A Assessoria de Gestão Estratégica e Governança tem as seguintes competências:</w:t>
      </w:r>
    </w:p>
    <w:p w14:paraId="5A2DAC97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 - </w:t>
      </w:r>
      <w:proofErr w:type="gramStart"/>
      <w:r w:rsidRPr="00B35528">
        <w:rPr>
          <w:rFonts w:ascii="Helvetica" w:hAnsi="Helvetica"/>
          <w:sz w:val="22"/>
          <w:szCs w:val="22"/>
        </w:rPr>
        <w:t>prestar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assessoramento e orientação técnica ao Comitê Interno de Governança;</w:t>
      </w:r>
    </w:p>
    <w:p w14:paraId="254312B8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B35528">
        <w:rPr>
          <w:rFonts w:ascii="Helvetica" w:hAnsi="Helvetica"/>
          <w:sz w:val="22"/>
          <w:szCs w:val="22"/>
        </w:rPr>
        <w:t>apoiar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 formulação, o monitoramento e a avaliação das atividades de gestão estratégica da Pasta e seus desdobramentos;</w:t>
      </w:r>
    </w:p>
    <w:p w14:paraId="1931EBF9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III - articular, integrar e acompanhar as atividades necessárias à adequada implementação do planejamento estratégico da Secretaria;</w:t>
      </w:r>
    </w:p>
    <w:p w14:paraId="2B365BBE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lastRenderedPageBreak/>
        <w:t xml:space="preserve">IV - </w:t>
      </w:r>
      <w:proofErr w:type="gramStart"/>
      <w:r w:rsidRPr="00B35528">
        <w:rPr>
          <w:rFonts w:ascii="Helvetica" w:hAnsi="Helvetica"/>
          <w:sz w:val="22"/>
          <w:szCs w:val="22"/>
        </w:rPr>
        <w:t>prospectar</w:t>
      </w:r>
      <w:proofErr w:type="gramEnd"/>
      <w:r w:rsidRPr="00B35528">
        <w:rPr>
          <w:rFonts w:ascii="Helvetica" w:hAnsi="Helvetica"/>
          <w:sz w:val="22"/>
          <w:szCs w:val="22"/>
        </w:rPr>
        <w:t>, planejar, desenvolver e coordenar a implantação de instrumentos, métodos e melhores práticas de gestão, no âmbito da Pasta;</w:t>
      </w:r>
    </w:p>
    <w:p w14:paraId="5F6A48E9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 - </w:t>
      </w:r>
      <w:proofErr w:type="gramStart"/>
      <w:r w:rsidRPr="00B35528">
        <w:rPr>
          <w:rFonts w:ascii="Helvetica" w:hAnsi="Helvetica"/>
          <w:sz w:val="22"/>
          <w:szCs w:val="22"/>
        </w:rPr>
        <w:t>apoiar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 articulação institucional e a execução de ações junto ao Poder Legislativo, Judiciário, Ministério Público, outras unidades federativas e outros órgãos do Poder Executivo Estadual;</w:t>
      </w:r>
    </w:p>
    <w:p w14:paraId="0B7BF807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VI - </w:t>
      </w:r>
      <w:proofErr w:type="gramStart"/>
      <w:r w:rsidRPr="00B35528">
        <w:rPr>
          <w:rFonts w:ascii="Helvetica" w:hAnsi="Helvetica"/>
          <w:sz w:val="22"/>
          <w:szCs w:val="22"/>
        </w:rPr>
        <w:t>acompanhar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os assuntos concernentes a relações internacionais;</w:t>
      </w:r>
    </w:p>
    <w:p w14:paraId="2DE6CECE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VII - monitorar o trâmite de matérias de interesse da Secretaria na Assembleia Legislativa.</w:t>
      </w:r>
    </w:p>
    <w:p w14:paraId="0A987966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Artigo 8° - A Assessoria de Gestão de Riscos e Integridade tem as seguintes competências:</w:t>
      </w:r>
    </w:p>
    <w:p w14:paraId="1675F940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 - </w:t>
      </w:r>
      <w:proofErr w:type="gramStart"/>
      <w:r w:rsidRPr="00B35528">
        <w:rPr>
          <w:rFonts w:ascii="Helvetica" w:hAnsi="Helvetica"/>
          <w:sz w:val="22"/>
          <w:szCs w:val="22"/>
        </w:rPr>
        <w:t>assessorar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o Chefe da Assessoria Especial de Governança nas áreas de gestão de riscos, integridade, controle interno, transparência, auditoria e ouvidoria;</w:t>
      </w:r>
    </w:p>
    <w:p w14:paraId="46E7D2C2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B35528">
        <w:rPr>
          <w:rFonts w:ascii="Helvetica" w:hAnsi="Helvetica"/>
          <w:sz w:val="22"/>
          <w:szCs w:val="22"/>
        </w:rPr>
        <w:t>elaborar e implementar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política de gestão de riscos e integridade na Secretaria;</w:t>
      </w:r>
    </w:p>
    <w:p w14:paraId="468D3365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III - orientar as unidades da Secretaria e suas entidades vinculadas, em relação aos temas relacionados nos incisos I e II deste artigo;</w:t>
      </w:r>
    </w:p>
    <w:p w14:paraId="31F97824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B35528">
        <w:rPr>
          <w:rFonts w:ascii="Helvetica" w:hAnsi="Helvetica"/>
          <w:sz w:val="22"/>
          <w:szCs w:val="22"/>
        </w:rPr>
        <w:t>apoiar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 Ouvidoria e o Serviço de Informações ao Cidadão - SIC da Pasta para a realização de suas atividades;</w:t>
      </w:r>
    </w:p>
    <w:p w14:paraId="4A82DDBC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 - </w:t>
      </w:r>
      <w:proofErr w:type="gramStart"/>
      <w:r w:rsidRPr="00B35528">
        <w:rPr>
          <w:rFonts w:ascii="Helvetica" w:hAnsi="Helvetica"/>
          <w:sz w:val="22"/>
          <w:szCs w:val="22"/>
        </w:rPr>
        <w:t>monitorar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processos de interesse da Secretaria junto aos órgãos de controle interno e externo e Ministério Público;</w:t>
      </w:r>
    </w:p>
    <w:p w14:paraId="19815B47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VI - </w:t>
      </w:r>
      <w:proofErr w:type="gramStart"/>
      <w:r w:rsidRPr="00B35528">
        <w:rPr>
          <w:rFonts w:ascii="Helvetica" w:hAnsi="Helvetica"/>
          <w:sz w:val="22"/>
          <w:szCs w:val="22"/>
        </w:rPr>
        <w:t>coordenar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 prestação de contas, bem como monitorar e apoiar o atendimento às recomendações e requisições de informação dos órgãos de controle interno e externo e do Ministério Público, no âmbito da Secretaria;</w:t>
      </w:r>
    </w:p>
    <w:p w14:paraId="12976E70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VII - promover, no âmbito da Secretaria, a gestão do Conselho de Usuários de Serviços Públicos, de que trata o Decreto n° 68.156, de 9 de dezembro de 2023.</w:t>
      </w:r>
    </w:p>
    <w:p w14:paraId="567488A4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Artigo 9° - A Assessoria Técnica tem as seguintes competências:</w:t>
      </w:r>
    </w:p>
    <w:p w14:paraId="4FAAE022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 - </w:t>
      </w:r>
      <w:proofErr w:type="gramStart"/>
      <w:r w:rsidRPr="00B35528">
        <w:rPr>
          <w:rFonts w:ascii="Helvetica" w:hAnsi="Helvetica"/>
          <w:sz w:val="22"/>
          <w:szCs w:val="22"/>
        </w:rPr>
        <w:t>examinar e instruir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os processos submetidos ao Gabinete do Secretário sob os aspectos formal e material, de acordo com as normas vigentes;</w:t>
      </w:r>
    </w:p>
    <w:p w14:paraId="6965490C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B35528">
        <w:rPr>
          <w:rFonts w:ascii="Helvetica" w:hAnsi="Helvetica"/>
          <w:sz w:val="22"/>
          <w:szCs w:val="22"/>
        </w:rPr>
        <w:t>acompanhar e controlar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o andamento dos processos administrativos e de correspondências de interesse da Pasta ou que exijam atuação do Secretário, do Secretário Executivo ou do Chefe de Gabinete;</w:t>
      </w:r>
    </w:p>
    <w:p w14:paraId="6DB0433F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III - preparar despachos, ofícios e atos normativos de competência do Secretário, Secretário Executivo ou Chefe de Gabinete;</w:t>
      </w:r>
    </w:p>
    <w:p w14:paraId="1E10CBB0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lastRenderedPageBreak/>
        <w:t xml:space="preserve">IV - </w:t>
      </w:r>
      <w:proofErr w:type="gramStart"/>
      <w:r w:rsidRPr="00B35528">
        <w:rPr>
          <w:rFonts w:ascii="Helvetica" w:hAnsi="Helvetica"/>
          <w:sz w:val="22"/>
          <w:szCs w:val="22"/>
        </w:rPr>
        <w:t>estudar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os fundamentos normativos das medidas de interesse da Pasta encaminhadas ao Gabinete do Secretário;</w:t>
      </w:r>
    </w:p>
    <w:p w14:paraId="0562E5E6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 - </w:t>
      </w:r>
      <w:proofErr w:type="gramStart"/>
      <w:r w:rsidRPr="00B35528">
        <w:rPr>
          <w:rFonts w:ascii="Helvetica" w:hAnsi="Helvetica"/>
          <w:sz w:val="22"/>
          <w:szCs w:val="22"/>
        </w:rPr>
        <w:t>supervisionar</w:t>
      </w:r>
      <w:proofErr w:type="gramEnd"/>
      <w:r w:rsidRPr="00B35528">
        <w:rPr>
          <w:rFonts w:ascii="Helvetica" w:hAnsi="Helvetica"/>
          <w:sz w:val="22"/>
          <w:szCs w:val="22"/>
        </w:rPr>
        <w:t>, em articulação com o Chefe da Assessoria Especial de Governança e o Secretário Executivo, o processo de indicações da Secretaria em órgãos colegiados, inclusive Conselhos de Administração e Fiscal das empresas e fundações;</w:t>
      </w:r>
    </w:p>
    <w:p w14:paraId="3E1A5C8E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VI - </w:t>
      </w:r>
      <w:proofErr w:type="gramStart"/>
      <w:r w:rsidRPr="00B35528">
        <w:rPr>
          <w:rFonts w:ascii="Helvetica" w:hAnsi="Helvetica"/>
          <w:sz w:val="22"/>
          <w:szCs w:val="22"/>
        </w:rPr>
        <w:t>supervisionar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as publicações oficiais da Secretaria;</w:t>
      </w:r>
    </w:p>
    <w:p w14:paraId="145D8FAD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VII - promover a interlocução junto às unidades da Pasta e órgãos da Administração nos assuntos afetos aos processos de interesse da Secretaria.</w:t>
      </w:r>
    </w:p>
    <w:p w14:paraId="645D9C63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Artigo 10 - A Escola de Governo do Estado de São Paulo - EGESP tem as seguintes competências:</w:t>
      </w:r>
    </w:p>
    <w:p w14:paraId="7645792C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 - </w:t>
      </w:r>
      <w:proofErr w:type="gramStart"/>
      <w:r w:rsidRPr="00B35528">
        <w:rPr>
          <w:rFonts w:ascii="Helvetica" w:hAnsi="Helvetica"/>
          <w:sz w:val="22"/>
          <w:szCs w:val="22"/>
        </w:rPr>
        <w:t>planejar, coordenar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e executar ações de formação inicial e continuada para o desenvolvimento de competências dos servidores públicos estaduais;</w:t>
      </w:r>
    </w:p>
    <w:p w14:paraId="62468CCF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B35528">
        <w:rPr>
          <w:rFonts w:ascii="Helvetica" w:hAnsi="Helvetica"/>
          <w:sz w:val="22"/>
          <w:szCs w:val="22"/>
        </w:rPr>
        <w:t>estruturar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trilhas formativas, programas de desenvolvimento, ações educacionais e programas de certificação ocupacional alinhados às diretrizes governamentais;</w:t>
      </w:r>
    </w:p>
    <w:p w14:paraId="4794DCE8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III - produzir, sistematizar e difundir estudos, metodologias e conhecimentos aplicados voltados ao desenvolvimento de competências dos servidores públicos estaduais, ao aprimoramento da gestão pública e ao fortalecimento institucional;</w:t>
      </w:r>
    </w:p>
    <w:p w14:paraId="34EB85DA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B35528">
        <w:rPr>
          <w:rFonts w:ascii="Helvetica" w:hAnsi="Helvetica"/>
          <w:sz w:val="22"/>
          <w:szCs w:val="22"/>
        </w:rPr>
        <w:t>desenvolver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projetos de pesquisa aplicada, inovação pública e laboratórios de governo orientados ao aperfeiçoamento da ação administrativa e à solução de problemas públicos;</w:t>
      </w:r>
    </w:p>
    <w:p w14:paraId="4A7AC04E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 - </w:t>
      </w:r>
      <w:proofErr w:type="gramStart"/>
      <w:r w:rsidRPr="00B35528">
        <w:rPr>
          <w:rFonts w:ascii="Helvetica" w:hAnsi="Helvetica"/>
          <w:sz w:val="22"/>
          <w:szCs w:val="22"/>
        </w:rPr>
        <w:t>promover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parcerias e cooperação técnica com órgãos e entidades da Administração Pública, instituições acadêmicas e organizações especializadas;</w:t>
      </w:r>
    </w:p>
    <w:p w14:paraId="62304E72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VI - </w:t>
      </w:r>
      <w:proofErr w:type="gramStart"/>
      <w:r w:rsidRPr="00B35528">
        <w:rPr>
          <w:rFonts w:ascii="Helvetica" w:hAnsi="Helvetica"/>
          <w:sz w:val="22"/>
          <w:szCs w:val="22"/>
        </w:rPr>
        <w:t>apoiar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iniciativas de desenvolvimento de pessoas e gestão por competências no âmbito da Administração Pública estadual;</w:t>
      </w:r>
    </w:p>
    <w:p w14:paraId="723E4AA5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VII - coordenar iniciativas de articulação e cooperação entre escolas de governo e unidades de formação da Administração Pública estadual;</w:t>
      </w:r>
    </w:p>
    <w:p w14:paraId="5AC296F9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VIII - promover a avaliação institucional de suas ações e programas, com base em indicadores de desempenho e resultados;</w:t>
      </w:r>
    </w:p>
    <w:p w14:paraId="7626B22F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IX - </w:t>
      </w:r>
      <w:proofErr w:type="gramStart"/>
      <w:r w:rsidRPr="00B35528">
        <w:rPr>
          <w:rFonts w:ascii="Helvetica" w:hAnsi="Helvetica"/>
          <w:sz w:val="22"/>
          <w:szCs w:val="22"/>
        </w:rPr>
        <w:t>exercer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outras competências correlatas e complementares na sua área de atuação.</w:t>
      </w:r>
    </w:p>
    <w:p w14:paraId="458EAC36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Seção II</w:t>
      </w:r>
    </w:p>
    <w:p w14:paraId="0D716644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Da Subsecretaria de Gestão Corporativa</w:t>
      </w:r>
    </w:p>
    <w:p w14:paraId="526CFF97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lastRenderedPageBreak/>
        <w:t>Artigo 11 - A Subsecretaria de Gestão Corporativa tem as seguintes competências:</w:t>
      </w:r>
    </w:p>
    <w:p w14:paraId="3A96293C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 - </w:t>
      </w:r>
      <w:proofErr w:type="gramStart"/>
      <w:r w:rsidRPr="00B35528">
        <w:rPr>
          <w:rFonts w:ascii="Helvetica" w:hAnsi="Helvetica"/>
          <w:sz w:val="22"/>
          <w:szCs w:val="22"/>
        </w:rPr>
        <w:t>supervisionar e coordenar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 área meio e os órgãos setoriais e </w:t>
      </w:r>
      <w:proofErr w:type="spellStart"/>
      <w:r w:rsidRPr="00B35528">
        <w:rPr>
          <w:rFonts w:ascii="Helvetica" w:hAnsi="Helvetica"/>
          <w:sz w:val="22"/>
          <w:szCs w:val="22"/>
        </w:rPr>
        <w:t>subsetoriais</w:t>
      </w:r>
      <w:proofErr w:type="spellEnd"/>
      <w:r w:rsidRPr="00B35528">
        <w:rPr>
          <w:rFonts w:ascii="Helvetica" w:hAnsi="Helvetica"/>
          <w:sz w:val="22"/>
          <w:szCs w:val="22"/>
        </w:rPr>
        <w:t xml:space="preserve"> dos sistemas administrativos, no âmbito da Secretaria;</w:t>
      </w:r>
    </w:p>
    <w:p w14:paraId="2DB8B36C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B35528">
        <w:rPr>
          <w:rFonts w:ascii="Helvetica" w:hAnsi="Helvetica"/>
          <w:sz w:val="22"/>
          <w:szCs w:val="22"/>
        </w:rPr>
        <w:t>coordenar e viabilizar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administrativamente a missão, os objetivos estratégicos, as estratégias e as metas no cotidiano das unidades organizacionais da Secretaria;</w:t>
      </w:r>
    </w:p>
    <w:p w14:paraId="21C7FACC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III - gerir e monitorar as atividades nas áreas de orçamento e finanças, gestão de pessoas, suprimentos e infraestrutura, material e patrimônio, gestão documental, deslocamentos de servidores e tecnologia da informação;</w:t>
      </w:r>
    </w:p>
    <w:p w14:paraId="0FED1F4E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B35528">
        <w:rPr>
          <w:rFonts w:ascii="Helvetica" w:hAnsi="Helvetica"/>
          <w:sz w:val="22"/>
          <w:szCs w:val="22"/>
        </w:rPr>
        <w:t>identificar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as necessidades de suporte administrativo da Secretaria;</w:t>
      </w:r>
    </w:p>
    <w:p w14:paraId="16D6B9D9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 - </w:t>
      </w:r>
      <w:proofErr w:type="gramStart"/>
      <w:r w:rsidRPr="00B35528">
        <w:rPr>
          <w:rFonts w:ascii="Helvetica" w:hAnsi="Helvetica"/>
          <w:sz w:val="22"/>
          <w:szCs w:val="22"/>
        </w:rPr>
        <w:t>definir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os processos e fluxos de trabalho das atividades de sua competência;</w:t>
      </w:r>
    </w:p>
    <w:p w14:paraId="46A46A63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VI - </w:t>
      </w:r>
      <w:proofErr w:type="gramStart"/>
      <w:r w:rsidRPr="00B35528">
        <w:rPr>
          <w:rFonts w:ascii="Helvetica" w:hAnsi="Helvetica"/>
          <w:sz w:val="22"/>
          <w:szCs w:val="22"/>
        </w:rPr>
        <w:t>prover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suporte técnico e administrativo para a formalização de termos de contrato, acordos de cooperação e outros instrumentos necessários à execução das ações e dos serviços da Secretaria;</w:t>
      </w:r>
    </w:p>
    <w:p w14:paraId="2C92266B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VII - elaborar o planejamento para aquisição de bens e serviços de uso comum às unidades da Secretaria, inclusive de informática e telecomunicações;</w:t>
      </w:r>
    </w:p>
    <w:p w14:paraId="7DD89129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VIII - monitorar e avaliar a execução de contratos, acordos de cooperação e outros instrumentos;</w:t>
      </w:r>
    </w:p>
    <w:p w14:paraId="7845DE3B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IX - </w:t>
      </w:r>
      <w:proofErr w:type="gramStart"/>
      <w:r w:rsidRPr="00B35528">
        <w:rPr>
          <w:rFonts w:ascii="Helvetica" w:hAnsi="Helvetica"/>
          <w:sz w:val="22"/>
          <w:szCs w:val="22"/>
        </w:rPr>
        <w:t>orientar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o Grupo Setorial de Planejamento, Orçamento e Finanças Públicas - GSPOFP para a gestão dos assuntos orçamentários e financeiros da Secretaria e de suas entidades vinculadas;</w:t>
      </w:r>
    </w:p>
    <w:p w14:paraId="2B6B85E1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X - </w:t>
      </w:r>
      <w:proofErr w:type="gramStart"/>
      <w:r w:rsidRPr="00B35528">
        <w:rPr>
          <w:rFonts w:ascii="Helvetica" w:hAnsi="Helvetica"/>
          <w:sz w:val="22"/>
          <w:szCs w:val="22"/>
        </w:rPr>
        <w:t>desempenhar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as funções de órgão setorial do:</w:t>
      </w:r>
    </w:p>
    <w:p w14:paraId="56FBD9BC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a) Sistema de Avaliação da Qualidade do Gasto, previsto no Decreto n° 68.538, de 22 de maio de 2024;</w:t>
      </w:r>
    </w:p>
    <w:p w14:paraId="16DCE8B3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b) Sistema de Organização Institucional do Estado - SIORG, instituído pelo Decreto n° 68.742, de 5 de agosto de 2024;</w:t>
      </w:r>
    </w:p>
    <w:p w14:paraId="33D7E7FB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XI - exercer outras competências correlatas e complementares na sua área de atuação.</w:t>
      </w:r>
    </w:p>
    <w:p w14:paraId="7CEB5090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Artigo 12 - A Diretoria Geral de Tecnologia e Administração tem as seguintes competências:</w:t>
      </w:r>
    </w:p>
    <w:p w14:paraId="6A7E8FFB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 - </w:t>
      </w:r>
      <w:proofErr w:type="gramStart"/>
      <w:r w:rsidRPr="00B35528">
        <w:rPr>
          <w:rFonts w:ascii="Helvetica" w:hAnsi="Helvetica"/>
          <w:sz w:val="22"/>
          <w:szCs w:val="22"/>
        </w:rPr>
        <w:t>planejar, coordenar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e supervisionar as atividades de administração, serviços e tecnologia da informação no âmbito da Secretaria;</w:t>
      </w:r>
    </w:p>
    <w:p w14:paraId="14669123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lastRenderedPageBreak/>
        <w:t xml:space="preserve">II - </w:t>
      </w:r>
      <w:proofErr w:type="gramStart"/>
      <w:r w:rsidRPr="00B35528">
        <w:rPr>
          <w:rFonts w:ascii="Helvetica" w:hAnsi="Helvetica"/>
          <w:sz w:val="22"/>
          <w:szCs w:val="22"/>
        </w:rPr>
        <w:t>estabelecer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diretrizes, integrar e alinhar as ações das unidades subordinadas, com foco na eficiência, racionalização de recursos e melhoria da gestão;</w:t>
      </w:r>
    </w:p>
    <w:p w14:paraId="3DDAB658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III - promover a modernização administrativa e a transformação digital dos processos internos;</w:t>
      </w:r>
    </w:p>
    <w:p w14:paraId="0A922484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B35528">
        <w:rPr>
          <w:rFonts w:ascii="Helvetica" w:hAnsi="Helvetica"/>
          <w:sz w:val="22"/>
          <w:szCs w:val="22"/>
        </w:rPr>
        <w:t>apoiar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o Subsecretário de Gestão Corporativa na definição de estratégias, processos e fluxos de trabalho relacionados às suas áreas de atuação.</w:t>
      </w:r>
    </w:p>
    <w:p w14:paraId="238F8790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Artigo 13 - A Diretoria de Serviços e Tecnologia da Informação e Comunicação tem as seguintes competências:</w:t>
      </w:r>
    </w:p>
    <w:p w14:paraId="54506E36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 - </w:t>
      </w:r>
      <w:proofErr w:type="gramStart"/>
      <w:r w:rsidRPr="00B35528">
        <w:rPr>
          <w:rFonts w:ascii="Helvetica" w:hAnsi="Helvetica"/>
          <w:sz w:val="22"/>
          <w:szCs w:val="22"/>
        </w:rPr>
        <w:t>planejar e gerir</w:t>
      </w:r>
      <w:proofErr w:type="gramEnd"/>
      <w:r w:rsidRPr="00B35528">
        <w:rPr>
          <w:rFonts w:ascii="Helvetica" w:hAnsi="Helvetica"/>
          <w:sz w:val="22"/>
          <w:szCs w:val="22"/>
        </w:rPr>
        <w:t>, no âmbito da Secretaria, as atividades relacionadas a:</w:t>
      </w:r>
    </w:p>
    <w:p w14:paraId="2CA0F1B9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a) serviços de engenharia, infraestrutura, manutenção e conservação predial;</w:t>
      </w:r>
    </w:p>
    <w:p w14:paraId="35661376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b) administração de patrimônio e materiais, almoxarifado e gestão de estoques;</w:t>
      </w:r>
    </w:p>
    <w:p w14:paraId="280553C2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c) gestão de transportes internos motorizados;</w:t>
      </w:r>
    </w:p>
    <w:p w14:paraId="6F6B14A9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d) gestão documental;</w:t>
      </w:r>
    </w:p>
    <w:p w14:paraId="7A0499C4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e) serviços auxiliares;</w:t>
      </w:r>
    </w:p>
    <w:p w14:paraId="1D8BF681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B35528">
        <w:rPr>
          <w:rFonts w:ascii="Helvetica" w:hAnsi="Helvetica"/>
          <w:sz w:val="22"/>
          <w:szCs w:val="22"/>
        </w:rPr>
        <w:t>planejar</w:t>
      </w:r>
      <w:proofErr w:type="gramEnd"/>
      <w:r w:rsidRPr="00B35528">
        <w:rPr>
          <w:rFonts w:ascii="Helvetica" w:hAnsi="Helvetica"/>
          <w:sz w:val="22"/>
          <w:szCs w:val="22"/>
        </w:rPr>
        <w:t>, implementar, gerenciar e manter a infraestrutura e os serviços de tecnologia da informação e comunicação da Secretaria;</w:t>
      </w:r>
    </w:p>
    <w:p w14:paraId="1D7C87E9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III - promover a integração entre soluções tecnológicas e os processos administrativos e operacionais, visando à modernização e à eficiência institucional;</w:t>
      </w:r>
    </w:p>
    <w:p w14:paraId="4D76AF57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B35528">
        <w:rPr>
          <w:rFonts w:ascii="Helvetica" w:hAnsi="Helvetica"/>
          <w:sz w:val="22"/>
          <w:szCs w:val="22"/>
        </w:rPr>
        <w:t>propor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processos e fluxos de trabalho relacionados às suas áreas de atuação.</w:t>
      </w:r>
    </w:p>
    <w:p w14:paraId="5D317133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Artigo 14 - A Diretoria de Administração tem as seguintes competências:</w:t>
      </w:r>
    </w:p>
    <w:p w14:paraId="4CD08E23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 - </w:t>
      </w:r>
      <w:proofErr w:type="gramStart"/>
      <w:r w:rsidRPr="00B35528">
        <w:rPr>
          <w:rFonts w:ascii="Helvetica" w:hAnsi="Helvetica"/>
          <w:sz w:val="22"/>
          <w:szCs w:val="22"/>
        </w:rPr>
        <w:t>gerir</w:t>
      </w:r>
      <w:proofErr w:type="gramEnd"/>
      <w:r w:rsidRPr="00B35528">
        <w:rPr>
          <w:rFonts w:ascii="Helvetica" w:hAnsi="Helvetica"/>
          <w:sz w:val="22"/>
          <w:szCs w:val="22"/>
        </w:rPr>
        <w:t>, no âmbito da Secretaria, atividades pertinentes a:</w:t>
      </w:r>
    </w:p>
    <w:p w14:paraId="77E9C208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a) elaboração, execução, acompanhamento financeiro e controle do orçamento anual;</w:t>
      </w:r>
    </w:p>
    <w:p w14:paraId="5DC5ADA2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b) execução, acompanhamento e controle das despesas;</w:t>
      </w:r>
    </w:p>
    <w:p w14:paraId="03A2FC18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c) apoio aos processos de financiamento de recursos para projetos;</w:t>
      </w:r>
    </w:p>
    <w:p w14:paraId="1EADC8D6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lastRenderedPageBreak/>
        <w:t xml:space="preserve">II - </w:t>
      </w:r>
      <w:proofErr w:type="gramStart"/>
      <w:r w:rsidRPr="00B35528">
        <w:rPr>
          <w:rFonts w:ascii="Helvetica" w:hAnsi="Helvetica"/>
          <w:sz w:val="22"/>
          <w:szCs w:val="22"/>
        </w:rPr>
        <w:t>desenvolver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atividades pertinentes a licitações e compras, gestão de contratos, termos de cooperação técnica, convênios e outros, em apoio às áreas técnicas e administrativas da Secretaria;</w:t>
      </w:r>
    </w:p>
    <w:p w14:paraId="0BFE825A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III - elaborar e gerenciar o plano de contratações anual da Pasta;</w:t>
      </w:r>
    </w:p>
    <w:p w14:paraId="3DDB6A8C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B35528">
        <w:rPr>
          <w:rFonts w:ascii="Helvetica" w:hAnsi="Helvetica"/>
          <w:sz w:val="22"/>
          <w:szCs w:val="22"/>
        </w:rPr>
        <w:t>propor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processos e fluxos de trabalho relacionados às suas áreas de atuação.</w:t>
      </w:r>
    </w:p>
    <w:p w14:paraId="25934B03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Artigo 15 - A Diretoria de Gestão de Pessoas tem as seguintes competências:</w:t>
      </w:r>
    </w:p>
    <w:p w14:paraId="1EB176E0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 - </w:t>
      </w:r>
      <w:proofErr w:type="gramStart"/>
      <w:r w:rsidRPr="00B35528">
        <w:rPr>
          <w:rFonts w:ascii="Helvetica" w:hAnsi="Helvetica"/>
          <w:sz w:val="22"/>
          <w:szCs w:val="22"/>
        </w:rPr>
        <w:t>atuar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como órgão setorial do Sistema de Administração de Pessoal;</w:t>
      </w:r>
    </w:p>
    <w:p w14:paraId="192A3F7A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B35528">
        <w:rPr>
          <w:rFonts w:ascii="Helvetica" w:hAnsi="Helvetica"/>
          <w:sz w:val="22"/>
          <w:szCs w:val="22"/>
        </w:rPr>
        <w:t>planejar</w:t>
      </w:r>
      <w:proofErr w:type="gramEnd"/>
      <w:r w:rsidRPr="00B35528">
        <w:rPr>
          <w:rFonts w:ascii="Helvetica" w:hAnsi="Helvetica"/>
          <w:sz w:val="22"/>
          <w:szCs w:val="22"/>
        </w:rPr>
        <w:t>, gerenciar, coordenar e controlar as atividades inerentes à administração da vida funcional;</w:t>
      </w:r>
    </w:p>
    <w:p w14:paraId="04D1E578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III - gerir a aplicação dos recursos orçamentários no âmbito de sua atuação;</w:t>
      </w:r>
    </w:p>
    <w:p w14:paraId="035CDE46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B35528">
        <w:rPr>
          <w:rFonts w:ascii="Helvetica" w:hAnsi="Helvetica"/>
          <w:sz w:val="22"/>
          <w:szCs w:val="22"/>
        </w:rPr>
        <w:t>auxiliar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o Subsecretário de Gestão Corporativa na definição dos processos e fluxos de trabalho das atividades relacionadas;</w:t>
      </w:r>
    </w:p>
    <w:p w14:paraId="1CC7E751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 - </w:t>
      </w:r>
      <w:proofErr w:type="gramStart"/>
      <w:r w:rsidRPr="00B35528">
        <w:rPr>
          <w:rFonts w:ascii="Helvetica" w:hAnsi="Helvetica"/>
          <w:sz w:val="22"/>
          <w:szCs w:val="22"/>
        </w:rPr>
        <w:t>planejar, promover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e gerir práticas de desenvolvimento e gestão estratégica de pessoas;</w:t>
      </w:r>
    </w:p>
    <w:p w14:paraId="3C01D7A2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VI - </w:t>
      </w:r>
      <w:proofErr w:type="gramStart"/>
      <w:r w:rsidRPr="00B35528">
        <w:rPr>
          <w:rFonts w:ascii="Helvetica" w:hAnsi="Helvetica"/>
          <w:sz w:val="22"/>
          <w:szCs w:val="22"/>
        </w:rPr>
        <w:t>atuar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como unidade de apuração preliminar, de que trata o Decreto nº 69.588, de 9 de junho de 2025, no âmbito da Secretaria de Gestão e Governo Digital.</w:t>
      </w:r>
    </w:p>
    <w:p w14:paraId="2DBA2716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Seção III</w:t>
      </w:r>
    </w:p>
    <w:p w14:paraId="597A4A89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Da Subsecretaria de Gestão</w:t>
      </w:r>
    </w:p>
    <w:p w14:paraId="438A57EA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Artigo 16 - A Subsecretaria de Gestão tem as seguintes competências:</w:t>
      </w:r>
    </w:p>
    <w:p w14:paraId="2D5B864C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 - </w:t>
      </w:r>
      <w:proofErr w:type="gramStart"/>
      <w:r w:rsidRPr="00B35528">
        <w:rPr>
          <w:rFonts w:ascii="Helvetica" w:hAnsi="Helvetica"/>
          <w:sz w:val="22"/>
          <w:szCs w:val="22"/>
        </w:rPr>
        <w:t>formular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políticas e diretrizes para a gestão pública, compreendidos:</w:t>
      </w:r>
    </w:p>
    <w:p w14:paraId="2B3BE6BB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a) o aperfeiçoamento e a inovação da gestão dos órgãos e das entidades da Administração Pública estadual;</w:t>
      </w:r>
    </w:p>
    <w:p w14:paraId="340F5499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b) a pactuação de resultados de órgãos e de entidades da Administração Pública estadual;</w:t>
      </w:r>
    </w:p>
    <w:p w14:paraId="4B2D420E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c) a organização e o funcionamento da Administração Pública estadual, em especial quanto a modelos jurídico-institucionais, estruturas organizacionais, cargos em comissão e funções de confiança;</w:t>
      </w:r>
    </w:p>
    <w:p w14:paraId="224BF013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B35528">
        <w:rPr>
          <w:rFonts w:ascii="Helvetica" w:hAnsi="Helvetica"/>
          <w:sz w:val="22"/>
          <w:szCs w:val="22"/>
        </w:rPr>
        <w:t>propor</w:t>
      </w:r>
      <w:proofErr w:type="gramEnd"/>
      <w:r w:rsidRPr="00B35528">
        <w:rPr>
          <w:rFonts w:ascii="Helvetica" w:hAnsi="Helvetica"/>
          <w:sz w:val="22"/>
          <w:szCs w:val="22"/>
        </w:rPr>
        <w:t>, coordenar e apoiar a implementação de planos, programas, projetos e ações estratégicos de inovação, modernização e aperfeiçoamento da gestão pública;</w:t>
      </w:r>
    </w:p>
    <w:p w14:paraId="5645CC56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lastRenderedPageBreak/>
        <w:t>III - promover a gestão do conhecimento, a cooperação e a inovação em gestão pública;</w:t>
      </w:r>
    </w:p>
    <w:p w14:paraId="4EBCEB5D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B35528">
        <w:rPr>
          <w:rFonts w:ascii="Helvetica" w:hAnsi="Helvetica"/>
          <w:sz w:val="22"/>
          <w:szCs w:val="22"/>
        </w:rPr>
        <w:t>atuar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como órgão central do Sistema de Organização Institucional do Governo do Estado - SIORG, instituído pelo Decreto n° 68.742, de 5 de agosto de 2024;</w:t>
      </w:r>
    </w:p>
    <w:p w14:paraId="409E2CBF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 - </w:t>
      </w:r>
      <w:proofErr w:type="gramStart"/>
      <w:r w:rsidRPr="00B35528">
        <w:rPr>
          <w:rFonts w:ascii="Helvetica" w:hAnsi="Helvetica"/>
          <w:sz w:val="22"/>
          <w:szCs w:val="22"/>
        </w:rPr>
        <w:t>atuar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como órgão supervisor da carreira de Especialista em Políticas Públicas;</w:t>
      </w:r>
    </w:p>
    <w:p w14:paraId="0F276CB0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VI - </w:t>
      </w:r>
      <w:proofErr w:type="gramStart"/>
      <w:r w:rsidRPr="00B35528">
        <w:rPr>
          <w:rFonts w:ascii="Helvetica" w:hAnsi="Helvetica"/>
          <w:sz w:val="22"/>
          <w:szCs w:val="22"/>
        </w:rPr>
        <w:t>atuar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como órgão central do Sistema Integrado de Logística Pública do Estado - SILOG, coordenando as políticas de modernização, instrumentalização, organização e gerenciamento das competências de que trata o artigo 21 deste anexo;</w:t>
      </w:r>
    </w:p>
    <w:p w14:paraId="7681527B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VII - estabelecer diretrizes e normas para a implementação de programas, ações e projetos relacionados à gestão de desempenho institucional, no âmbito da Administração Pública estadual;</w:t>
      </w:r>
    </w:p>
    <w:p w14:paraId="5A4641E0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VIII - apoiar as Comissões </w:t>
      </w:r>
      <w:proofErr w:type="spellStart"/>
      <w:r w:rsidRPr="00B35528">
        <w:rPr>
          <w:rFonts w:ascii="Helvetica" w:hAnsi="Helvetica"/>
          <w:sz w:val="22"/>
          <w:szCs w:val="22"/>
        </w:rPr>
        <w:t>Intersecretariais</w:t>
      </w:r>
      <w:proofErr w:type="spellEnd"/>
      <w:r w:rsidRPr="00B35528">
        <w:rPr>
          <w:rFonts w:ascii="Helvetica" w:hAnsi="Helvetica"/>
          <w:sz w:val="22"/>
          <w:szCs w:val="22"/>
        </w:rPr>
        <w:t xml:space="preserve"> instituídas pelas leis complementares que disciplinam a política de Bonificação por Resultados;</w:t>
      </w:r>
    </w:p>
    <w:p w14:paraId="545A1EB1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IX - </w:t>
      </w:r>
      <w:proofErr w:type="gramStart"/>
      <w:r w:rsidRPr="00B35528">
        <w:rPr>
          <w:rFonts w:ascii="Helvetica" w:hAnsi="Helvetica"/>
          <w:sz w:val="22"/>
          <w:szCs w:val="22"/>
        </w:rPr>
        <w:t>implementar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projetos especiais de inovação e governança na gestão pública relacionados a temas e áreas estratégicas de governo, em especial na temática logística pública;</w:t>
      </w:r>
    </w:p>
    <w:p w14:paraId="205850DB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X - </w:t>
      </w:r>
      <w:proofErr w:type="gramStart"/>
      <w:r w:rsidRPr="00B35528">
        <w:rPr>
          <w:rFonts w:ascii="Helvetica" w:hAnsi="Helvetica"/>
          <w:sz w:val="22"/>
          <w:szCs w:val="22"/>
        </w:rPr>
        <w:t>propor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políticas, planejar, coordenar, supervisionar e normatizar as atividades:</w:t>
      </w:r>
    </w:p>
    <w:p w14:paraId="7722B241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a) relativas à gestão sustentável de materiais, de obras e serviços, de transportes, de licitações e contratações da Administração Pública estadual direta, autárquica e fundacional, sob responsabilidade da Diretoria de Normas e Sistemas de Logística;</w:t>
      </w:r>
    </w:p>
    <w:p w14:paraId="091D5982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b) de aquisição e contratação centralizadas sob responsabilidade da Central de Compras;</w:t>
      </w:r>
    </w:p>
    <w:p w14:paraId="45FF874C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XI - exercer outras competências correlatas e complementares na sua área de atuação.</w:t>
      </w:r>
    </w:p>
    <w:p w14:paraId="76F65BDA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Artigo 17 - A Diretoria Geral de Desenvolvimento e Capacidade Institucional tem as seguintes competências:</w:t>
      </w:r>
    </w:p>
    <w:p w14:paraId="642EB3F4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 - </w:t>
      </w:r>
      <w:proofErr w:type="gramStart"/>
      <w:r w:rsidRPr="00B35528">
        <w:rPr>
          <w:rFonts w:ascii="Helvetica" w:hAnsi="Helvetica"/>
          <w:sz w:val="22"/>
          <w:szCs w:val="22"/>
        </w:rPr>
        <w:t>propor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diretrizes para o funcionamento do Sistema de Organização Institucional do Governo do Estado - SIORG, instituído pelo Decreto nº 68.742, de 5 de agosto de 2024;</w:t>
      </w:r>
    </w:p>
    <w:p w14:paraId="6EBA77EC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B35528">
        <w:rPr>
          <w:rFonts w:ascii="Helvetica" w:hAnsi="Helvetica"/>
          <w:sz w:val="22"/>
          <w:szCs w:val="22"/>
        </w:rPr>
        <w:t>acompanhar e orientar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 revisão, a simplificação e o aperfeiçoamento das estruturas organizacionais e dos sistemas administrativos da Administração Pública estadual;</w:t>
      </w:r>
    </w:p>
    <w:p w14:paraId="0297823D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III - articular e supervisionar iniciativas de fortalecimento da capacidade institucional, inovação em gestão pública, modernização administrativa e transformação organizacional;</w:t>
      </w:r>
    </w:p>
    <w:p w14:paraId="096C080C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lastRenderedPageBreak/>
        <w:t xml:space="preserve">IV - </w:t>
      </w:r>
      <w:proofErr w:type="gramStart"/>
      <w:r w:rsidRPr="00B35528">
        <w:rPr>
          <w:rFonts w:ascii="Helvetica" w:hAnsi="Helvetica"/>
          <w:sz w:val="22"/>
          <w:szCs w:val="22"/>
        </w:rPr>
        <w:t>supervisionar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 gestão e o controle do Quadro Geral de Cargos em Comissão e Funções de Confiança - QGCFC;</w:t>
      </w:r>
    </w:p>
    <w:p w14:paraId="107D7C72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 - </w:t>
      </w:r>
      <w:proofErr w:type="gramStart"/>
      <w:r w:rsidRPr="00B35528">
        <w:rPr>
          <w:rFonts w:ascii="Helvetica" w:hAnsi="Helvetica"/>
          <w:sz w:val="22"/>
          <w:szCs w:val="22"/>
        </w:rPr>
        <w:t>produzir e difundir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referenciais, análises e subsídios técnicos em gestão estratégica, gestão por competências e avaliação do desempenho institucional, visando ao aprimoramento da gestão pública.</w:t>
      </w:r>
    </w:p>
    <w:p w14:paraId="391BE1D8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Artigo 18 - A Assessoria Técnica tem as seguintes competências:</w:t>
      </w:r>
    </w:p>
    <w:p w14:paraId="7DB3EE26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 - </w:t>
      </w:r>
      <w:proofErr w:type="gramStart"/>
      <w:r w:rsidRPr="00B35528">
        <w:rPr>
          <w:rFonts w:ascii="Helvetica" w:hAnsi="Helvetica"/>
          <w:sz w:val="22"/>
          <w:szCs w:val="22"/>
        </w:rPr>
        <w:t>assessorar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o Diretor Geral na definição, coordenação e acompanhamento de prioridades, diretrizes e ações estratégicas;</w:t>
      </w:r>
    </w:p>
    <w:p w14:paraId="7AC425AE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B35528">
        <w:rPr>
          <w:rFonts w:ascii="Helvetica" w:hAnsi="Helvetica"/>
          <w:sz w:val="22"/>
          <w:szCs w:val="22"/>
        </w:rPr>
        <w:t>articular-se</w:t>
      </w:r>
      <w:proofErr w:type="gramEnd"/>
      <w:r w:rsidRPr="00B35528">
        <w:rPr>
          <w:rFonts w:ascii="Helvetica" w:hAnsi="Helvetica"/>
          <w:sz w:val="22"/>
          <w:szCs w:val="22"/>
        </w:rPr>
        <w:t>, quando solicitado pelo Diretor Geral, com as demais unidades da Secretaria, bem como com órgãos e entidades da Administração Pública;</w:t>
      </w:r>
    </w:p>
    <w:p w14:paraId="51E68A68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III - elaborar estudos, diagnósticos, notas técnicas, pareceres e outros documentos;</w:t>
      </w:r>
    </w:p>
    <w:p w14:paraId="14589DE9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B35528">
        <w:rPr>
          <w:rFonts w:ascii="Helvetica" w:hAnsi="Helvetica"/>
          <w:sz w:val="22"/>
          <w:szCs w:val="22"/>
        </w:rPr>
        <w:t>consolidar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informações gerenciais e oferecer subsídios para o monitoramento de resultados;</w:t>
      </w:r>
    </w:p>
    <w:p w14:paraId="26AEBD3A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 - </w:t>
      </w:r>
      <w:proofErr w:type="gramStart"/>
      <w:r w:rsidRPr="00B35528">
        <w:rPr>
          <w:rFonts w:ascii="Helvetica" w:hAnsi="Helvetica"/>
          <w:sz w:val="22"/>
          <w:szCs w:val="22"/>
        </w:rPr>
        <w:t>exercer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outras competências correlatas e complementares na sua área de atuação.</w:t>
      </w:r>
    </w:p>
    <w:p w14:paraId="189E1BC9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Artigo 19 - A Diretoria de Modernização Organizacional tem as seguintes competências:</w:t>
      </w:r>
    </w:p>
    <w:p w14:paraId="049CACF7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 - </w:t>
      </w:r>
      <w:proofErr w:type="gramStart"/>
      <w:r w:rsidRPr="00B35528">
        <w:rPr>
          <w:rFonts w:ascii="Helvetica" w:hAnsi="Helvetica"/>
          <w:sz w:val="22"/>
          <w:szCs w:val="22"/>
        </w:rPr>
        <w:t>propor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diretrizes para a elaboração das estruturas organizacionais e acompanhar a sua aplicação;</w:t>
      </w:r>
    </w:p>
    <w:p w14:paraId="09A42306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B35528">
        <w:rPr>
          <w:rFonts w:ascii="Helvetica" w:hAnsi="Helvetica"/>
          <w:sz w:val="22"/>
          <w:szCs w:val="22"/>
        </w:rPr>
        <w:t>orientar</w:t>
      </w:r>
      <w:proofErr w:type="gramEnd"/>
      <w:r w:rsidRPr="00B35528">
        <w:rPr>
          <w:rFonts w:ascii="Helvetica" w:hAnsi="Helvetica"/>
          <w:sz w:val="22"/>
          <w:szCs w:val="22"/>
        </w:rPr>
        <w:t>, analisar, emitir parecer e desenvolver propostas de revisão, aperfeiçoamento e racionalização das estruturas organizacionais;</w:t>
      </w:r>
    </w:p>
    <w:p w14:paraId="78E065DB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III - orientar, articular e promover a integração das unidades do SIORG, no âmbito da Administração Pública estadual direta e autárquica;</w:t>
      </w:r>
    </w:p>
    <w:p w14:paraId="53B08A1A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B35528">
        <w:rPr>
          <w:rFonts w:ascii="Helvetica" w:hAnsi="Helvetica"/>
          <w:sz w:val="22"/>
          <w:szCs w:val="22"/>
        </w:rPr>
        <w:t>acompanhar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 evolução de modelos organizacionais e estruturas com o objetivo de orientar a proposição de políticas, diretrizes e aperfeiçoamentos;</w:t>
      </w:r>
    </w:p>
    <w:p w14:paraId="36AEF7EA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 - </w:t>
      </w:r>
      <w:proofErr w:type="gramStart"/>
      <w:r w:rsidRPr="00B35528">
        <w:rPr>
          <w:rFonts w:ascii="Helvetica" w:hAnsi="Helvetica"/>
          <w:sz w:val="22"/>
          <w:szCs w:val="22"/>
        </w:rPr>
        <w:t>orientar, analisar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e emitir parecer, quando solicitado, sobre o mérito de propostas de modelos institucionais de atuação da Administração Pública estadual e de cooperação ou colaboração com outros entes federativos;</w:t>
      </w:r>
    </w:p>
    <w:p w14:paraId="71699822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VI - </w:t>
      </w:r>
      <w:proofErr w:type="gramStart"/>
      <w:r w:rsidRPr="00B35528">
        <w:rPr>
          <w:rFonts w:ascii="Helvetica" w:hAnsi="Helvetica"/>
          <w:sz w:val="22"/>
          <w:szCs w:val="22"/>
        </w:rPr>
        <w:t>propor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políticas, programas, diretrizes e mecanismos para a gestão e o controle do Quadro Geral de Cargos em Comissão e Funções de Confiança (QGCFC);</w:t>
      </w:r>
    </w:p>
    <w:p w14:paraId="7AFE3F2B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VII - elaborar estudos e produzir relatórios gerenciais com informações relacionadas à gestão e ao controle do Quadro Geral de Cargos em Comissão e Funções de Confiança (QGCFC);</w:t>
      </w:r>
    </w:p>
    <w:p w14:paraId="06CA4757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lastRenderedPageBreak/>
        <w:t>VIII - promover iniciativas, instrumentos e métodos destinados ao planejamento, ao acompanhamento de resultados e à melhoria do desempenho institucional;</w:t>
      </w:r>
    </w:p>
    <w:p w14:paraId="191F8BAE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IX - </w:t>
      </w:r>
      <w:proofErr w:type="gramStart"/>
      <w:r w:rsidRPr="00B35528">
        <w:rPr>
          <w:rFonts w:ascii="Helvetica" w:hAnsi="Helvetica"/>
          <w:sz w:val="22"/>
          <w:szCs w:val="22"/>
        </w:rPr>
        <w:t>apoiar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 proposição de medidas, mecanismos e práticas organizacionais referentes aos princípios e às diretrizes de governança pública e incentivar sua aplicação;</w:t>
      </w:r>
    </w:p>
    <w:p w14:paraId="6A3E5917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X - </w:t>
      </w:r>
      <w:proofErr w:type="gramStart"/>
      <w:r w:rsidRPr="00B35528">
        <w:rPr>
          <w:rFonts w:ascii="Helvetica" w:hAnsi="Helvetica"/>
          <w:sz w:val="22"/>
          <w:szCs w:val="22"/>
        </w:rPr>
        <w:t>organizar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e manter atualizados os cadastros das estruturas organizacionais e das informações relacionadas ao SIORG;</w:t>
      </w:r>
    </w:p>
    <w:p w14:paraId="74ECC11C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XI - orientar os órgãos e entidades do Poder Executivo e as instâncias decisórias em relação à política de Bonificação por Resultados;</w:t>
      </w:r>
    </w:p>
    <w:p w14:paraId="39B955BE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XII - exercer outras competências correlatas e complementares na sua área de atuação.</w:t>
      </w:r>
    </w:p>
    <w:p w14:paraId="161B3C8F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Artigo 20 - A Diretoria de Inovação em Gestão Pública tem as seguintes competências:</w:t>
      </w:r>
    </w:p>
    <w:p w14:paraId="2DEEE7F5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 - </w:t>
      </w:r>
      <w:proofErr w:type="gramStart"/>
      <w:r w:rsidRPr="00B35528">
        <w:rPr>
          <w:rFonts w:ascii="Helvetica" w:hAnsi="Helvetica"/>
          <w:sz w:val="22"/>
          <w:szCs w:val="22"/>
        </w:rPr>
        <w:t>propor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e coordenar políticas, diretrizes e iniciativas voltadas à inovação em gestão pública e ao fortalecimento da capacidade institucional da Administração Pública estadual, bem como apoiar sua implementação;</w:t>
      </w:r>
    </w:p>
    <w:p w14:paraId="414569B6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B35528">
        <w:rPr>
          <w:rFonts w:ascii="Helvetica" w:hAnsi="Helvetica"/>
          <w:sz w:val="22"/>
          <w:szCs w:val="22"/>
        </w:rPr>
        <w:t>promover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o alinhamento, o aprimoramento e a atuação integrada dos sistemas administrativos estaduais;</w:t>
      </w:r>
    </w:p>
    <w:p w14:paraId="1EF53E71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III - desenvolver, padronizar e disseminar soluções e referenciais técnicos voltados à melhoria da gestão pública e à simplificação administrativa;</w:t>
      </w:r>
    </w:p>
    <w:p w14:paraId="416927ED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B35528">
        <w:rPr>
          <w:rFonts w:ascii="Helvetica" w:hAnsi="Helvetica"/>
          <w:sz w:val="22"/>
          <w:szCs w:val="22"/>
        </w:rPr>
        <w:t>realizar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diagnósticos, estudos, análises e avaliações institucionais destinados ao aperfeiçoamento da gestão pública e ao apoio à tomada de decisão governamental;</w:t>
      </w:r>
    </w:p>
    <w:p w14:paraId="7A2D95BF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 - </w:t>
      </w:r>
      <w:proofErr w:type="gramStart"/>
      <w:r w:rsidRPr="00B35528">
        <w:rPr>
          <w:rFonts w:ascii="Helvetica" w:hAnsi="Helvetica"/>
          <w:sz w:val="22"/>
          <w:szCs w:val="22"/>
        </w:rPr>
        <w:t>apoiar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tecnicamente os órgãos e entidades estaduais na estruturação, implementação, monitoramento e avaliação de projetos, programas e iniciativas de modernização administrativa e inovação institucional, quando solicitado;</w:t>
      </w:r>
    </w:p>
    <w:p w14:paraId="41D6BABF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VI - </w:t>
      </w:r>
      <w:proofErr w:type="gramStart"/>
      <w:r w:rsidRPr="00B35528">
        <w:rPr>
          <w:rFonts w:ascii="Helvetica" w:hAnsi="Helvetica"/>
          <w:sz w:val="22"/>
          <w:szCs w:val="22"/>
        </w:rPr>
        <w:t>desenvolver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instrumentos e painéis gerenciais voltados à gestão baseada em evidências e ao aprimoramento da gestão pública;</w:t>
      </w:r>
    </w:p>
    <w:p w14:paraId="65C6FCB0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VII - disseminar boas práticas e promover a coordenação de ações transversais relacionadas à inovação e ao fortalecimento da gestão pública estadual;</w:t>
      </w:r>
    </w:p>
    <w:p w14:paraId="1DD8DAD5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VIII - atuar como órgão gestor da carreira de Especialista em Políticas Públicas.</w:t>
      </w:r>
    </w:p>
    <w:p w14:paraId="234FF0A0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Artigo 21 - A Diretoria de Normas e Sistemas de Logística tem as seguintes competências:</w:t>
      </w:r>
    </w:p>
    <w:p w14:paraId="4CCEFC65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lastRenderedPageBreak/>
        <w:t xml:space="preserve">I - </w:t>
      </w:r>
      <w:proofErr w:type="gramStart"/>
      <w:r w:rsidRPr="00B35528">
        <w:rPr>
          <w:rFonts w:ascii="Helvetica" w:hAnsi="Helvetica"/>
          <w:sz w:val="22"/>
          <w:szCs w:val="22"/>
        </w:rPr>
        <w:t>formular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e promover a implementação de políticas e diretrizes relativas à gestão sustentável de materiais, de obras e serviços, de transportes e de licitações e contratações da Administração Pública estadual direta, autárquica e fundacional;</w:t>
      </w:r>
    </w:p>
    <w:p w14:paraId="3BB59977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B35528">
        <w:rPr>
          <w:rFonts w:ascii="Helvetica" w:hAnsi="Helvetica"/>
          <w:sz w:val="22"/>
          <w:szCs w:val="22"/>
        </w:rPr>
        <w:t>realizar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estudos, análises e propor atos normativos para aplicação da legislação de logística sustentável para compras públicas, licitações e contratos, administração de materiais, obras, serviços, transportes e serviços gerais, no âmbito da Administração Pública estadual direta, autárquica e fundacional;</w:t>
      </w:r>
    </w:p>
    <w:p w14:paraId="40CD3DDA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III - desenvolver, propor e implementar modelos, mecanismos, processos e procedimentos para aquisição, contratação, alienação e gestão centralizadas de bens e serviços de uso em comum ou estratégico para órgãos e entidades;</w:t>
      </w:r>
    </w:p>
    <w:p w14:paraId="1CCAA2F3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B35528">
        <w:rPr>
          <w:rFonts w:ascii="Helvetica" w:hAnsi="Helvetica"/>
          <w:sz w:val="22"/>
          <w:szCs w:val="22"/>
        </w:rPr>
        <w:t>planejar</w:t>
      </w:r>
      <w:proofErr w:type="gramEnd"/>
      <w:r w:rsidRPr="00B35528">
        <w:rPr>
          <w:rFonts w:ascii="Helvetica" w:hAnsi="Helvetica"/>
          <w:sz w:val="22"/>
          <w:szCs w:val="22"/>
        </w:rPr>
        <w:t>, coordenar, controlar e operacionalizar ações que visem à implementação de estratégias e soluções relativas a licitações, aquisições, contratações, alienações e gestão de bens e serviços de uso em comum ou estratégico para órgãos e entidades;</w:t>
      </w:r>
    </w:p>
    <w:p w14:paraId="24D9F415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 - </w:t>
      </w:r>
      <w:proofErr w:type="gramStart"/>
      <w:r w:rsidRPr="00B35528">
        <w:rPr>
          <w:rFonts w:ascii="Helvetica" w:hAnsi="Helvetica"/>
          <w:sz w:val="22"/>
          <w:szCs w:val="22"/>
        </w:rPr>
        <w:t>planejar</w:t>
      </w:r>
      <w:proofErr w:type="gramEnd"/>
      <w:r w:rsidRPr="00B35528">
        <w:rPr>
          <w:rFonts w:ascii="Helvetica" w:hAnsi="Helvetica"/>
          <w:sz w:val="22"/>
          <w:szCs w:val="22"/>
        </w:rPr>
        <w:t>, coordenar, supervisionar e executar atividades para realização de procedimentos licitatórios, de contratação direta e de alienação, relativos a bens e serviços, incluídos os de tecnologia da informação e comunicação, de uso em comum ou estratégico para órgãos e entidades;</w:t>
      </w:r>
    </w:p>
    <w:p w14:paraId="58759F1F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VI - </w:t>
      </w:r>
      <w:proofErr w:type="gramStart"/>
      <w:r w:rsidRPr="00B35528">
        <w:rPr>
          <w:rFonts w:ascii="Helvetica" w:hAnsi="Helvetica"/>
          <w:sz w:val="22"/>
          <w:szCs w:val="22"/>
        </w:rPr>
        <w:t>planejar e executar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procedimentos licitatórios e de contratação direta necessários ao desenvolvimento de suas atividades finalísticas.</w:t>
      </w:r>
    </w:p>
    <w:p w14:paraId="33664BC5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Seção IV</w:t>
      </w:r>
    </w:p>
    <w:p w14:paraId="7675806E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Da Subsecretaria de Gestão de Pessoas</w:t>
      </w:r>
    </w:p>
    <w:p w14:paraId="14CD0130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Artigo 22 - A Subsecretaria de Gestão de Pessoas tem as seguintes competências:</w:t>
      </w:r>
    </w:p>
    <w:p w14:paraId="17B3406B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 - </w:t>
      </w:r>
      <w:proofErr w:type="gramStart"/>
      <w:r w:rsidRPr="00B35528">
        <w:rPr>
          <w:rFonts w:ascii="Helvetica" w:hAnsi="Helvetica"/>
          <w:sz w:val="22"/>
          <w:szCs w:val="22"/>
        </w:rPr>
        <w:t>assessorar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o Secretário de Gestão e Governo Digital nos assuntos relativos à gestão de pessoas e à política salarial do Estado, incluindo nos órgãos colegiados nos quais a Pasta seja representada;</w:t>
      </w:r>
    </w:p>
    <w:p w14:paraId="52BB0244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B35528">
        <w:rPr>
          <w:rFonts w:ascii="Helvetica" w:hAnsi="Helvetica"/>
          <w:sz w:val="22"/>
          <w:szCs w:val="22"/>
        </w:rPr>
        <w:t>promover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 integração de unidades setoriais e </w:t>
      </w:r>
      <w:proofErr w:type="spellStart"/>
      <w:r w:rsidRPr="00B35528">
        <w:rPr>
          <w:rFonts w:ascii="Helvetica" w:hAnsi="Helvetica"/>
          <w:sz w:val="22"/>
          <w:szCs w:val="22"/>
        </w:rPr>
        <w:t>subsetoriais</w:t>
      </w:r>
      <w:proofErr w:type="spellEnd"/>
      <w:r w:rsidRPr="00B35528">
        <w:rPr>
          <w:rFonts w:ascii="Helvetica" w:hAnsi="Helvetica"/>
          <w:sz w:val="22"/>
          <w:szCs w:val="22"/>
        </w:rPr>
        <w:t xml:space="preserve"> de gestão de pessoas do Estado;</w:t>
      </w:r>
    </w:p>
    <w:p w14:paraId="6B52C9C9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III - formular políticas e diretrizes relativas aos processos de gestão de pessoas, nos aspectos relativos a:</w:t>
      </w:r>
    </w:p>
    <w:p w14:paraId="6214111D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a) planejamento e dimensionamento da força de trabalho;</w:t>
      </w:r>
    </w:p>
    <w:p w14:paraId="36E1715C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b) recrutamento, seleção, provimento e movimentação;</w:t>
      </w:r>
    </w:p>
    <w:p w14:paraId="01C69883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c) estrutura de cargos, planos de cargos e carreiras;</w:t>
      </w:r>
    </w:p>
    <w:p w14:paraId="3AD59502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lastRenderedPageBreak/>
        <w:t>d) estrutura remuneratória;</w:t>
      </w:r>
    </w:p>
    <w:p w14:paraId="2EC24925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e) benefícios e auxílios;</w:t>
      </w:r>
    </w:p>
    <w:p w14:paraId="6E7CCBA2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f) desenvolvimento de pessoas;</w:t>
      </w:r>
    </w:p>
    <w:p w14:paraId="449CF2B9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g) gestão de desempenho individual;</w:t>
      </w:r>
    </w:p>
    <w:p w14:paraId="54187A33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h) atenção à saúde e à segurança do trabalho;</w:t>
      </w:r>
    </w:p>
    <w:p w14:paraId="4A14CBF2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i) relações de trabalho;</w:t>
      </w:r>
    </w:p>
    <w:p w14:paraId="1AE0DF74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B35528">
        <w:rPr>
          <w:rFonts w:ascii="Helvetica" w:hAnsi="Helvetica"/>
          <w:sz w:val="22"/>
          <w:szCs w:val="22"/>
        </w:rPr>
        <w:t>promover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subsídios para as decisões de competência da Comissão de Política Salarial, organizada pelo Decreto n° 67.552, de 8 de março de 2023;</w:t>
      </w:r>
    </w:p>
    <w:p w14:paraId="3FE92521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 - </w:t>
      </w:r>
      <w:proofErr w:type="gramStart"/>
      <w:r w:rsidRPr="00B35528">
        <w:rPr>
          <w:rFonts w:ascii="Helvetica" w:hAnsi="Helvetica"/>
          <w:sz w:val="22"/>
          <w:szCs w:val="22"/>
        </w:rPr>
        <w:t>atuar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como órgão central do Sistema de Administração de Pessoal, instituído pela Lei Complementar n° 180, de 12 de maio de 1978;</w:t>
      </w:r>
    </w:p>
    <w:p w14:paraId="6E424178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VI - </w:t>
      </w:r>
      <w:proofErr w:type="gramStart"/>
      <w:r w:rsidRPr="00B35528">
        <w:rPr>
          <w:rFonts w:ascii="Helvetica" w:hAnsi="Helvetica"/>
          <w:sz w:val="22"/>
          <w:szCs w:val="22"/>
        </w:rPr>
        <w:t>exercer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outras competências correlatas e complementares na sua área de atuação.</w:t>
      </w:r>
    </w:p>
    <w:p w14:paraId="7ED69AAA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Artigo 23 - A Assessoria de Padronização e Sustentação de Processos de Gestão de Pessoas tem as seguintes competências:</w:t>
      </w:r>
    </w:p>
    <w:p w14:paraId="09F8788D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 - </w:t>
      </w:r>
      <w:proofErr w:type="gramStart"/>
      <w:r w:rsidRPr="00B35528">
        <w:rPr>
          <w:rFonts w:ascii="Helvetica" w:hAnsi="Helvetica"/>
          <w:sz w:val="22"/>
          <w:szCs w:val="22"/>
        </w:rPr>
        <w:t>consolidar, organizar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e manter atualizados os padrões operacionais, fluxos e orientações aplicáveis aos processos de gestão de pessoas;</w:t>
      </w:r>
    </w:p>
    <w:p w14:paraId="1C357864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B35528">
        <w:rPr>
          <w:rFonts w:ascii="Helvetica" w:hAnsi="Helvetica"/>
          <w:sz w:val="22"/>
          <w:szCs w:val="22"/>
        </w:rPr>
        <w:t>promover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 padronização documental e operacional dos processos de gestão de pessoas no âmbito dos órgãos setoriais e </w:t>
      </w:r>
      <w:proofErr w:type="spellStart"/>
      <w:r w:rsidRPr="00B35528">
        <w:rPr>
          <w:rFonts w:ascii="Helvetica" w:hAnsi="Helvetica"/>
          <w:sz w:val="22"/>
          <w:szCs w:val="22"/>
        </w:rPr>
        <w:t>subsetoriais</w:t>
      </w:r>
      <w:proofErr w:type="spellEnd"/>
      <w:r w:rsidRPr="00B35528">
        <w:rPr>
          <w:rFonts w:ascii="Helvetica" w:hAnsi="Helvetica"/>
          <w:sz w:val="22"/>
          <w:szCs w:val="22"/>
        </w:rPr>
        <w:t>;</w:t>
      </w:r>
    </w:p>
    <w:p w14:paraId="4A584C86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III - apoiar a implementação e a manutenção de mecanismos de controle de mudanças operacionais, assegurando o versionamento, a rastreabilidade e a integridade da documentação dos processos;</w:t>
      </w:r>
    </w:p>
    <w:p w14:paraId="387C935C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B35528">
        <w:rPr>
          <w:rFonts w:ascii="Helvetica" w:hAnsi="Helvetica"/>
          <w:sz w:val="22"/>
          <w:szCs w:val="22"/>
        </w:rPr>
        <w:t>acompanhar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 execução dos processos de gestão de pessoas, com a finalidade de identificar inconsistências, fragilidades e oportunidades de melhoria relacionadas à sua padronização e sustentação;</w:t>
      </w:r>
    </w:p>
    <w:p w14:paraId="1E2E12BB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 - </w:t>
      </w:r>
      <w:proofErr w:type="gramStart"/>
      <w:r w:rsidRPr="00B35528">
        <w:rPr>
          <w:rFonts w:ascii="Helvetica" w:hAnsi="Helvetica"/>
          <w:sz w:val="22"/>
          <w:szCs w:val="22"/>
        </w:rPr>
        <w:t>sistematizar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informações operacionais e subsidiar tecnicamente as unidades competentes na proposição de melhorias dos processos de gestão de pessoas;</w:t>
      </w:r>
    </w:p>
    <w:p w14:paraId="68914F65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VI - </w:t>
      </w:r>
      <w:proofErr w:type="gramStart"/>
      <w:r w:rsidRPr="00B35528">
        <w:rPr>
          <w:rFonts w:ascii="Helvetica" w:hAnsi="Helvetica"/>
          <w:sz w:val="22"/>
          <w:szCs w:val="22"/>
        </w:rPr>
        <w:t>promover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 articulação técnico-operacional necessária à implementação de iniciativas, projetos e sistemas estruturantes de gestão de pessoas;</w:t>
      </w:r>
    </w:p>
    <w:p w14:paraId="299FD020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lastRenderedPageBreak/>
        <w:t xml:space="preserve">VII - prestar apoio técnico aos órgãos setoriais e </w:t>
      </w:r>
      <w:proofErr w:type="spellStart"/>
      <w:r w:rsidRPr="00B35528">
        <w:rPr>
          <w:rFonts w:ascii="Helvetica" w:hAnsi="Helvetica"/>
          <w:sz w:val="22"/>
          <w:szCs w:val="22"/>
        </w:rPr>
        <w:t>subsetoriais</w:t>
      </w:r>
      <w:proofErr w:type="spellEnd"/>
      <w:r w:rsidRPr="00B35528">
        <w:rPr>
          <w:rFonts w:ascii="Helvetica" w:hAnsi="Helvetica"/>
          <w:sz w:val="22"/>
          <w:szCs w:val="22"/>
        </w:rPr>
        <w:t xml:space="preserve"> quanto à aplicação dos padrões operacionais e fluxos estabelecidos, promovendo orientação e disseminação de boas práticas;</w:t>
      </w:r>
    </w:p>
    <w:p w14:paraId="73002DD2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VIII - monitorar a aderência aos padrões operacionais instituídos, sob a ótica da padronização e sustentação dos processos;</w:t>
      </w:r>
    </w:p>
    <w:p w14:paraId="68EAB517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IX - </w:t>
      </w:r>
      <w:proofErr w:type="gramStart"/>
      <w:r w:rsidRPr="00B35528">
        <w:rPr>
          <w:rFonts w:ascii="Helvetica" w:hAnsi="Helvetica"/>
          <w:sz w:val="22"/>
          <w:szCs w:val="22"/>
        </w:rPr>
        <w:t>produzir, organizar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e consolidar informações gerenciais relativas à padronização, execução e sustentação dos processos de gestão de pessoas;</w:t>
      </w:r>
    </w:p>
    <w:p w14:paraId="0F323177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X - </w:t>
      </w:r>
      <w:proofErr w:type="gramStart"/>
      <w:r w:rsidRPr="00B35528">
        <w:rPr>
          <w:rFonts w:ascii="Helvetica" w:hAnsi="Helvetica"/>
          <w:sz w:val="22"/>
          <w:szCs w:val="22"/>
        </w:rPr>
        <w:t>promover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 inovação, a eficiência e o aperfeiçoamento contínuo dos processos de gestão de pessoas.</w:t>
      </w:r>
    </w:p>
    <w:p w14:paraId="13A04A3F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Artigo 24 - A Diretoria de Carreiras e Desenvolvimento de Pessoas tem as seguintes competências:</w:t>
      </w:r>
    </w:p>
    <w:p w14:paraId="074D0637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 - </w:t>
      </w:r>
      <w:proofErr w:type="gramStart"/>
      <w:r w:rsidRPr="00B35528">
        <w:rPr>
          <w:rFonts w:ascii="Helvetica" w:hAnsi="Helvetica"/>
          <w:sz w:val="22"/>
          <w:szCs w:val="22"/>
        </w:rPr>
        <w:t>propor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políticas, diretrizes e normas para:</w:t>
      </w:r>
    </w:p>
    <w:p w14:paraId="30F42FB8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a) criação, extinção, transformação, reestruturação, enquadramento, organização, classificação, reclassificação e avaliação de cargos efetivos, planos de carreiras e classes e suas estruturas remuneratórias;</w:t>
      </w:r>
    </w:p>
    <w:p w14:paraId="22D7611D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b) o reconhecimento e a valorização de pessoas no serviço público;</w:t>
      </w:r>
    </w:p>
    <w:p w14:paraId="3BB56303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c) o desenvolvimento profissional de pessoas;</w:t>
      </w:r>
    </w:p>
    <w:p w14:paraId="38A43CE3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d) a gestão do desempenho individual;</w:t>
      </w:r>
    </w:p>
    <w:p w14:paraId="0FC09F4B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B35528">
        <w:rPr>
          <w:rFonts w:ascii="Helvetica" w:hAnsi="Helvetica"/>
          <w:sz w:val="22"/>
          <w:szCs w:val="22"/>
        </w:rPr>
        <w:t>orientar, analisar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e emitir manifestação técnica sobre propostas de criação, extinção, transformação, reestruturação, enquadramento, organização, classificação, reclassificação e avaliação de cargos efetivos, planos de carreiras e classes, desenvolvimento de pessoas e gestão do desempenho individual;</w:t>
      </w:r>
    </w:p>
    <w:p w14:paraId="6BABB704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III - coordenar, monitorar e avaliar a efetividade das políticas, diretrizes e normas sobre cargos efetivos, planos de carreiras e classes, desenvolvimento de pessoas e gestão do desempenho individual;</w:t>
      </w:r>
    </w:p>
    <w:p w14:paraId="35990C31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B35528">
        <w:rPr>
          <w:rFonts w:ascii="Helvetica" w:hAnsi="Helvetica"/>
          <w:sz w:val="22"/>
          <w:szCs w:val="22"/>
        </w:rPr>
        <w:t>expedir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instruções quanto à aplicação da legislação correspondente;</w:t>
      </w:r>
    </w:p>
    <w:p w14:paraId="4B757177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 - </w:t>
      </w:r>
      <w:proofErr w:type="gramStart"/>
      <w:r w:rsidRPr="00B35528">
        <w:rPr>
          <w:rFonts w:ascii="Helvetica" w:hAnsi="Helvetica"/>
          <w:sz w:val="22"/>
          <w:szCs w:val="22"/>
        </w:rPr>
        <w:t>atuar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em parceria com a Escola de Governo do Estado de São Paulo - EGESP na identificação de ações que assegurem o desenvolvimento e desempenho dos servidores do Estado.</w:t>
      </w:r>
    </w:p>
    <w:p w14:paraId="738ECEE0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Artigo 25 - A Diretoria de Gestão Funcional tem as seguintes competências:</w:t>
      </w:r>
    </w:p>
    <w:p w14:paraId="48A34FC0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 - </w:t>
      </w:r>
      <w:proofErr w:type="gramStart"/>
      <w:r w:rsidRPr="00B35528">
        <w:rPr>
          <w:rFonts w:ascii="Helvetica" w:hAnsi="Helvetica"/>
          <w:sz w:val="22"/>
          <w:szCs w:val="22"/>
        </w:rPr>
        <w:t>propor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políticas, diretrizes e normas para:</w:t>
      </w:r>
    </w:p>
    <w:p w14:paraId="3C3753A3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lastRenderedPageBreak/>
        <w:t>a) provimento de cargos;</w:t>
      </w:r>
    </w:p>
    <w:p w14:paraId="31907AB8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b) seleção de servidores, empregados públicos e estagiários;</w:t>
      </w:r>
    </w:p>
    <w:p w14:paraId="0EC0AAE8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c) concursos públicos e processos seletivos;</w:t>
      </w:r>
    </w:p>
    <w:p w14:paraId="10693364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d) contratação por tempo determinado;</w:t>
      </w:r>
    </w:p>
    <w:p w14:paraId="2EE54424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e) gestão da vida funcional;</w:t>
      </w:r>
    </w:p>
    <w:p w14:paraId="2C73F77D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f) planejamento e dimensionamento da força de trabalho;</w:t>
      </w:r>
    </w:p>
    <w:p w14:paraId="77EA4B27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g) redistribuição de cargos;</w:t>
      </w:r>
    </w:p>
    <w:p w14:paraId="725201B7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B35528">
        <w:rPr>
          <w:rFonts w:ascii="Helvetica" w:hAnsi="Helvetica"/>
          <w:sz w:val="22"/>
          <w:szCs w:val="22"/>
        </w:rPr>
        <w:t>orientar, analisar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e emitir manifestação técnica sobre:</w:t>
      </w:r>
    </w:p>
    <w:p w14:paraId="4F18AEB5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a) realização de concursos públicos e de processos seletivos para contratação de pessoal por tempo determinado;</w:t>
      </w:r>
    </w:p>
    <w:p w14:paraId="00F33EE2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b) temáticas relativas à gestão funcional;</w:t>
      </w:r>
    </w:p>
    <w:p w14:paraId="0EC01183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III - coordenar o planejamento e o dimensionamento da força de trabalho da Administração Pública estadual.</w:t>
      </w:r>
    </w:p>
    <w:p w14:paraId="796C84E9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Artigo 26 - A Diretoria de Gerenciamento dos Sistemas e Processos de Gestão de Pessoas tem as seguintes competências:</w:t>
      </w:r>
    </w:p>
    <w:p w14:paraId="5333DE6F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 - </w:t>
      </w:r>
      <w:proofErr w:type="gramStart"/>
      <w:r w:rsidRPr="00B35528">
        <w:rPr>
          <w:rFonts w:ascii="Helvetica" w:hAnsi="Helvetica"/>
          <w:sz w:val="22"/>
          <w:szCs w:val="22"/>
        </w:rPr>
        <w:t>avaliar e redesenhar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processos de gestão de pessoas do Estado;</w:t>
      </w:r>
    </w:p>
    <w:p w14:paraId="07E92D42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B35528">
        <w:rPr>
          <w:rFonts w:ascii="Helvetica" w:hAnsi="Helvetica"/>
          <w:sz w:val="22"/>
          <w:szCs w:val="22"/>
        </w:rPr>
        <w:t>promover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o planejamento, o desenvolvimento e a implantação de sistemas de informações de recursos humanos do Estado;</w:t>
      </w:r>
    </w:p>
    <w:p w14:paraId="1779E3CB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III - gerir os sistemas centrais relativos à área de gestão de pessoas do Estado;</w:t>
      </w:r>
    </w:p>
    <w:p w14:paraId="3A2499AB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B35528">
        <w:rPr>
          <w:rFonts w:ascii="Helvetica" w:hAnsi="Helvetica"/>
          <w:sz w:val="22"/>
          <w:szCs w:val="22"/>
        </w:rPr>
        <w:t>orientar e controlar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 atualização, a ampliação e o aperfeiçoamento dos cadastros de informações de pessoal do Estado;</w:t>
      </w:r>
    </w:p>
    <w:p w14:paraId="2928146E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 - </w:t>
      </w:r>
      <w:proofErr w:type="gramStart"/>
      <w:r w:rsidRPr="00B35528">
        <w:rPr>
          <w:rFonts w:ascii="Helvetica" w:hAnsi="Helvetica"/>
          <w:sz w:val="22"/>
          <w:szCs w:val="22"/>
        </w:rPr>
        <w:t>prover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orientação normativa aos órgãos setoriais de gestão de pessoas, em relação à padronização de modelos e à produção de documentos digitais;</w:t>
      </w:r>
    </w:p>
    <w:p w14:paraId="01A49B9A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VI - </w:t>
      </w:r>
      <w:proofErr w:type="gramStart"/>
      <w:r w:rsidRPr="00B35528">
        <w:rPr>
          <w:rFonts w:ascii="Helvetica" w:hAnsi="Helvetica"/>
          <w:sz w:val="22"/>
          <w:szCs w:val="22"/>
        </w:rPr>
        <w:t>acompanhar e estabelecer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regras relativas ao Sistema de Fluxo de Autorização de Concurso Público e Processo Seletivo Simplificado - </w:t>
      </w:r>
      <w:proofErr w:type="spellStart"/>
      <w:r w:rsidRPr="00B35528">
        <w:rPr>
          <w:rFonts w:ascii="Helvetica" w:hAnsi="Helvetica"/>
          <w:sz w:val="22"/>
          <w:szCs w:val="22"/>
        </w:rPr>
        <w:t>Sisaut</w:t>
      </w:r>
      <w:proofErr w:type="spellEnd"/>
      <w:r w:rsidRPr="00B35528">
        <w:rPr>
          <w:rFonts w:ascii="Helvetica" w:hAnsi="Helvetica"/>
          <w:sz w:val="22"/>
          <w:szCs w:val="22"/>
        </w:rPr>
        <w:t>;</w:t>
      </w:r>
    </w:p>
    <w:p w14:paraId="22F21C0B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VII - acompanhar e estabelecer regras relativas ao Sistema de Recadastramento Anual, previsto no Decreto n° 52.691, de 1° de fevereiro de 2008;</w:t>
      </w:r>
    </w:p>
    <w:p w14:paraId="3D2A9535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lastRenderedPageBreak/>
        <w:t>VIII - gerenciar o Banco de Informações de Pessoal, Reflexos e Encargos Sociais previsto no Decreto n° 52.624, de 15 de janeiro de 2008.</w:t>
      </w:r>
    </w:p>
    <w:p w14:paraId="25AAF4F9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Artigo 27 - A Diretoria de Perícias Médicas do Estado de São Paulo tem as seguintes competências:</w:t>
      </w:r>
    </w:p>
    <w:p w14:paraId="2A84C708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 - </w:t>
      </w:r>
      <w:proofErr w:type="gramStart"/>
      <w:r w:rsidRPr="00B35528">
        <w:rPr>
          <w:rFonts w:ascii="Helvetica" w:hAnsi="Helvetica"/>
          <w:sz w:val="22"/>
          <w:szCs w:val="22"/>
        </w:rPr>
        <w:t>realizar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as perícias médicas e a identificação, classificação e avaliação de unidades e atividades insalubres;</w:t>
      </w:r>
    </w:p>
    <w:p w14:paraId="42D437D3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B35528">
        <w:rPr>
          <w:rFonts w:ascii="Helvetica" w:hAnsi="Helvetica"/>
          <w:sz w:val="22"/>
          <w:szCs w:val="22"/>
        </w:rPr>
        <w:t>gerir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as atividades das realizações de perícias médicas;</w:t>
      </w:r>
    </w:p>
    <w:p w14:paraId="626E8326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III - realizar o controle e a fiscalização sobre as perícias médicas;</w:t>
      </w:r>
    </w:p>
    <w:p w14:paraId="44AA3F6B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B35528">
        <w:rPr>
          <w:rFonts w:ascii="Helvetica" w:hAnsi="Helvetica"/>
          <w:sz w:val="22"/>
          <w:szCs w:val="22"/>
        </w:rPr>
        <w:t>expedir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normas e comunicados sobre as atividades sob a sua competência, e manter sistema de informações organizado, sistematizado e atualizado;</w:t>
      </w:r>
    </w:p>
    <w:p w14:paraId="524FB3F4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 - </w:t>
      </w:r>
      <w:proofErr w:type="gramStart"/>
      <w:r w:rsidRPr="00B35528">
        <w:rPr>
          <w:rFonts w:ascii="Helvetica" w:hAnsi="Helvetica"/>
          <w:sz w:val="22"/>
          <w:szCs w:val="22"/>
        </w:rPr>
        <w:t>realizar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estudos e pesquisas e produzir relatórios técnicos;</w:t>
      </w:r>
    </w:p>
    <w:p w14:paraId="56B76770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VI - </w:t>
      </w:r>
      <w:proofErr w:type="gramStart"/>
      <w:r w:rsidRPr="00B35528">
        <w:rPr>
          <w:rFonts w:ascii="Helvetica" w:hAnsi="Helvetica"/>
          <w:sz w:val="22"/>
          <w:szCs w:val="22"/>
        </w:rPr>
        <w:t>elaborar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e propor dispositivos legais, bem como sua regulamentação, relativos à sua área de competência;</w:t>
      </w:r>
    </w:p>
    <w:p w14:paraId="55081EAF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VII - manifestar-se em propostas de atos normativos relacionados a perícias médicas;</w:t>
      </w:r>
    </w:p>
    <w:p w14:paraId="338E081A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VIII - promover a uniformização dos procedimentos relacionados à gestão da saúde ocupacional do servidor público estadual, assegurada a observância da legislação aplicável.</w:t>
      </w:r>
    </w:p>
    <w:p w14:paraId="6AD98FD4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Artigo 28 - A Diretoria de Remuneração e Benefícios tem as seguintes competências:</w:t>
      </w:r>
    </w:p>
    <w:p w14:paraId="376FB5AC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 - </w:t>
      </w:r>
      <w:proofErr w:type="gramStart"/>
      <w:r w:rsidRPr="00B35528">
        <w:rPr>
          <w:rFonts w:ascii="Helvetica" w:hAnsi="Helvetica"/>
          <w:sz w:val="22"/>
          <w:szCs w:val="22"/>
        </w:rPr>
        <w:t>manifestar-se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em assuntos relacionados à política salarial do Estado e nos trabalhos dos órgãos colegiados em que a Secretaria seja membro representativo;</w:t>
      </w:r>
    </w:p>
    <w:p w14:paraId="5399527D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B35528">
        <w:rPr>
          <w:rFonts w:ascii="Helvetica" w:hAnsi="Helvetica"/>
          <w:sz w:val="22"/>
          <w:szCs w:val="22"/>
        </w:rPr>
        <w:t>secretariar e subsidiar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decisões de competência da Comissão de Política Salarial, organizada pelo Decreto n° 67.552, de 8 de março de 2023;</w:t>
      </w:r>
    </w:p>
    <w:p w14:paraId="3BFE586E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III - propor a edição de atos normativos relativos à sua área de competência;</w:t>
      </w:r>
    </w:p>
    <w:p w14:paraId="279357B1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B35528">
        <w:rPr>
          <w:rFonts w:ascii="Helvetica" w:hAnsi="Helvetica"/>
          <w:sz w:val="22"/>
          <w:szCs w:val="22"/>
        </w:rPr>
        <w:t>formular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políticas e diretrizes relativas </w:t>
      </w:r>
      <w:proofErr w:type="gramStart"/>
      <w:r w:rsidRPr="00B35528">
        <w:rPr>
          <w:rFonts w:ascii="Helvetica" w:hAnsi="Helvetica"/>
          <w:sz w:val="22"/>
          <w:szCs w:val="22"/>
        </w:rPr>
        <w:t>a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remuneração e benefícios;</w:t>
      </w:r>
    </w:p>
    <w:p w14:paraId="5A97F212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 - </w:t>
      </w:r>
      <w:proofErr w:type="gramStart"/>
      <w:r w:rsidRPr="00B35528">
        <w:rPr>
          <w:rFonts w:ascii="Helvetica" w:hAnsi="Helvetica"/>
          <w:sz w:val="22"/>
          <w:szCs w:val="22"/>
        </w:rPr>
        <w:t>manifestar-se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sobre propostas de legislação e normas de matéria de pessoal de sua competência.</w:t>
      </w:r>
    </w:p>
    <w:p w14:paraId="122E9567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Artigo 29 - A Diretoria Geral de Pagamento de Pessoal tem as seguintes competências:</w:t>
      </w:r>
    </w:p>
    <w:p w14:paraId="2026435F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 - </w:t>
      </w:r>
      <w:proofErr w:type="gramStart"/>
      <w:r w:rsidRPr="00B35528">
        <w:rPr>
          <w:rFonts w:ascii="Helvetica" w:hAnsi="Helvetica"/>
          <w:sz w:val="22"/>
          <w:szCs w:val="22"/>
        </w:rPr>
        <w:t>administrar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o processamento da folha de pagamento da Administração Direta do Poder Executivo, exceto Polícia Militar;</w:t>
      </w:r>
    </w:p>
    <w:p w14:paraId="76F35AC4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lastRenderedPageBreak/>
        <w:t xml:space="preserve">II - </w:t>
      </w:r>
      <w:proofErr w:type="gramStart"/>
      <w:r w:rsidRPr="00B35528">
        <w:rPr>
          <w:rFonts w:ascii="Helvetica" w:hAnsi="Helvetica"/>
          <w:sz w:val="22"/>
          <w:szCs w:val="22"/>
        </w:rPr>
        <w:t>acompanhar e controlar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as despesas de pessoal da Administração Direta do Poder Executivo;</w:t>
      </w:r>
    </w:p>
    <w:p w14:paraId="70EE0770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III - propor normas e estabelecer procedimentos referentes à folha de pagamento de pessoal, a serem adotados no âmbito da Administração Direta e Autárquica do Estado;</w:t>
      </w:r>
    </w:p>
    <w:p w14:paraId="76A045CD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B35528">
        <w:rPr>
          <w:rFonts w:ascii="Helvetica" w:hAnsi="Helvetica"/>
          <w:sz w:val="22"/>
          <w:szCs w:val="22"/>
        </w:rPr>
        <w:t>promover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ações visando adequar os sistemas de folha de pagamento e de consignação às normas vigentes;</w:t>
      </w:r>
    </w:p>
    <w:p w14:paraId="7DA2BBE2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 - </w:t>
      </w:r>
      <w:proofErr w:type="gramStart"/>
      <w:r w:rsidRPr="00B35528">
        <w:rPr>
          <w:rFonts w:ascii="Helvetica" w:hAnsi="Helvetica"/>
          <w:sz w:val="22"/>
          <w:szCs w:val="22"/>
        </w:rPr>
        <w:t>administrar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o processamento da folha de pagamento dos beneficiários das carteiras em extinção;</w:t>
      </w:r>
    </w:p>
    <w:p w14:paraId="670EDB63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VI - </w:t>
      </w:r>
      <w:proofErr w:type="gramStart"/>
      <w:r w:rsidRPr="00B35528">
        <w:rPr>
          <w:rFonts w:ascii="Helvetica" w:hAnsi="Helvetica"/>
          <w:sz w:val="22"/>
          <w:szCs w:val="22"/>
        </w:rPr>
        <w:t>assegurar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 conformidade e a integridade dos dados de pagamento de pessoal, bem como propor melhorias nos processos de folha de pagamento.</w:t>
      </w:r>
    </w:p>
    <w:p w14:paraId="400362C5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Artigo 30 - A Diretoria de Despesa de Pessoal tem as seguintes competências:</w:t>
      </w:r>
    </w:p>
    <w:p w14:paraId="5CF0F86E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 - </w:t>
      </w:r>
      <w:proofErr w:type="gramStart"/>
      <w:r w:rsidRPr="00B35528">
        <w:rPr>
          <w:rFonts w:ascii="Helvetica" w:hAnsi="Helvetica"/>
          <w:sz w:val="22"/>
          <w:szCs w:val="22"/>
        </w:rPr>
        <w:t>expedir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instruções e propor normas relativas ao pagamento de servidores ativos, inativos e militares, da Administração Direta do Poder Executivo e das Autarquias do Estado;</w:t>
      </w:r>
    </w:p>
    <w:p w14:paraId="23777E23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B35528">
        <w:rPr>
          <w:rFonts w:ascii="Helvetica" w:hAnsi="Helvetica"/>
          <w:sz w:val="22"/>
          <w:szCs w:val="22"/>
        </w:rPr>
        <w:t>providenciar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 publicação dos códigos de vencimentos e descontos relativos à folha de pagamento de:</w:t>
      </w:r>
    </w:p>
    <w:p w14:paraId="3A2EC6F4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a) servidores ativos e inativos da Administração Direta do Poder Executivo e das Autarquias do Estado;</w:t>
      </w:r>
    </w:p>
    <w:p w14:paraId="2F9347FF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b) militares;</w:t>
      </w:r>
    </w:p>
    <w:p w14:paraId="403DD4CF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c) beneficiários de complementações de aposentadorias e pensões administrativas e judiciais;</w:t>
      </w:r>
    </w:p>
    <w:p w14:paraId="1F19D481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III - propor normas, fluxos e diretrizes para a padronização, inovação, modernização e melhoria contínua dos processos relacionados à despesa de pessoal;</w:t>
      </w:r>
    </w:p>
    <w:p w14:paraId="3CFA2165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B35528">
        <w:rPr>
          <w:rFonts w:ascii="Helvetica" w:hAnsi="Helvetica"/>
          <w:sz w:val="22"/>
          <w:szCs w:val="22"/>
        </w:rPr>
        <w:t>analisar e cumprir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decisões judiciais e administrativas que impactem a folha de pagamento, assegurando a correta implementação dos cálculos, descontos, restituições ou pagamentos;</w:t>
      </w:r>
    </w:p>
    <w:p w14:paraId="62DFF2EF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 - </w:t>
      </w:r>
      <w:proofErr w:type="gramStart"/>
      <w:r w:rsidRPr="00B35528">
        <w:rPr>
          <w:rFonts w:ascii="Helvetica" w:hAnsi="Helvetica"/>
          <w:sz w:val="22"/>
          <w:szCs w:val="22"/>
        </w:rPr>
        <w:t>planejar e acompanhar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 execução dos trabalhos de capacitação e de treinamento inerentes à folha de pagamento aos servidores das unidades de pessoal.</w:t>
      </w:r>
    </w:p>
    <w:p w14:paraId="4477B375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Artigo 31 - A Diretoria da Folha de Pagamento tem as seguintes competências:</w:t>
      </w:r>
    </w:p>
    <w:p w14:paraId="3F2C7A47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 - </w:t>
      </w:r>
      <w:proofErr w:type="gramStart"/>
      <w:r w:rsidRPr="00B35528">
        <w:rPr>
          <w:rFonts w:ascii="Helvetica" w:hAnsi="Helvetica"/>
          <w:sz w:val="22"/>
          <w:szCs w:val="22"/>
        </w:rPr>
        <w:t>dirigir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o processamento da folha de pagamento e a implementação de soluções tecnológicas relacionadas aos respectivos sistemas:</w:t>
      </w:r>
    </w:p>
    <w:p w14:paraId="285BC96A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lastRenderedPageBreak/>
        <w:t>a) dos servidores ativos da Administração Direta do Poder Executivo, exceto Polícia Militar;</w:t>
      </w:r>
    </w:p>
    <w:p w14:paraId="644AB641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b) das pensões parlamentares e das de caráter especial, concedidas por normas legais ou judiciais;</w:t>
      </w:r>
    </w:p>
    <w:p w14:paraId="213ED825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c) das complementações de aposentadorias e pensões da Administração Direta e Indireta do Poder Executivo, bem como de órgãos extintos e privatizados;</w:t>
      </w:r>
    </w:p>
    <w:p w14:paraId="02F6D8F0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d) das pensões asseguradas aos participantes e mutilados civis da Revolução Constitucionalista de 1932, de que trata o artigo 57 do Ato das Disposições Transitórias da Constituição Estadual;</w:t>
      </w:r>
    </w:p>
    <w:p w14:paraId="52ED2C54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e) dos beneficiários das carteiras em extinção;</w:t>
      </w:r>
    </w:p>
    <w:p w14:paraId="6FCA74BF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B35528">
        <w:rPr>
          <w:rFonts w:ascii="Helvetica" w:hAnsi="Helvetica"/>
          <w:sz w:val="22"/>
          <w:szCs w:val="22"/>
        </w:rPr>
        <w:t>em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relação aos critérios de cálculo para a folha de pagamento de pessoal dos órgãos da Administração Direta do Poder Executivo e das Autarquias do Estado, gerenciar e aprovar:</w:t>
      </w:r>
    </w:p>
    <w:p w14:paraId="44EDB940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a) os critérios a serem fornecidos às unidades responsáveis;</w:t>
      </w:r>
    </w:p>
    <w:p w14:paraId="6EE89B72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b) a elaboração e atualização de manuais para processamento da folha;</w:t>
      </w:r>
    </w:p>
    <w:p w14:paraId="6CA06464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III - elaborar e expedir orientações visando à implantação, ao aperfeiçoamento, ao funcionamento e à atualização de novos sistemas e projetos especiais;</w:t>
      </w:r>
    </w:p>
    <w:p w14:paraId="60383375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B35528">
        <w:rPr>
          <w:rFonts w:ascii="Helvetica" w:hAnsi="Helvetica"/>
          <w:sz w:val="22"/>
          <w:szCs w:val="22"/>
        </w:rPr>
        <w:t>acompanhar, supervisionar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e orientar as atividades realizadas pelas unidades integrantes do Sistema de Administração de Pessoal relativas ao processamento da folha de pagamento;</w:t>
      </w:r>
    </w:p>
    <w:p w14:paraId="671AF554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 - </w:t>
      </w:r>
      <w:proofErr w:type="gramStart"/>
      <w:r w:rsidRPr="00B35528">
        <w:rPr>
          <w:rFonts w:ascii="Helvetica" w:hAnsi="Helvetica"/>
          <w:sz w:val="22"/>
          <w:szCs w:val="22"/>
        </w:rPr>
        <w:t>zelar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pela uniformidade da aplicação de critérios na folha de pagamento da Administração Direta do Poder Executivo e das Autarquias do Estado, bem como pela conformidade legal dos pagamentos e consignações e pelo cumprimento das obrigações do </w:t>
      </w:r>
      <w:proofErr w:type="spellStart"/>
      <w:r w:rsidRPr="00B35528">
        <w:rPr>
          <w:rFonts w:ascii="Helvetica" w:hAnsi="Helvetica"/>
          <w:sz w:val="22"/>
          <w:szCs w:val="22"/>
        </w:rPr>
        <w:t>eSocial</w:t>
      </w:r>
      <w:proofErr w:type="spellEnd"/>
      <w:r w:rsidRPr="00B35528">
        <w:rPr>
          <w:rFonts w:ascii="Helvetica" w:hAnsi="Helvetica"/>
          <w:sz w:val="22"/>
          <w:szCs w:val="22"/>
        </w:rPr>
        <w:t>;</w:t>
      </w:r>
    </w:p>
    <w:p w14:paraId="104291F4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VI - </w:t>
      </w:r>
      <w:proofErr w:type="gramStart"/>
      <w:r w:rsidRPr="00B35528">
        <w:rPr>
          <w:rFonts w:ascii="Helvetica" w:hAnsi="Helvetica"/>
          <w:sz w:val="22"/>
          <w:szCs w:val="22"/>
        </w:rPr>
        <w:t>diligenciar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para o correto processamento das obrigações trabalhistas, previdenciárias, fiscais e judiciais incidentes sobre a folha de pagamento, observando os prazos e requisitos estabelecidos na legislação vigente;</w:t>
      </w:r>
    </w:p>
    <w:p w14:paraId="64E5E979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VII - monitorar e avaliar os atos de pagamento registrados no sistema informatizado específico de despesa de pessoal do Estado, de acordo com as normas pertinentes;</w:t>
      </w:r>
    </w:p>
    <w:p w14:paraId="633AAAC2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VIII - planejar estratégias de integração de sistemas e de governança de dados relacionados à folha de pagamento;</w:t>
      </w:r>
    </w:p>
    <w:p w14:paraId="5CB5D294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IX - </w:t>
      </w:r>
      <w:proofErr w:type="gramStart"/>
      <w:r w:rsidRPr="00B35528">
        <w:rPr>
          <w:rFonts w:ascii="Helvetica" w:hAnsi="Helvetica"/>
          <w:sz w:val="22"/>
          <w:szCs w:val="22"/>
        </w:rPr>
        <w:t>promover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 articulação institucional para o desenvolvimento e aperfeiçoamento de soluções tecnológicas aplicadas aos processos de pagamento.</w:t>
      </w:r>
    </w:p>
    <w:p w14:paraId="465C6C81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lastRenderedPageBreak/>
        <w:t>Artigo 32 - A Diretoria de Gestão de Riscos em Pagamento de Pessoal tem as seguintes competências:</w:t>
      </w:r>
    </w:p>
    <w:p w14:paraId="62BB6A8D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 - </w:t>
      </w:r>
      <w:proofErr w:type="gramStart"/>
      <w:r w:rsidRPr="00B35528">
        <w:rPr>
          <w:rFonts w:ascii="Helvetica" w:hAnsi="Helvetica"/>
          <w:sz w:val="22"/>
          <w:szCs w:val="22"/>
        </w:rPr>
        <w:t>proceder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ao exame dos registros de atos de pagamento no Sistema de Despesa de Pessoal do Estado:</w:t>
      </w:r>
    </w:p>
    <w:p w14:paraId="4AF38D52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a) de servidores da Administração Direta do Poder Executivo, exceto Polícia Militar;</w:t>
      </w:r>
    </w:p>
    <w:p w14:paraId="7C81646B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b) dos beneficiários de complementações de aposentadorias e pensões administrativas e judiciais;</w:t>
      </w:r>
    </w:p>
    <w:p w14:paraId="0AF650B7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c) dos auxílios concedidos por lei ou decisão judicial;</w:t>
      </w:r>
    </w:p>
    <w:p w14:paraId="26832911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B35528">
        <w:rPr>
          <w:rFonts w:ascii="Helvetica" w:hAnsi="Helvetica"/>
          <w:sz w:val="22"/>
          <w:szCs w:val="22"/>
        </w:rPr>
        <w:t>implementar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mecanismos de monitoramento contínuo para identificar e corrigir possíveis erros ou irregularidades;</w:t>
      </w:r>
    </w:p>
    <w:p w14:paraId="10CB2794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III - propor melhorias dos processos de folha de pagamento;</w:t>
      </w:r>
    </w:p>
    <w:p w14:paraId="5CBA074B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B35528">
        <w:rPr>
          <w:rFonts w:ascii="Helvetica" w:hAnsi="Helvetica"/>
          <w:sz w:val="22"/>
          <w:szCs w:val="22"/>
        </w:rPr>
        <w:t>zelar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pelo estrito cumprimento das disposições legais e regulamentares aplicáveis à gestão de pessoas;</w:t>
      </w:r>
    </w:p>
    <w:p w14:paraId="67B6C0BB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 - </w:t>
      </w:r>
      <w:proofErr w:type="gramStart"/>
      <w:r w:rsidRPr="00B35528">
        <w:rPr>
          <w:rFonts w:ascii="Helvetica" w:hAnsi="Helvetica"/>
          <w:sz w:val="22"/>
          <w:szCs w:val="22"/>
        </w:rPr>
        <w:t>submeter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à apreciação do Subsecretário, para fins de oficialização aos órgãos e às autarquias estaduais, as irregularidades de pagamento eventualmente constatadas, acompanhadas, quando necessário, de proposta de encaminhamento à Controladoria Geral do Estado.</w:t>
      </w:r>
    </w:p>
    <w:p w14:paraId="690CA2C4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Seção V</w:t>
      </w:r>
    </w:p>
    <w:p w14:paraId="24CD3B6E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Da Subsecretaria de Governo Digital</w:t>
      </w:r>
    </w:p>
    <w:p w14:paraId="706DB8F5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Artigo 33 - A Subsecretaria de Governo Digital tem as seguintes competências:</w:t>
      </w:r>
    </w:p>
    <w:p w14:paraId="3C5D9294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 - </w:t>
      </w:r>
      <w:proofErr w:type="gramStart"/>
      <w:r w:rsidRPr="00B35528">
        <w:rPr>
          <w:rFonts w:ascii="Helvetica" w:hAnsi="Helvetica"/>
          <w:sz w:val="22"/>
          <w:szCs w:val="22"/>
        </w:rPr>
        <w:t>formular</w:t>
      </w:r>
      <w:proofErr w:type="gramEnd"/>
      <w:r w:rsidRPr="00B35528">
        <w:rPr>
          <w:rFonts w:ascii="Helvetica" w:hAnsi="Helvetica"/>
          <w:sz w:val="22"/>
          <w:szCs w:val="22"/>
        </w:rPr>
        <w:t>, coordenar e implementar políticas direcionadas a:</w:t>
      </w:r>
    </w:p>
    <w:p w14:paraId="6CCD101B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a) promoção da inclusão digital e ampliação da conectividade;</w:t>
      </w:r>
    </w:p>
    <w:p w14:paraId="11EFBB92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b) unificação de canais digitais e uniformização de instrumentos;</w:t>
      </w:r>
    </w:p>
    <w:p w14:paraId="34FB88E9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c) integração e compartilhamento de tecnologias;</w:t>
      </w:r>
    </w:p>
    <w:p w14:paraId="30C02751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d) integração e interoperabilidade de sistemas e bases de dados;</w:t>
      </w:r>
    </w:p>
    <w:p w14:paraId="56B10BA4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e) inteligência artificial;</w:t>
      </w:r>
    </w:p>
    <w:p w14:paraId="61187BC7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f) governança, gestão e análise de dados;</w:t>
      </w:r>
    </w:p>
    <w:p w14:paraId="03515C09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g) segurança cibernética;</w:t>
      </w:r>
    </w:p>
    <w:p w14:paraId="63447778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lastRenderedPageBreak/>
        <w:t xml:space="preserve">II - </w:t>
      </w:r>
      <w:proofErr w:type="gramStart"/>
      <w:r w:rsidRPr="00B35528">
        <w:rPr>
          <w:rFonts w:ascii="Helvetica" w:hAnsi="Helvetica"/>
          <w:sz w:val="22"/>
          <w:szCs w:val="22"/>
        </w:rPr>
        <w:t>atuar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como órgão central do Sistema Estadual de Tecnologia da Informação e Comunicação - SETIC, previsto no Decreto nº 64.601, de 22 de novembro de 2019;</w:t>
      </w:r>
    </w:p>
    <w:p w14:paraId="54A82B42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III - coordenar a implementação da Estratégia de Governo Digital, prevista no Decreto nº 67.799, de 13 de julho de 2023, nos órgãos e entidades da Administração Pública estadual;</w:t>
      </w:r>
    </w:p>
    <w:p w14:paraId="52906CB3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B35528">
        <w:rPr>
          <w:rFonts w:ascii="Helvetica" w:hAnsi="Helvetica"/>
          <w:sz w:val="22"/>
          <w:szCs w:val="22"/>
        </w:rPr>
        <w:t>orientar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os trabalhos da Unidade de Gestão do Projeto São Paulo Mais Digital, instituída pelo Decreto n° 68.051, de 31 de outubro de 2023;</w:t>
      </w:r>
    </w:p>
    <w:p w14:paraId="09A6F42F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 - </w:t>
      </w:r>
      <w:proofErr w:type="gramStart"/>
      <w:r w:rsidRPr="00B35528">
        <w:rPr>
          <w:rFonts w:ascii="Helvetica" w:hAnsi="Helvetica"/>
          <w:sz w:val="22"/>
          <w:szCs w:val="22"/>
        </w:rPr>
        <w:t>orientar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ações estratégicas e prestar apoio técnico ao Conselho Estadual de Tecnologia da Informação e Comunicação - COETIC, ao Comitê Gestor do Sistema Biométrico e ao Comitê Gestor de Governança de Dados e Informações do Estado de São Paulo;</w:t>
      </w:r>
    </w:p>
    <w:p w14:paraId="64F26ACA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VI - </w:t>
      </w:r>
      <w:proofErr w:type="gramStart"/>
      <w:r w:rsidRPr="00B35528">
        <w:rPr>
          <w:rFonts w:ascii="Helvetica" w:hAnsi="Helvetica"/>
          <w:sz w:val="22"/>
          <w:szCs w:val="22"/>
        </w:rPr>
        <w:t>fixar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diretrizes gerais e estratégicas, modelos, normas e padrões técnicos e operacionais de tecnologia da informação e comunicação e de governança de dados e informações, especialmente quanto:</w:t>
      </w:r>
    </w:p>
    <w:p w14:paraId="42F7BEAB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a) à implementação de soluções integradas e padrões em tecnologia da informação e comunicação;</w:t>
      </w:r>
    </w:p>
    <w:p w14:paraId="355A868E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b) à coordenação e controle do planejamento orçamentário de TIC no âmbito do SETIC;</w:t>
      </w:r>
    </w:p>
    <w:p w14:paraId="6CE8C6A8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c) aos padrões de segurança de dados e informações;</w:t>
      </w:r>
    </w:p>
    <w:p w14:paraId="391A0967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d) aos padrões de armazenamento de dados;</w:t>
      </w:r>
    </w:p>
    <w:p w14:paraId="36E77D53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VII - monitorar, do ponto de vista tecnológico, as atividades de governança de dados, assegurando o cumprimento das políticas relativas à gestão do repositório eletrônico de dados e informações, bem como seu compartilhamento, especialmente com relação:</w:t>
      </w:r>
    </w:p>
    <w:p w14:paraId="69BFA8E0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a) à aplicação e observância das diretrizes gerais e estratégicas, modelos, normas, padrões técnicos e operacionais de governança de dados e informações estabelecidos pelo Comitê Gestor de Governança de Dados e Informações do Estado de São Paulo;</w:t>
      </w:r>
    </w:p>
    <w:p w14:paraId="78BE7D67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b) ao uso de dados e informações em conformidade com as deliberações e atos do Comitê Gestor de Governança de Dados e Informações do Estado de São Paulo;</w:t>
      </w:r>
    </w:p>
    <w:p w14:paraId="3EDDC510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VIII - interagir com entidades públicas e privadas, nacionais e internacionais, visando ao intercâmbio técnico-cultural e à prospecção de tecnologia da informação e comunicação;</w:t>
      </w:r>
    </w:p>
    <w:p w14:paraId="5CDDDF56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IX - </w:t>
      </w:r>
      <w:proofErr w:type="gramStart"/>
      <w:r w:rsidRPr="00B35528">
        <w:rPr>
          <w:rFonts w:ascii="Helvetica" w:hAnsi="Helvetica"/>
          <w:sz w:val="22"/>
          <w:szCs w:val="22"/>
        </w:rPr>
        <w:t>elaborar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propostas, para encaminhamento à apreciação do Comitê Gestor de Governança de Dados e Informações do Estado de São Paulo, de normas e padrões que orientem a política de governança de dados e informações dos órgãos e entidades, em especial para a adoção de medidas aderentes às referências nacionais e internacionais de boas práticas;</w:t>
      </w:r>
    </w:p>
    <w:p w14:paraId="46CDCEFE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lastRenderedPageBreak/>
        <w:t xml:space="preserve">X - </w:t>
      </w:r>
      <w:proofErr w:type="gramStart"/>
      <w:r w:rsidRPr="00B35528">
        <w:rPr>
          <w:rFonts w:ascii="Helvetica" w:hAnsi="Helvetica"/>
          <w:sz w:val="22"/>
          <w:szCs w:val="22"/>
        </w:rPr>
        <w:t>avaliar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 prestação dos serviços e os produtos na área de governança de dados e informações, contratados junto a fornecedores;</w:t>
      </w:r>
    </w:p>
    <w:p w14:paraId="608ABD90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XI - definir estratégias de aperfeiçoamento e inovação na gestão e operação da Central de Dados do Estado de São Paulo - CDESP e da Plataforma Única de Acesso - PUA, instituídas pelo Decreto nº 64.790, de 13 de fevereiro de 2020;</w:t>
      </w:r>
    </w:p>
    <w:p w14:paraId="45972E9B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XII - propor, analisar, planejar, coordenar e gerenciar programas, projetos e ações relacionados às estratégias de tecnologia da informação e comunicação, controle e gestão de riscos, governança de dados e informações, transformação digital, serviços digitais, conectividade e inovação, no âmbito do Governo do Estado de São Paulo;</w:t>
      </w:r>
    </w:p>
    <w:p w14:paraId="53E3BC5C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XIII - gerenciar o “POUPATEMPO - Centrais de Atendimento ao Cidadão”, instituído pela Lei Complementar nº 847, de 16 de julho de 1998;</w:t>
      </w:r>
    </w:p>
    <w:p w14:paraId="62BDFD45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XIV - exercer outras competências correlatas e complementares na sua área de atuação.</w:t>
      </w:r>
    </w:p>
    <w:p w14:paraId="2DAA36D4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Artigo 34 - A Diretoria de Plataformas e Transformação Digital tem as seguintes competências:</w:t>
      </w:r>
    </w:p>
    <w:p w14:paraId="76063908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 - </w:t>
      </w:r>
      <w:proofErr w:type="gramStart"/>
      <w:r w:rsidRPr="00B35528">
        <w:rPr>
          <w:rFonts w:ascii="Helvetica" w:hAnsi="Helvetica"/>
          <w:sz w:val="22"/>
          <w:szCs w:val="22"/>
        </w:rPr>
        <w:t>apoiar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 implementação, a operacionalização e o monitoramento da Estratégia de Governo Digital;</w:t>
      </w:r>
    </w:p>
    <w:p w14:paraId="67C6D5D3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B35528">
        <w:rPr>
          <w:rFonts w:ascii="Helvetica" w:hAnsi="Helvetica"/>
          <w:sz w:val="22"/>
          <w:szCs w:val="22"/>
        </w:rPr>
        <w:t>monitorar e apoiar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as iniciativas de transformação digital promovidas por órgãos e entidades da Administração Pública estadual;</w:t>
      </w:r>
    </w:p>
    <w:p w14:paraId="5205EB79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III - fomentar o desenvolvimento de políticas públicas baseadas em dados, evidências e análises preditivas, utilizando inteligência artificial e tecnologias emergentes;</w:t>
      </w:r>
    </w:p>
    <w:p w14:paraId="48276968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B35528">
        <w:rPr>
          <w:rFonts w:ascii="Helvetica" w:hAnsi="Helvetica"/>
          <w:sz w:val="22"/>
          <w:szCs w:val="22"/>
        </w:rPr>
        <w:t>propor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diretrizes e acompanhar a implementação e expansão de plataformas digitais, incluindo o Sistema Eletrônico de Informações e serviços automatizados;</w:t>
      </w:r>
    </w:p>
    <w:p w14:paraId="2B039C90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 - </w:t>
      </w:r>
      <w:proofErr w:type="gramStart"/>
      <w:r w:rsidRPr="00B35528">
        <w:rPr>
          <w:rFonts w:ascii="Helvetica" w:hAnsi="Helvetica"/>
          <w:sz w:val="22"/>
          <w:szCs w:val="22"/>
        </w:rPr>
        <w:t>promover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 integração e a interoperabilidade entre sistemas e bases de dados da Administração Pública estadual, mediante a utilização de APIs e microsserviços, observados os princípios de Governo como Plataforma;</w:t>
      </w:r>
    </w:p>
    <w:p w14:paraId="449A1BBA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VI - </w:t>
      </w:r>
      <w:proofErr w:type="gramStart"/>
      <w:r w:rsidRPr="00B35528">
        <w:rPr>
          <w:rFonts w:ascii="Helvetica" w:hAnsi="Helvetica"/>
          <w:sz w:val="22"/>
          <w:szCs w:val="22"/>
        </w:rPr>
        <w:t>promover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ações de capacitação e apoiar a adoção das plataformas e soluções digitais do Estado pelos órgãos e entidades da Administração Pública estadual, observados os princípios de Governo como Plataforma;</w:t>
      </w:r>
    </w:p>
    <w:p w14:paraId="6726791F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VII - propor diretrizes, padrões e referenciais para a elaboração, implementação e acompanhamento de iniciativas relacionadas ao Plano Diretor de Tecnologia da Informação e Comunicação - PDTIC.</w:t>
      </w:r>
    </w:p>
    <w:p w14:paraId="4A019033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Artigo 35 - A Diretoria de Governança, Desempenho e Canais de Atendimento tem as seguintes competências:</w:t>
      </w:r>
    </w:p>
    <w:p w14:paraId="3905CA9F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lastRenderedPageBreak/>
        <w:t xml:space="preserve">I - </w:t>
      </w:r>
      <w:proofErr w:type="gramStart"/>
      <w:r w:rsidRPr="00B35528">
        <w:rPr>
          <w:rFonts w:ascii="Helvetica" w:hAnsi="Helvetica"/>
          <w:sz w:val="22"/>
          <w:szCs w:val="22"/>
        </w:rPr>
        <w:t>desenvolver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e propor ações e estratégias que priorizem a experiência do cidadão e ampliem o acesso, a disponibilidade e a efetividade dos serviços públicos, privilegiando plataformas tecnológicas resilientes e de alto desempenho;</w:t>
      </w:r>
    </w:p>
    <w:p w14:paraId="2E3B044A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B35528">
        <w:rPr>
          <w:rFonts w:ascii="Helvetica" w:hAnsi="Helvetica"/>
          <w:sz w:val="22"/>
          <w:szCs w:val="22"/>
        </w:rPr>
        <w:t>apoiar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ações de inclusão digital de toda a coletividade, com ampliação do acesso a ferramentas tecnológicas e identificação das necessidades dos usuários de serviços públicos;</w:t>
      </w:r>
    </w:p>
    <w:p w14:paraId="29204C26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III - apoiar a governança no âmbito do SETIC, em relação aos órgãos setoriais e seccionais da Administração Pública estadual;</w:t>
      </w:r>
    </w:p>
    <w:p w14:paraId="5716094C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B35528">
        <w:rPr>
          <w:rFonts w:ascii="Helvetica" w:hAnsi="Helvetica"/>
          <w:sz w:val="22"/>
          <w:szCs w:val="22"/>
        </w:rPr>
        <w:t>propor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ações para a melhoria da eficiência e racionalização do gasto público no que concerne à Tecnologia da Informação e Comunicação;</w:t>
      </w:r>
    </w:p>
    <w:p w14:paraId="036F8AFF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 - </w:t>
      </w:r>
      <w:proofErr w:type="gramStart"/>
      <w:r w:rsidRPr="00B35528">
        <w:rPr>
          <w:rFonts w:ascii="Helvetica" w:hAnsi="Helvetica"/>
          <w:sz w:val="22"/>
          <w:szCs w:val="22"/>
        </w:rPr>
        <w:t>orientar, apoiar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e monitorar a execução do PDTIC pelos órgãos e entidades da Administração Pública estadual, observadas as diretrizes e prioridades estratégicas de Tecnologia da Informação e Comunicação;</w:t>
      </w:r>
    </w:p>
    <w:p w14:paraId="6933F8B4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VI - </w:t>
      </w:r>
      <w:proofErr w:type="gramStart"/>
      <w:r w:rsidRPr="00B35528">
        <w:rPr>
          <w:rFonts w:ascii="Helvetica" w:hAnsi="Helvetica"/>
          <w:sz w:val="22"/>
          <w:szCs w:val="22"/>
        </w:rPr>
        <w:t>prestar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apoio técnico-operacional ao Conselho Estadual de Tecnologia da Informação e Comunicação - COETIC;</w:t>
      </w:r>
    </w:p>
    <w:p w14:paraId="09D907B5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VII - orientar o planejamento e a contratação de serviços de TIC, em conformidade com a Estratégia de Governo Digital;</w:t>
      </w:r>
    </w:p>
    <w:p w14:paraId="660956F6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VIII - propor diretrizes e instrumentos para a padronização e o aperfeiçoamento da contratação, gestão e fiscalização de soluções de tecnologia da informação e comunicação;</w:t>
      </w:r>
    </w:p>
    <w:p w14:paraId="0F59FBA7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IX - </w:t>
      </w:r>
      <w:proofErr w:type="gramStart"/>
      <w:r w:rsidRPr="00B35528">
        <w:rPr>
          <w:rFonts w:ascii="Helvetica" w:hAnsi="Helvetica"/>
          <w:sz w:val="22"/>
          <w:szCs w:val="22"/>
        </w:rPr>
        <w:t>gerir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os contratos sob sua responsabilidade e acompanhar a respectiva execução orçamentária;</w:t>
      </w:r>
    </w:p>
    <w:p w14:paraId="0A17F8CF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X - </w:t>
      </w:r>
      <w:proofErr w:type="gramStart"/>
      <w:r w:rsidRPr="00B35528">
        <w:rPr>
          <w:rFonts w:ascii="Helvetica" w:hAnsi="Helvetica"/>
          <w:sz w:val="22"/>
          <w:szCs w:val="22"/>
        </w:rPr>
        <w:t>coordenar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o “POUPATEMPO - Centrais de Atendimento ao Cidadão”, instituído pela Lei Complementar nº 847, de 16 de julho de 1998.</w:t>
      </w:r>
    </w:p>
    <w:p w14:paraId="54B0C715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Artigo 36 - A Diretoria de Segurança Cibernética tem as seguintes competências:</w:t>
      </w:r>
    </w:p>
    <w:p w14:paraId="1CD25F13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 - </w:t>
      </w:r>
      <w:proofErr w:type="gramStart"/>
      <w:r w:rsidRPr="00B35528">
        <w:rPr>
          <w:rFonts w:ascii="Helvetica" w:hAnsi="Helvetica"/>
          <w:sz w:val="22"/>
          <w:szCs w:val="22"/>
        </w:rPr>
        <w:t>propor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normas, padrões e diretrizes relacionados à segurança cibernética no âmbito da Administração Pública estadual;</w:t>
      </w:r>
    </w:p>
    <w:p w14:paraId="4D962BB3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B35528">
        <w:rPr>
          <w:rFonts w:ascii="Helvetica" w:hAnsi="Helvetica"/>
          <w:sz w:val="22"/>
          <w:szCs w:val="22"/>
        </w:rPr>
        <w:t>coordenar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as atividades de prevenção, tratamento e resposta a incidentes cibernéticos no âmbito do Estado, bem como propor normas sobre o tema;</w:t>
      </w:r>
    </w:p>
    <w:p w14:paraId="15175D07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III - promover ações de comunicação, capacitação e disseminação de boas práticas relacionadas à privacidade e à segurança da informação;</w:t>
      </w:r>
    </w:p>
    <w:p w14:paraId="3C5897B5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B35528">
        <w:rPr>
          <w:rFonts w:ascii="Helvetica" w:hAnsi="Helvetica"/>
          <w:sz w:val="22"/>
          <w:szCs w:val="22"/>
        </w:rPr>
        <w:t>apoiar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iniciativas voltadas ao fortalecimento da proteção de dados pessoais e da segurança da informação na Administração Pública estadual;</w:t>
      </w:r>
    </w:p>
    <w:p w14:paraId="2DC0BD24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lastRenderedPageBreak/>
        <w:t xml:space="preserve">V - </w:t>
      </w:r>
      <w:proofErr w:type="gramStart"/>
      <w:r w:rsidRPr="00B35528">
        <w:rPr>
          <w:rFonts w:ascii="Helvetica" w:hAnsi="Helvetica"/>
          <w:sz w:val="22"/>
          <w:szCs w:val="22"/>
        </w:rPr>
        <w:t>promover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 articulação e acompanhar iniciativas, projetos e programas relacionados à privacidade e à segurança da informação, em conjunto com órgãos e entidades da Administração Pública e outras instituições.</w:t>
      </w:r>
    </w:p>
    <w:p w14:paraId="5624E55E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Artigo 37 - A Assessoria da Unidade de Gestão do Projeto São Paulo Mais Digital tem as competências previstas no artigo 2º do Decreto nº 68.051, de 31 de outubro de 2023.</w:t>
      </w:r>
    </w:p>
    <w:p w14:paraId="60803870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Seção VI</w:t>
      </w:r>
    </w:p>
    <w:p w14:paraId="3202131B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Da Subsecretaria de Patrimônio do Estado</w:t>
      </w:r>
    </w:p>
    <w:p w14:paraId="14A3B44D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Artigo 38 - A Subsecretaria de Patrimônio do Estado tem as seguintes competências:</w:t>
      </w:r>
    </w:p>
    <w:p w14:paraId="67489801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 - </w:t>
      </w:r>
      <w:proofErr w:type="gramStart"/>
      <w:r w:rsidRPr="00B35528">
        <w:rPr>
          <w:rFonts w:ascii="Helvetica" w:hAnsi="Helvetica"/>
          <w:sz w:val="22"/>
          <w:szCs w:val="22"/>
        </w:rPr>
        <w:t>atuar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como órgão central do Sistema de Gestão do Patrimônio Imobiliário do Estado - SGPI, ao passo que o Conselho do Patrimônio Imobiliário é órgão consultivo e deliberativo do mesmo sistema;</w:t>
      </w:r>
    </w:p>
    <w:p w14:paraId="66FC5ABE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B35528">
        <w:rPr>
          <w:rFonts w:ascii="Helvetica" w:hAnsi="Helvetica"/>
          <w:sz w:val="22"/>
          <w:szCs w:val="22"/>
        </w:rPr>
        <w:t>formular</w:t>
      </w:r>
      <w:proofErr w:type="gramEnd"/>
      <w:r w:rsidRPr="00B35528">
        <w:rPr>
          <w:rFonts w:ascii="Helvetica" w:hAnsi="Helvetica"/>
          <w:sz w:val="22"/>
          <w:szCs w:val="22"/>
        </w:rPr>
        <w:t>, propor, acompanhar e avaliar a política estadual de gestão do patrimônio imobiliário e os instrumentos necessários à sua implementação, estabelecendo princípios, diretrizes e normas;</w:t>
      </w:r>
    </w:p>
    <w:p w14:paraId="7A3218F1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III - adotar as providências necessárias ao adequado funcionamento do Conselho do Patrimônio Imobiliário, bem como à execução das suas deliberações;</w:t>
      </w:r>
    </w:p>
    <w:p w14:paraId="6EF3C14C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B35528">
        <w:rPr>
          <w:rFonts w:ascii="Helvetica" w:hAnsi="Helvetica"/>
          <w:sz w:val="22"/>
          <w:szCs w:val="22"/>
        </w:rPr>
        <w:t>analisar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 viabilidade técnica e relevância das propostas apresentadas pela iniciativa privada, ou entes públicos de outros Poderes ou esferas, relacionadas ao uso, aquisição, exploração e aproveitamento do patrimônio público estadual;</w:t>
      </w:r>
    </w:p>
    <w:p w14:paraId="184B623E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 - </w:t>
      </w:r>
      <w:proofErr w:type="gramStart"/>
      <w:r w:rsidRPr="00B35528">
        <w:rPr>
          <w:rFonts w:ascii="Helvetica" w:hAnsi="Helvetica"/>
          <w:sz w:val="22"/>
          <w:szCs w:val="22"/>
        </w:rPr>
        <w:t>acompanhar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 execução e adotar providências para apoio à gestão do Fundo de Investimento Imobiliário, previsto pela Lei n° 16.338, de 14 de dezembro de 2016;</w:t>
      </w:r>
    </w:p>
    <w:p w14:paraId="1F04B214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VI - </w:t>
      </w:r>
      <w:proofErr w:type="gramStart"/>
      <w:r w:rsidRPr="00B35528">
        <w:rPr>
          <w:rFonts w:ascii="Helvetica" w:hAnsi="Helvetica"/>
          <w:sz w:val="22"/>
          <w:szCs w:val="22"/>
        </w:rPr>
        <w:t>planejar</w:t>
      </w:r>
      <w:proofErr w:type="gramEnd"/>
      <w:r w:rsidRPr="00B35528">
        <w:rPr>
          <w:rFonts w:ascii="Helvetica" w:hAnsi="Helvetica"/>
          <w:sz w:val="22"/>
          <w:szCs w:val="22"/>
        </w:rPr>
        <w:t>, preparar, monitorar e apoiar os procedimentos licitatórios para as alienações imobiliárias e da frota de veículos motorizados;</w:t>
      </w:r>
    </w:p>
    <w:p w14:paraId="12305CAB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VII - atuar como órgão central normativo do Sistema de Administração dos Transportes Internos Motorizados - SATIM, instituído pelo Decreto n° 9.543, de 1° de março de 1977;</w:t>
      </w:r>
    </w:p>
    <w:p w14:paraId="645FD6D3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VIII - desenvolver e executar a política estadual de deslocamentos de servidores;</w:t>
      </w:r>
    </w:p>
    <w:p w14:paraId="4BC13A2A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IX - </w:t>
      </w:r>
      <w:proofErr w:type="gramStart"/>
      <w:r w:rsidRPr="00B35528">
        <w:rPr>
          <w:rFonts w:ascii="Helvetica" w:hAnsi="Helvetica"/>
          <w:sz w:val="22"/>
          <w:szCs w:val="22"/>
        </w:rPr>
        <w:t>propor</w:t>
      </w:r>
      <w:proofErr w:type="gramEnd"/>
      <w:r w:rsidRPr="00B35528">
        <w:rPr>
          <w:rFonts w:ascii="Helvetica" w:hAnsi="Helvetica"/>
          <w:sz w:val="22"/>
          <w:szCs w:val="22"/>
        </w:rPr>
        <w:t>, com vista ao cumprimento de suas competências, a celebração de convênios, contratos, parcerias, termos de cooperação ou outros ajustes colaborativos com órgãos estaduais e municipais, assim como com entidades privadas, para otimização de suas atividades e compartilhamento de informações relevantes, observadas as formalidades e restrições legais;</w:t>
      </w:r>
    </w:p>
    <w:p w14:paraId="4EE12B1C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lastRenderedPageBreak/>
        <w:t xml:space="preserve">X - </w:t>
      </w:r>
      <w:proofErr w:type="gramStart"/>
      <w:r w:rsidRPr="00B35528">
        <w:rPr>
          <w:rFonts w:ascii="Helvetica" w:hAnsi="Helvetica"/>
          <w:sz w:val="22"/>
          <w:szCs w:val="22"/>
        </w:rPr>
        <w:t>subsidiar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o Secretário, após oitiva do Conselho do Patrimônio Imobiliário, no que couber, na elaboração de recomendações ao Governador do Estado, relativamente a decisões que lhe são privativas, acerca de imóveis pertencentes ou de interesse da Fazenda do Estado de São Paulo;</w:t>
      </w:r>
    </w:p>
    <w:p w14:paraId="2F3FA073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XI - exercer outras competências correlatas e complementares na sua área de atuação.</w:t>
      </w:r>
    </w:p>
    <w:p w14:paraId="36FB15FF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Parágrafo único - O disposto no inciso X deste artigo não abrange o recebimento de doações sem encargos, bem como as desapropriações.</w:t>
      </w:r>
    </w:p>
    <w:p w14:paraId="5987B6A5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Artigo 39 - A Diretoria de Bens Imobiliários tem as seguintes competências:</w:t>
      </w:r>
    </w:p>
    <w:p w14:paraId="4676BE12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 - </w:t>
      </w:r>
      <w:proofErr w:type="gramStart"/>
      <w:r w:rsidRPr="00B35528">
        <w:rPr>
          <w:rFonts w:ascii="Helvetica" w:hAnsi="Helvetica"/>
          <w:sz w:val="22"/>
          <w:szCs w:val="22"/>
        </w:rPr>
        <w:t>coordenar, monitorar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e orientar ações e projetos voltados à destinação dos imóveis do Estado;</w:t>
      </w:r>
    </w:p>
    <w:p w14:paraId="5466821E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B35528">
        <w:rPr>
          <w:rFonts w:ascii="Helvetica" w:hAnsi="Helvetica"/>
          <w:sz w:val="22"/>
          <w:szCs w:val="22"/>
        </w:rPr>
        <w:t>solicitar, acompanhar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e colaborar com os órgãos e entidades da Administração ou agentes contratados, em ações e projetos voltados à regularização documental e fundiária dos imóveis estaduais;</w:t>
      </w:r>
    </w:p>
    <w:p w14:paraId="7B9AA0F8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III - coordenar, apoiar, gerir e dar apoio técnico às atividades pertinentes ao Sistema de Gestão do Patrimônio Imobiliário do Estado - SGPI e demais órgãos e entidades públicos;</w:t>
      </w:r>
    </w:p>
    <w:p w14:paraId="761E55C2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B35528">
        <w:rPr>
          <w:rFonts w:ascii="Helvetica" w:hAnsi="Helvetica"/>
          <w:sz w:val="22"/>
          <w:szCs w:val="22"/>
        </w:rPr>
        <w:t>coordenar e orientar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as atividades destinadas à gestão do patrimônio imobiliário, buscando o aprimoramento do uso e exploração integrada dos ativos patrimoniais do Estado, bem como a racionalização do uso e ocupação dos imóveis de uso especial;</w:t>
      </w:r>
    </w:p>
    <w:p w14:paraId="04CCE380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 - </w:t>
      </w:r>
      <w:proofErr w:type="gramStart"/>
      <w:r w:rsidRPr="00B35528">
        <w:rPr>
          <w:rFonts w:ascii="Helvetica" w:hAnsi="Helvetica"/>
          <w:sz w:val="22"/>
          <w:szCs w:val="22"/>
        </w:rPr>
        <w:t>apoiar e colaborar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no estabelecimento dos princípios, diretrizes e normas para a gestão do patrimônio imobiliário, buscando o aprimoramento do uso e exploração integrada dos ativos patrimoniais do Estado, com a elaboração de estudos e coordenação de atividades destinadas à gestão e ao aproveitamento econômico dos ativos imobiliários;</w:t>
      </w:r>
    </w:p>
    <w:p w14:paraId="434047E4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VI - </w:t>
      </w:r>
      <w:proofErr w:type="gramStart"/>
      <w:r w:rsidRPr="00B35528">
        <w:rPr>
          <w:rFonts w:ascii="Helvetica" w:hAnsi="Helvetica"/>
          <w:sz w:val="22"/>
          <w:szCs w:val="22"/>
        </w:rPr>
        <w:t>implementar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as atividades necessárias à destinação de imóveis do Estado, em suas diversas modalidades;</w:t>
      </w:r>
    </w:p>
    <w:p w14:paraId="1412DDFB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VII - articular-se com os órgãos integrantes do Sistema de Gestão do Patrimônio Imobiliário do Estado - SGPI e demais órgãos e entidades públicos, bem como apoiar e dar suporte técnico às atividades pertinentes ao SGPI.</w:t>
      </w:r>
    </w:p>
    <w:p w14:paraId="32DAAC18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Artigo 40 - A Diretoria de Mobilidade Interna tem as seguintes competências:</w:t>
      </w:r>
    </w:p>
    <w:p w14:paraId="0A08DA41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 - </w:t>
      </w:r>
      <w:proofErr w:type="gramStart"/>
      <w:r w:rsidRPr="00B35528">
        <w:rPr>
          <w:rFonts w:ascii="Helvetica" w:hAnsi="Helvetica"/>
          <w:sz w:val="22"/>
          <w:szCs w:val="22"/>
        </w:rPr>
        <w:t>propor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e desenvolver estudos com a finalidade de definir a política de deslocamentos do servidor público do Estado de São Paulo quando no exercício de suas funções;</w:t>
      </w:r>
    </w:p>
    <w:p w14:paraId="10A9B8AC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B35528">
        <w:rPr>
          <w:rFonts w:ascii="Helvetica" w:hAnsi="Helvetica"/>
          <w:sz w:val="22"/>
          <w:szCs w:val="22"/>
        </w:rPr>
        <w:t>propor</w:t>
      </w:r>
      <w:proofErr w:type="gramEnd"/>
      <w:r w:rsidRPr="00B35528">
        <w:rPr>
          <w:rFonts w:ascii="Helvetica" w:hAnsi="Helvetica"/>
          <w:sz w:val="22"/>
          <w:szCs w:val="22"/>
        </w:rPr>
        <w:t>, formular, implementar, operacionalizar e acompanhar as políticas e ações destinadas à inovação e modernização dos deslocamentos dos servidores públicos do Estado;</w:t>
      </w:r>
    </w:p>
    <w:p w14:paraId="5A1E55C8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lastRenderedPageBreak/>
        <w:t>III - promover a normatização e a orientação técnica das matérias relativas aos deslocamentos dos servidores públicos do Estado;</w:t>
      </w:r>
    </w:p>
    <w:p w14:paraId="58CDB571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B35528">
        <w:rPr>
          <w:rFonts w:ascii="Helvetica" w:hAnsi="Helvetica"/>
          <w:sz w:val="22"/>
          <w:szCs w:val="22"/>
        </w:rPr>
        <w:t>consolidar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informações, elaborar estudos e análises técnicas e monitorar indicadores de gestão relativos aos deslocamentos dos servidores públicos do Estado, apoiando a gestão dos órgãos e das entidades da Administração Pública no planejamento de suas políticas, ações e na tomada de decisão;</w:t>
      </w:r>
    </w:p>
    <w:p w14:paraId="66B69D72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 - </w:t>
      </w:r>
      <w:proofErr w:type="gramStart"/>
      <w:r w:rsidRPr="00B35528">
        <w:rPr>
          <w:rFonts w:ascii="Helvetica" w:hAnsi="Helvetica"/>
          <w:sz w:val="22"/>
          <w:szCs w:val="22"/>
        </w:rPr>
        <w:t>classificar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os veículos para utilização pelo serviço público;</w:t>
      </w:r>
    </w:p>
    <w:p w14:paraId="06C2FFC0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VI - </w:t>
      </w:r>
      <w:proofErr w:type="gramStart"/>
      <w:r w:rsidRPr="00B35528">
        <w:rPr>
          <w:rFonts w:ascii="Helvetica" w:hAnsi="Helvetica"/>
          <w:sz w:val="22"/>
          <w:szCs w:val="22"/>
        </w:rPr>
        <w:t>monitorar e acompanhar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atividades de aquisição, permanência, recolhimento, guarda e alienação da frota oficial da Administração direta, autárquica e fundacional;</w:t>
      </w:r>
    </w:p>
    <w:p w14:paraId="01DA1A5B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VII - manter cadastro atualizado dos veículos de uso da Administração Pública de São Paulo;</w:t>
      </w:r>
    </w:p>
    <w:p w14:paraId="2731D1FA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VIII - acompanhar e promover programas de treinamento e capacitação de servidores envolvidos com o Sistema de Administração dos Transportes Internos Motorizados;</w:t>
      </w:r>
    </w:p>
    <w:p w14:paraId="3D513126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IX - </w:t>
      </w:r>
      <w:proofErr w:type="gramStart"/>
      <w:r w:rsidRPr="00B35528">
        <w:rPr>
          <w:rFonts w:ascii="Helvetica" w:hAnsi="Helvetica"/>
          <w:sz w:val="22"/>
          <w:szCs w:val="22"/>
        </w:rPr>
        <w:t>exercer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outras competências correlatas e complementares na sua área de atuação, especialmente no âmbito do SATIM.</w:t>
      </w:r>
    </w:p>
    <w:p w14:paraId="6ED75AAA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Seção VII</w:t>
      </w:r>
    </w:p>
    <w:p w14:paraId="56BE201F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Da Subsecretaria do Arquivo Público do Estado</w:t>
      </w:r>
    </w:p>
    <w:p w14:paraId="56E3228C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Artigo 41 - A Subsecretaria do Arquivo Público do Estado tem as seguintes competências:</w:t>
      </w:r>
    </w:p>
    <w:p w14:paraId="62B1342B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 - </w:t>
      </w:r>
      <w:proofErr w:type="gramStart"/>
      <w:r w:rsidRPr="00B35528">
        <w:rPr>
          <w:rFonts w:ascii="Helvetica" w:hAnsi="Helvetica"/>
          <w:sz w:val="22"/>
          <w:szCs w:val="22"/>
        </w:rPr>
        <w:t>formular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e implementar a política estadual de arquivos, independentemente do suporte, em conformidade com o artigo 216, § 2°, da Constituição Federal e com a Lei federal n° 8.159, de 8 de janeiro de 1991, compreendendo, entre outras matérias:</w:t>
      </w:r>
    </w:p>
    <w:p w14:paraId="432B3142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a) a gestão documental;</w:t>
      </w:r>
    </w:p>
    <w:p w14:paraId="6B0D906F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b) o acesso a documentos públicos estaduais e a documentos privados identificados como de interesse público e social;</w:t>
      </w:r>
    </w:p>
    <w:p w14:paraId="026ADBE7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c) a preservação e a difusão do acervo;</w:t>
      </w:r>
    </w:p>
    <w:p w14:paraId="5882DDD8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B35528">
        <w:rPr>
          <w:rFonts w:ascii="Helvetica" w:hAnsi="Helvetica"/>
          <w:sz w:val="22"/>
          <w:szCs w:val="22"/>
        </w:rPr>
        <w:t>recolher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os documentos produzidos pelo Poder Executivo Estadual;</w:t>
      </w:r>
    </w:p>
    <w:p w14:paraId="2F8598C4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III - autorizar o ingresso de arquivos privados identificados como de interesse público e social mediante parecer técnico, em conformidade com o artigo 12 da Lei federal n° 8.159, de 8 de janeiro de 1991;</w:t>
      </w:r>
    </w:p>
    <w:p w14:paraId="334253E5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B35528">
        <w:rPr>
          <w:rFonts w:ascii="Helvetica" w:hAnsi="Helvetica"/>
          <w:sz w:val="22"/>
          <w:szCs w:val="22"/>
        </w:rPr>
        <w:t>incorporar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os arquivos privados de ex-governadores do Estado de São Paulo considerados de interesse público e social;</w:t>
      </w:r>
    </w:p>
    <w:p w14:paraId="129956FB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lastRenderedPageBreak/>
        <w:t xml:space="preserve">V - </w:t>
      </w:r>
      <w:proofErr w:type="gramStart"/>
      <w:r w:rsidRPr="00B35528">
        <w:rPr>
          <w:rFonts w:ascii="Helvetica" w:hAnsi="Helvetica"/>
          <w:sz w:val="22"/>
          <w:szCs w:val="22"/>
        </w:rPr>
        <w:t>gerir, preservar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e divulgar o acervo sob sua custódia;</w:t>
      </w:r>
    </w:p>
    <w:p w14:paraId="1FAA860B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VI - </w:t>
      </w:r>
      <w:proofErr w:type="gramStart"/>
      <w:r w:rsidRPr="00B35528">
        <w:rPr>
          <w:rFonts w:ascii="Helvetica" w:hAnsi="Helvetica"/>
          <w:sz w:val="22"/>
          <w:szCs w:val="22"/>
        </w:rPr>
        <w:t>propor</w:t>
      </w:r>
      <w:proofErr w:type="gramEnd"/>
      <w:r w:rsidRPr="00B35528">
        <w:rPr>
          <w:rFonts w:ascii="Helvetica" w:hAnsi="Helvetica"/>
          <w:sz w:val="22"/>
          <w:szCs w:val="22"/>
        </w:rPr>
        <w:t>:</w:t>
      </w:r>
    </w:p>
    <w:p w14:paraId="6BE529F0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a) a edição de normas legais, regulamentares e instruções normativas que se fizerem necessárias à implementação da política estadual de arquivos e ao pleno funcionamento do Sistema de Arquivos do Estado de São Paulo - SAESP;</w:t>
      </w:r>
    </w:p>
    <w:p w14:paraId="5186C323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b) a declaração de interesse público e social de arquivos privados do Estado de São Paulo, mediante parecer e avaliação técnica, para deliberação e publicação pelo Secretário;</w:t>
      </w:r>
    </w:p>
    <w:p w14:paraId="39F905BC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VII - zelar pelo cumprimento dos dispositivos constitucionais e legais que norteiam o funcionamento e o acesso aos arquivos públicos do Estado de São Paulo;</w:t>
      </w:r>
    </w:p>
    <w:p w14:paraId="215DC5FB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VIII - estimular:</w:t>
      </w:r>
    </w:p>
    <w:p w14:paraId="2580E901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a) a criação de arquivos públicos municipais;</w:t>
      </w:r>
    </w:p>
    <w:p w14:paraId="5D779564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b) a implementação de políticas municipais de arquivos, compreendendo, entre outras matérias:</w:t>
      </w:r>
    </w:p>
    <w:p w14:paraId="4FAB08D9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1. a gestão documental;</w:t>
      </w:r>
    </w:p>
    <w:p w14:paraId="6F7F5FC5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2. o acesso a documentos públicos municipais;</w:t>
      </w:r>
    </w:p>
    <w:p w14:paraId="0489FAD6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3. a preservação e a difusão de acervos;</w:t>
      </w:r>
    </w:p>
    <w:p w14:paraId="3C68975E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IX - </w:t>
      </w:r>
      <w:proofErr w:type="gramStart"/>
      <w:r w:rsidRPr="00B35528">
        <w:rPr>
          <w:rFonts w:ascii="Helvetica" w:hAnsi="Helvetica"/>
          <w:sz w:val="22"/>
          <w:szCs w:val="22"/>
        </w:rPr>
        <w:t>exercer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as atribuições de membro e de Secretaria Executiva da Comissão Estadual de Acesso à Informação - CEAI, previstas no Decreto n° 68.155, de 9 de dezembro de 2023, que regulamenta, em âmbito estadual, a Lei federal n° 12.527, de 18 de novembro de 2011, que dispõe sobre o acesso a informações;</w:t>
      </w:r>
    </w:p>
    <w:p w14:paraId="1383D0C3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X - </w:t>
      </w:r>
      <w:proofErr w:type="gramStart"/>
      <w:r w:rsidRPr="00B35528">
        <w:rPr>
          <w:rFonts w:ascii="Helvetica" w:hAnsi="Helvetica"/>
          <w:sz w:val="22"/>
          <w:szCs w:val="22"/>
        </w:rPr>
        <w:t>exercer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as atribuições de órgão central do Sistema Estadual de Arquivos do Estado de São Paulo - SAESP.</w:t>
      </w:r>
    </w:p>
    <w:p w14:paraId="42EC73A0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Artigo 42 - A Diretoria de Acervos e Sistema de Arquivos tem as seguintes competências:</w:t>
      </w:r>
    </w:p>
    <w:p w14:paraId="041C901A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 - </w:t>
      </w:r>
      <w:proofErr w:type="gramStart"/>
      <w:r w:rsidRPr="00B35528">
        <w:rPr>
          <w:rFonts w:ascii="Helvetica" w:hAnsi="Helvetica"/>
          <w:sz w:val="22"/>
          <w:szCs w:val="22"/>
        </w:rPr>
        <w:t>coordenar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o funcionamento do Sistema Estadual de Arquivos do Estado de São Paulo - SAESP, assegurando a observância da política estadual de arquivos;</w:t>
      </w:r>
    </w:p>
    <w:p w14:paraId="56D0FA27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B35528">
        <w:rPr>
          <w:rFonts w:ascii="Helvetica" w:hAnsi="Helvetica"/>
          <w:sz w:val="22"/>
          <w:szCs w:val="22"/>
        </w:rPr>
        <w:t>supervisionar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 aplicação de diretrizes, normas e procedimentos arquivísticos relativos à gestão, preservação e acesso a documentos físicos e digitais, em conformidade com a legislação vigente;</w:t>
      </w:r>
    </w:p>
    <w:p w14:paraId="2A1999AA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lastRenderedPageBreak/>
        <w:t>III - promover a integração institucional e a padronização das práticas arquivísticas da Administração Pública estadual;</w:t>
      </w:r>
    </w:p>
    <w:p w14:paraId="3328CD06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B35528">
        <w:rPr>
          <w:rFonts w:ascii="Helvetica" w:hAnsi="Helvetica"/>
          <w:sz w:val="22"/>
          <w:szCs w:val="22"/>
        </w:rPr>
        <w:t>promover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ações de capacitação, em parceria com a Diretoria de Preservação, Difusão e Formação, bem como prestar orientação técnico-arquivística aos órgãos integrantes do SAESP;</w:t>
      </w:r>
    </w:p>
    <w:p w14:paraId="3F4E36D9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 - </w:t>
      </w:r>
      <w:proofErr w:type="gramStart"/>
      <w:r w:rsidRPr="00B35528">
        <w:rPr>
          <w:rFonts w:ascii="Helvetica" w:hAnsi="Helvetica"/>
          <w:sz w:val="22"/>
          <w:szCs w:val="22"/>
        </w:rPr>
        <w:t>acompanhar e orientar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 criação de arquivos públicos municipais e a implementação de sistemas municipais de arquivos;</w:t>
      </w:r>
    </w:p>
    <w:p w14:paraId="369AEA3D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VI - </w:t>
      </w:r>
      <w:proofErr w:type="gramStart"/>
      <w:r w:rsidRPr="00B35528">
        <w:rPr>
          <w:rFonts w:ascii="Helvetica" w:hAnsi="Helvetica"/>
          <w:sz w:val="22"/>
          <w:szCs w:val="22"/>
        </w:rPr>
        <w:t>orientar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o desenvolvimento e a homologação de sistemas de gestão arquivística, preservação digital, acesso e difusão;</w:t>
      </w:r>
    </w:p>
    <w:p w14:paraId="701903F8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VII - promover a inovação tecnológica aplicada à gestão documental e à preservação digital;</w:t>
      </w:r>
    </w:p>
    <w:p w14:paraId="0ABA2AD2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VIII - articular e acompanhar parcerias e cooperações com instituições públicas e privadas relacionadas à gestão arquivística e à preservação do patrimônio documental;</w:t>
      </w:r>
    </w:p>
    <w:p w14:paraId="23097928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IX - </w:t>
      </w:r>
      <w:proofErr w:type="gramStart"/>
      <w:r w:rsidRPr="00B35528">
        <w:rPr>
          <w:rFonts w:ascii="Helvetica" w:hAnsi="Helvetica"/>
          <w:sz w:val="22"/>
          <w:szCs w:val="22"/>
        </w:rPr>
        <w:t>propor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ações e investimentos voltados à preservação digital e ao acesso aos documentos públicos;</w:t>
      </w:r>
    </w:p>
    <w:p w14:paraId="3D79B638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X - </w:t>
      </w:r>
      <w:proofErr w:type="gramStart"/>
      <w:r w:rsidRPr="00B35528">
        <w:rPr>
          <w:rFonts w:ascii="Helvetica" w:hAnsi="Helvetica"/>
          <w:sz w:val="22"/>
          <w:szCs w:val="22"/>
        </w:rPr>
        <w:t>orientar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práticas relacionadas ao tratamento de acervos arquivísticos físicos e digitais;</w:t>
      </w:r>
    </w:p>
    <w:p w14:paraId="01504F26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XI - orientar e supervisionar os serviços de atendimento e pesquisa, em conformidade com a legislação vigente;</w:t>
      </w:r>
    </w:p>
    <w:p w14:paraId="00F91F41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XII - coordenar a integração entre os acervos custodiados, os sistemas de descrição, os repositórios digitais e as plataformas de difusão e acesso;</w:t>
      </w:r>
    </w:p>
    <w:p w14:paraId="7030A7CD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XIII - subsidiar tecnicamente a Subsecretaria nos assuntos de sua competência.</w:t>
      </w:r>
    </w:p>
    <w:p w14:paraId="15A248BD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Artigo 43 - A Diretoria de Preservação, Difusão e Formação tem as seguintes competências:</w:t>
      </w:r>
    </w:p>
    <w:p w14:paraId="0DCD3D20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 - </w:t>
      </w:r>
      <w:proofErr w:type="gramStart"/>
      <w:r w:rsidRPr="00B35528">
        <w:rPr>
          <w:rFonts w:ascii="Helvetica" w:hAnsi="Helvetica"/>
          <w:sz w:val="22"/>
          <w:szCs w:val="22"/>
        </w:rPr>
        <w:t>coordenar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ações relacionadas à preservação, ao acesso, à difusão e à formação, em conformidade com a política estadual de arquivos;</w:t>
      </w:r>
    </w:p>
    <w:p w14:paraId="15AEAC86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B35528">
        <w:rPr>
          <w:rFonts w:ascii="Helvetica" w:hAnsi="Helvetica"/>
          <w:sz w:val="22"/>
          <w:szCs w:val="22"/>
        </w:rPr>
        <w:t>supervisionar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 implementação de políticas e programas relacionados à preservação física e digital, ao gerenciamento de riscos e à racionalização de espaços de armazenamento;</w:t>
      </w:r>
    </w:p>
    <w:p w14:paraId="691D577C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III - orientar e coordenar programas e ações de difusão, acesso público e transparência ativa dos acervos;</w:t>
      </w:r>
    </w:p>
    <w:p w14:paraId="25B222D7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B35528">
        <w:rPr>
          <w:rFonts w:ascii="Helvetica" w:hAnsi="Helvetica"/>
          <w:sz w:val="22"/>
          <w:szCs w:val="22"/>
        </w:rPr>
        <w:t>participar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do planejamento de ações e projetos de digitalização e conversão de suportes documentais, em articulação com as áreas responsáveis pela preservação digital e tecnologia;</w:t>
      </w:r>
    </w:p>
    <w:p w14:paraId="3DEF5012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 - </w:t>
      </w:r>
      <w:proofErr w:type="gramStart"/>
      <w:r w:rsidRPr="00B35528">
        <w:rPr>
          <w:rFonts w:ascii="Helvetica" w:hAnsi="Helvetica"/>
          <w:sz w:val="22"/>
          <w:szCs w:val="22"/>
        </w:rPr>
        <w:t>coordenar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 avaliação de propostas de ingresso de acervos públicos ou privados;</w:t>
      </w:r>
    </w:p>
    <w:p w14:paraId="20DFA4B3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lastRenderedPageBreak/>
        <w:t xml:space="preserve">VI - </w:t>
      </w:r>
      <w:proofErr w:type="gramStart"/>
      <w:r w:rsidRPr="00B35528">
        <w:rPr>
          <w:rFonts w:ascii="Helvetica" w:hAnsi="Helvetica"/>
          <w:sz w:val="22"/>
          <w:szCs w:val="22"/>
        </w:rPr>
        <w:t>participar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de ações de integração entre os acervos custodiados e as plataformas de difusão e acesso;</w:t>
      </w:r>
    </w:p>
    <w:p w14:paraId="3EBE188E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VII - coordenar programas de formação, capacitação e ações educativas relacionados à área de arquivos;</w:t>
      </w:r>
    </w:p>
    <w:p w14:paraId="1DC0DBE6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VIII - coordenar e acompanhar parcerias e cooperações com instituições públicas e privadas para ações de difusão e formação relacionadas aos acervos;</w:t>
      </w:r>
    </w:p>
    <w:p w14:paraId="0AC0D801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IX - </w:t>
      </w:r>
      <w:proofErr w:type="gramStart"/>
      <w:r w:rsidRPr="00B35528">
        <w:rPr>
          <w:rFonts w:ascii="Helvetica" w:hAnsi="Helvetica"/>
          <w:sz w:val="22"/>
          <w:szCs w:val="22"/>
        </w:rPr>
        <w:t>promover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projetos de valorização, pesquisa e difusão dos acervos, em articulação com a Diretoria de Acervos e Sistema de Arquivos;</w:t>
      </w:r>
    </w:p>
    <w:p w14:paraId="232B62DA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X - </w:t>
      </w:r>
      <w:proofErr w:type="gramStart"/>
      <w:r w:rsidRPr="00B35528">
        <w:rPr>
          <w:rFonts w:ascii="Helvetica" w:hAnsi="Helvetica"/>
          <w:sz w:val="22"/>
          <w:szCs w:val="22"/>
        </w:rPr>
        <w:t>orientar e avaliar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 adoção de tecnologias e ferramentas digitais aplicadas à difusão, ao acesso e à mediação dos acervos;</w:t>
      </w:r>
    </w:p>
    <w:p w14:paraId="527BF96B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XI - definir indicadores, acompanhar resultados e propor melhorias nas ações de acesso, difusão e formação;</w:t>
      </w:r>
    </w:p>
    <w:p w14:paraId="791C6EDC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XII - subsidiar tecnicamente a Subsecretaria nos assuntos de sua competência.</w:t>
      </w:r>
    </w:p>
    <w:p w14:paraId="52D5EAD4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Seção VIII</w:t>
      </w:r>
    </w:p>
    <w:p w14:paraId="739E990F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Das Assessorias Técnicas das Subsecretarias</w:t>
      </w:r>
    </w:p>
    <w:p w14:paraId="2662D0AF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Artigo 44 - As Assessorias Técnicas das Subsecretarias têm as seguintes competências:</w:t>
      </w:r>
    </w:p>
    <w:p w14:paraId="37EC8358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 - </w:t>
      </w:r>
      <w:proofErr w:type="gramStart"/>
      <w:r w:rsidRPr="00B35528">
        <w:rPr>
          <w:rFonts w:ascii="Helvetica" w:hAnsi="Helvetica"/>
          <w:sz w:val="22"/>
          <w:szCs w:val="22"/>
        </w:rPr>
        <w:t>examinar, instruir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e informar processos e expedientes que forem encaminhados ao Subsecretário ou aos dirigentes das unidades da Subsecretaria, bem como acompanhar seu andamento e execução;</w:t>
      </w:r>
    </w:p>
    <w:p w14:paraId="0777A289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B35528">
        <w:rPr>
          <w:rFonts w:ascii="Helvetica" w:hAnsi="Helvetica"/>
          <w:sz w:val="22"/>
          <w:szCs w:val="22"/>
        </w:rPr>
        <w:t>assessorar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o Subsecretário e os dirigentes das unidades da Subsecretaria em estudos, avaliações, prospecções, pareceres e recomendações, sobre assuntos de interesse da Subsecretaria;</w:t>
      </w:r>
    </w:p>
    <w:p w14:paraId="13A313E6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III - manter articulação permanente com as demais unidades da Subsecretaria, quanto à elaboração de relatórios gerenciais e relatório anual de gestão;</w:t>
      </w:r>
    </w:p>
    <w:p w14:paraId="723F25E2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B35528">
        <w:rPr>
          <w:rFonts w:ascii="Helvetica" w:hAnsi="Helvetica"/>
          <w:sz w:val="22"/>
          <w:szCs w:val="22"/>
        </w:rPr>
        <w:t>acompanhar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as ações, demandas legislativas e tramitação das proposições legais e normativas em matéria relacionada com as competências da Subsecretaria;</w:t>
      </w:r>
    </w:p>
    <w:p w14:paraId="7B9D4C4E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 - </w:t>
      </w:r>
      <w:proofErr w:type="gramStart"/>
      <w:r w:rsidRPr="00B35528">
        <w:rPr>
          <w:rFonts w:ascii="Helvetica" w:hAnsi="Helvetica"/>
          <w:sz w:val="22"/>
          <w:szCs w:val="22"/>
        </w:rPr>
        <w:t>organizar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e manter atualizada a agenda do dirigente da Subsecretaria, no que se refere ao atendimento às consultas formuladas por autoridades dos órgãos e entidades da Administração Direta e autarquias;</w:t>
      </w:r>
    </w:p>
    <w:p w14:paraId="5C853A41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lastRenderedPageBreak/>
        <w:t xml:space="preserve">VI - </w:t>
      </w:r>
      <w:proofErr w:type="gramStart"/>
      <w:r w:rsidRPr="00B35528">
        <w:rPr>
          <w:rFonts w:ascii="Helvetica" w:hAnsi="Helvetica"/>
          <w:sz w:val="22"/>
          <w:szCs w:val="22"/>
        </w:rPr>
        <w:t>acompanhar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projetos, compromissos institucionais e atividades específicas de interesse da Subsecretaria, informando sobre o cumprimento de metas e sua execução, com apoio da Assessoria de Gestão Estratégica e Governança e da Assessoria Especial de Governança, do Gabinete do Secretário;</w:t>
      </w:r>
    </w:p>
    <w:p w14:paraId="7E18BB6E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VII - prestar orientação técnica às unidades da Subsecretaria, com apoio da Assessoria de Gestão de Riscos e Integridade e da Assessoria Especial de Governança, do Gabinete do Secretário, no que diz respeito a:</w:t>
      </w:r>
    </w:p>
    <w:p w14:paraId="15DB79C7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a) atendimento de demandas provenientes de órgãos de controle interno e externo;</w:t>
      </w:r>
    </w:p>
    <w:p w14:paraId="1FDB82DD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b) gestão de riscos, transparência e integridade da gestão;</w:t>
      </w:r>
    </w:p>
    <w:p w14:paraId="43381B45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VIII - exercer outras competências correlatas e complementares na sua área de atuação.</w:t>
      </w:r>
    </w:p>
    <w:p w14:paraId="5A7B0EBD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CAPÍTULO IV</w:t>
      </w:r>
    </w:p>
    <w:p w14:paraId="3DF15F59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Das Atribuições</w:t>
      </w:r>
    </w:p>
    <w:p w14:paraId="6FE3A861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Artigo 45 - O Secretário de Gestão e Governo Digital tem as seguintes atribuições:</w:t>
      </w:r>
    </w:p>
    <w:p w14:paraId="0BBF8348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 - </w:t>
      </w:r>
      <w:proofErr w:type="gramStart"/>
      <w:r w:rsidRPr="00B35528">
        <w:rPr>
          <w:rFonts w:ascii="Helvetica" w:hAnsi="Helvetica"/>
          <w:sz w:val="22"/>
          <w:szCs w:val="22"/>
        </w:rPr>
        <w:t>em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relação ao Governador e ao próprio cargo:</w:t>
      </w:r>
    </w:p>
    <w:p w14:paraId="4D1C2651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a) propor a política e as diretrizes a serem adotadas pela Secretaria;</w:t>
      </w:r>
    </w:p>
    <w:p w14:paraId="4BF6BE01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b) assistir o Governador no desempenho de suas funções relacionadas com as atividades da Secretaria;</w:t>
      </w:r>
    </w:p>
    <w:p w14:paraId="53E3F844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c) submeter à apreciação do Governador, observadas as disposições normativas pertinentes:</w:t>
      </w:r>
    </w:p>
    <w:p w14:paraId="6BB8229D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1. projetos de leis ou de decretos que versem sobre matéria pertinente à área de atuação da Secretaria;</w:t>
      </w:r>
    </w:p>
    <w:p w14:paraId="1214E00B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2. abertura de concursos públicos e de concursos internos para acesso, instruídas com justificativa da medida e demais elementos necessários à efetivação do processo, observadas as normas pertinentes;</w:t>
      </w:r>
    </w:p>
    <w:p w14:paraId="45E3B4FA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3. provimento e preenchimento de cargos, empregos e funções mediante aproveitamento de remanescentes de concurso público realizado por outros órgãos, observadas as normas pertinentes;</w:t>
      </w:r>
    </w:p>
    <w:p w14:paraId="4BA2B063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4. assuntos de interesse de unidades subordinadas ou de entidades vinculadas à Secretaria;</w:t>
      </w:r>
    </w:p>
    <w:p w14:paraId="3B55B070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d) manifestar-se sobre matérias que devam ser submetidas ao Governador;</w:t>
      </w:r>
    </w:p>
    <w:p w14:paraId="615E96CC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e) referendar os atos do Governador relativos à área de atuação da Secretaria;</w:t>
      </w:r>
    </w:p>
    <w:p w14:paraId="04CBEF59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lastRenderedPageBreak/>
        <w:t>f) comparecer perante a Assembleia Legislativa ou suas comissões especiais para prestar esclarecimentos, espontaneamente ou quando regularmente convocado;</w:t>
      </w:r>
    </w:p>
    <w:p w14:paraId="1EA9D7A4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B35528">
        <w:rPr>
          <w:rFonts w:ascii="Helvetica" w:hAnsi="Helvetica"/>
          <w:sz w:val="22"/>
          <w:szCs w:val="22"/>
        </w:rPr>
        <w:t>em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relação às atividades gerais da Secretaria:</w:t>
      </w:r>
    </w:p>
    <w:p w14:paraId="74C26BCB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a) cumprir e fazer cumprir leis, regulamentos e decisões das autoridades superiores;</w:t>
      </w:r>
    </w:p>
    <w:p w14:paraId="61AE33F2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b) avocar ou delegar atribuições e competências, por ato expresso, observada a legislação vigente;</w:t>
      </w:r>
    </w:p>
    <w:p w14:paraId="730BA5A6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c) praticar todo e qualquer ato ou exercer quaisquer das atribuições ou competências das unidades, das autoridades ou dos servidores subordinados;</w:t>
      </w:r>
    </w:p>
    <w:p w14:paraId="20DED03C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d) estimular o desenvolvimento profissional dos servidores da Secretaria;</w:t>
      </w:r>
    </w:p>
    <w:p w14:paraId="1EE75C40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e) exercer a tutela das entidades autárquicas vinculadas à Secretaria;</w:t>
      </w:r>
    </w:p>
    <w:p w14:paraId="2CCABD8C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f) nomear e exonerar dos CCESP e designar e dispensar das FCESP, de Comando ou Assessoramento, para os níveis 1 a 12;</w:t>
      </w:r>
    </w:p>
    <w:p w14:paraId="78D66378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g) autorizar a abertura de licitação, dispensa ou a sua inexigibilidade, bem como os demais atos delas decorrentes;</w:t>
      </w:r>
    </w:p>
    <w:p w14:paraId="53B2FAF6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III - expedir normas complementares para a operacionalização da margem consignável referente às dívidas com cartão de crédito, nos termos do Decreto n° 60.435, de 13 de maio de 2014.</w:t>
      </w:r>
    </w:p>
    <w:p w14:paraId="14529FB0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Artigo 46 - O Secretário Executivo tem as seguintes atribuições:</w:t>
      </w:r>
    </w:p>
    <w:p w14:paraId="40C4E121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 - </w:t>
      </w:r>
      <w:proofErr w:type="gramStart"/>
      <w:r w:rsidRPr="00B35528">
        <w:rPr>
          <w:rFonts w:ascii="Helvetica" w:hAnsi="Helvetica"/>
          <w:sz w:val="22"/>
          <w:szCs w:val="22"/>
        </w:rPr>
        <w:t>responder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pelo expediente da Secretaria nos impedimentos legais e temporários, ou ocasionais, do Titular da Pasta, assim como na hipótese de vacância;</w:t>
      </w:r>
    </w:p>
    <w:p w14:paraId="5BFD7FAF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B35528">
        <w:rPr>
          <w:rFonts w:ascii="Helvetica" w:hAnsi="Helvetica"/>
          <w:sz w:val="22"/>
          <w:szCs w:val="22"/>
        </w:rPr>
        <w:t>coordenar, consolidar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e submeter ao Secretário o plano de ação global da Secretaria;</w:t>
      </w:r>
    </w:p>
    <w:p w14:paraId="27184E78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III - supervisionar e avaliar a execução dos projetos e das atividades da Secretaria;</w:t>
      </w:r>
    </w:p>
    <w:p w14:paraId="6A8708AA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B35528">
        <w:rPr>
          <w:rFonts w:ascii="Helvetica" w:hAnsi="Helvetica"/>
          <w:sz w:val="22"/>
          <w:szCs w:val="22"/>
        </w:rPr>
        <w:t>supervisionar e coordenar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 articulação das unidades da Secretaria com os órgãos centrais dos sistemas relacionados à área de sua competência;</w:t>
      </w:r>
    </w:p>
    <w:p w14:paraId="59644F01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 - </w:t>
      </w:r>
      <w:proofErr w:type="gramStart"/>
      <w:r w:rsidRPr="00B35528">
        <w:rPr>
          <w:rFonts w:ascii="Helvetica" w:hAnsi="Helvetica"/>
          <w:sz w:val="22"/>
          <w:szCs w:val="22"/>
        </w:rPr>
        <w:t>assistir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o Titular da Pasta:</w:t>
      </w:r>
    </w:p>
    <w:p w14:paraId="7837ACC1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a) na supervisão e na coordenação das atividades das unidades da Secretaria e de seus órgãos colegiados;</w:t>
      </w:r>
    </w:p>
    <w:p w14:paraId="0AEB6EB0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b) na supervisão das entidades vinculadas;</w:t>
      </w:r>
    </w:p>
    <w:p w14:paraId="0502121C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lastRenderedPageBreak/>
        <w:t xml:space="preserve">VI - </w:t>
      </w:r>
      <w:proofErr w:type="gramStart"/>
      <w:r w:rsidRPr="00B35528">
        <w:rPr>
          <w:rFonts w:ascii="Helvetica" w:hAnsi="Helvetica"/>
          <w:sz w:val="22"/>
          <w:szCs w:val="22"/>
        </w:rPr>
        <w:t>supervisionar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as atividades de gestão da integridade, no âmbito da Secretaria, conforme diretrizes da Controladoria Geral do Estado;</w:t>
      </w:r>
    </w:p>
    <w:p w14:paraId="3B7D6A2E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VII - supervisionar as atividades disciplinares desenvolvidas no âmbito da Secretaria e de suas unidades descentralizadas;</w:t>
      </w:r>
    </w:p>
    <w:p w14:paraId="555F2E6B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VIII - aprovar os instrumentos da Escola de Governo do Estado de São Paulo - EGESP relacionados à formação e ao desenvolvimento de competências dos servidores públicos estaduais, bem como à produção de conhecimento aplicado;</w:t>
      </w:r>
    </w:p>
    <w:p w14:paraId="3F849231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IX - </w:t>
      </w:r>
      <w:proofErr w:type="gramStart"/>
      <w:r w:rsidRPr="00B35528">
        <w:rPr>
          <w:rFonts w:ascii="Helvetica" w:hAnsi="Helvetica"/>
          <w:sz w:val="22"/>
          <w:szCs w:val="22"/>
        </w:rPr>
        <w:t>exercer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outras atribuições correlatas e complementares que lhe forem cometidas pelo Secretário.</w:t>
      </w:r>
    </w:p>
    <w:p w14:paraId="5BE93B0A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Artigo 47 - O Chefe de Gabinete tem as seguintes atribuições:</w:t>
      </w:r>
    </w:p>
    <w:p w14:paraId="1D8AD549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 - </w:t>
      </w:r>
      <w:proofErr w:type="gramStart"/>
      <w:r w:rsidRPr="00B35528">
        <w:rPr>
          <w:rFonts w:ascii="Helvetica" w:hAnsi="Helvetica"/>
          <w:sz w:val="22"/>
          <w:szCs w:val="22"/>
        </w:rPr>
        <w:t>prestar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assessoramento direto ao Secretário, fornecendo informações e análises para fundamentar decisões políticas e administrativas;</w:t>
      </w:r>
    </w:p>
    <w:p w14:paraId="72252583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B35528">
        <w:rPr>
          <w:rFonts w:ascii="Helvetica" w:hAnsi="Helvetica"/>
          <w:sz w:val="22"/>
          <w:szCs w:val="22"/>
        </w:rPr>
        <w:t>facilitar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 comunicação e o alinhamento institucional, de forma a assegurar que todas as áreas estejam alinhadas com as políticas e diretrizes da Pasta;</w:t>
      </w:r>
    </w:p>
    <w:p w14:paraId="161D042F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III - articular-se com as unidades da Secretaria e com os demais órgãos e entidades da Administração Pública sobre os assuntos submetidos à consideração do Secretário;</w:t>
      </w:r>
    </w:p>
    <w:p w14:paraId="723640A2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B35528">
        <w:rPr>
          <w:rFonts w:ascii="Helvetica" w:hAnsi="Helvetica"/>
          <w:sz w:val="22"/>
          <w:szCs w:val="22"/>
        </w:rPr>
        <w:t>realizar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interlocução com entidades governamentais, outros poderes, organizações internacionais, iniciativa privada e sociedade civil, conforme orientação do Secretário;</w:t>
      </w:r>
    </w:p>
    <w:p w14:paraId="265A8495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 - </w:t>
      </w:r>
      <w:proofErr w:type="gramStart"/>
      <w:r w:rsidRPr="00B35528">
        <w:rPr>
          <w:rFonts w:ascii="Helvetica" w:hAnsi="Helvetica"/>
          <w:sz w:val="22"/>
          <w:szCs w:val="22"/>
        </w:rPr>
        <w:t>acompanhar e tomar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providências que facilitem o andamento das questões de interesse da Secretaria tratadas pelos setores que compõem a Administração Superior;</w:t>
      </w:r>
    </w:p>
    <w:p w14:paraId="799D1A2C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VI - </w:t>
      </w:r>
      <w:proofErr w:type="gramStart"/>
      <w:r w:rsidRPr="00B35528">
        <w:rPr>
          <w:rFonts w:ascii="Helvetica" w:hAnsi="Helvetica"/>
          <w:sz w:val="22"/>
          <w:szCs w:val="22"/>
        </w:rPr>
        <w:t>coordenar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 elaboração da agenda de reuniões, eventos e compromissos e as comunicações oficiais do Secretário;</w:t>
      </w:r>
    </w:p>
    <w:p w14:paraId="1B020638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VII - responder pelo expediente da Secretaria nos impedimentos simultâneos, legais e temporários, bem como ocasionais, do Titular da Pasta e do Secretário Executivo;</w:t>
      </w:r>
    </w:p>
    <w:p w14:paraId="37B54C1D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VIII - substituir o Secretário Executivo em seus impedimentos legais e temporários, bem como ocasionais;</w:t>
      </w:r>
    </w:p>
    <w:p w14:paraId="4135D019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IX - </w:t>
      </w:r>
      <w:proofErr w:type="gramStart"/>
      <w:r w:rsidRPr="00B35528">
        <w:rPr>
          <w:rFonts w:ascii="Helvetica" w:hAnsi="Helvetica"/>
          <w:sz w:val="22"/>
          <w:szCs w:val="22"/>
        </w:rPr>
        <w:t>exercer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outras atribuições correlatas e complementares que lhe forem cometidas pelo Secretário.</w:t>
      </w:r>
    </w:p>
    <w:p w14:paraId="487D2792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Artigo 48 - Os Subsecretários têm as seguintes atribuições:</w:t>
      </w:r>
    </w:p>
    <w:p w14:paraId="0463F9BD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 - </w:t>
      </w:r>
      <w:proofErr w:type="gramStart"/>
      <w:r w:rsidRPr="00B35528">
        <w:rPr>
          <w:rFonts w:ascii="Helvetica" w:hAnsi="Helvetica"/>
          <w:sz w:val="22"/>
          <w:szCs w:val="22"/>
        </w:rPr>
        <w:t>planejar</w:t>
      </w:r>
      <w:proofErr w:type="gramEnd"/>
      <w:r w:rsidRPr="00B35528">
        <w:rPr>
          <w:rFonts w:ascii="Helvetica" w:hAnsi="Helvetica"/>
          <w:sz w:val="22"/>
          <w:szCs w:val="22"/>
        </w:rPr>
        <w:t>, dirigir, coordenar, orientar, acompanhar e avaliar a execução das atividades das unidades de suas Subsecretarias;</w:t>
      </w:r>
    </w:p>
    <w:p w14:paraId="0A707824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lastRenderedPageBreak/>
        <w:t xml:space="preserve">II - </w:t>
      </w:r>
      <w:proofErr w:type="gramStart"/>
      <w:r w:rsidRPr="00B35528">
        <w:rPr>
          <w:rFonts w:ascii="Helvetica" w:hAnsi="Helvetica"/>
          <w:sz w:val="22"/>
          <w:szCs w:val="22"/>
        </w:rPr>
        <w:t>encaminhar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à autoridade superior propostas de atos normativos na sua área de competência;</w:t>
      </w:r>
    </w:p>
    <w:p w14:paraId="17BDC490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III - exercer outras atribuições correlatas e complementares que lhes forem cometidas pelo Secretário.</w:t>
      </w:r>
    </w:p>
    <w:p w14:paraId="662A86BA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Artigo 49 - Os Diretores Gerais, Diretores e Chefes de Assessoria têm as seguintes atribuições:</w:t>
      </w:r>
    </w:p>
    <w:p w14:paraId="087F732D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 - </w:t>
      </w:r>
      <w:proofErr w:type="gramStart"/>
      <w:r w:rsidRPr="00B35528">
        <w:rPr>
          <w:rFonts w:ascii="Helvetica" w:hAnsi="Helvetica"/>
          <w:sz w:val="22"/>
          <w:szCs w:val="22"/>
        </w:rPr>
        <w:t>planejar</w:t>
      </w:r>
      <w:proofErr w:type="gramEnd"/>
      <w:r w:rsidRPr="00B35528">
        <w:rPr>
          <w:rFonts w:ascii="Helvetica" w:hAnsi="Helvetica"/>
          <w:sz w:val="22"/>
          <w:szCs w:val="22"/>
        </w:rPr>
        <w:t>, dirigir, coordenar e orientar a execução das atividades de suas unidades;</w:t>
      </w:r>
    </w:p>
    <w:p w14:paraId="1C724484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B35528">
        <w:rPr>
          <w:rFonts w:ascii="Helvetica" w:hAnsi="Helvetica"/>
          <w:sz w:val="22"/>
          <w:szCs w:val="22"/>
        </w:rPr>
        <w:t>exercer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outras atribuições que lhes forem cometidas em suas áreas de atuação.</w:t>
      </w:r>
    </w:p>
    <w:p w14:paraId="66BB3426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CAPÍTULO V</w:t>
      </w:r>
    </w:p>
    <w:p w14:paraId="36CC787C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Dos Órgãos Colegiados</w:t>
      </w:r>
    </w:p>
    <w:p w14:paraId="5D370F5A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Artigo 50 - São vinculados à Pasta os seguintes órgãos colegiados:</w:t>
      </w:r>
    </w:p>
    <w:p w14:paraId="2454D586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 - Conselho Estadual de Tecnologia da Informação e Comunicação - COETIC, reorganizado pelo Decreto n° 64.601, de 22 de novembro de 2019;</w:t>
      </w:r>
    </w:p>
    <w:p w14:paraId="659049BF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II - Conselho do Patrimônio Imobiliário - CPI, regido pelo Decreto n° 61.163, de 10 de março de 2015;</w:t>
      </w:r>
    </w:p>
    <w:p w14:paraId="6B6A1CF2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III - Conselho Estadual de Trânsito do Estado de São Paulo - CETRAN, de que tratam a Lei federal n° 9.503, de 23 de setembro de 1997, e o Decreto n° 68.347, de 29 de fevereiro de 2024;</w:t>
      </w:r>
    </w:p>
    <w:p w14:paraId="60E553B8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IV - Comitê Gestor de Governança de Dados e Informações do Estado de São Paulo, instituído pelo Decreto n° 64.790, de 13 de fevereiro de 2020;</w:t>
      </w:r>
    </w:p>
    <w:p w14:paraId="58C99195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V - Comitê Gestor do Sistema Biométrico, previsto no Decreto n° 63.299, de 21 de março de 2018;</w:t>
      </w:r>
    </w:p>
    <w:p w14:paraId="47E2F5DE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VI - Comitê Interno de Governança, previsto no Decreto n° 68.159, de 9 de dezembro de 2023;</w:t>
      </w:r>
    </w:p>
    <w:p w14:paraId="68FF1F56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VII - Comitê Setorial de Inventário de Bens Móveis e de Estoques, constituído pelo Decreto n° 63.616, de 31 de julho de 2018;</w:t>
      </w:r>
    </w:p>
    <w:p w14:paraId="1E621058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VIII - Comissão de Política Salarial, reorganizada pelo Decreto n° 67.552, de 8 de março de 2023;</w:t>
      </w:r>
    </w:p>
    <w:p w14:paraId="3319BB3D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IX - Comissão de Avaliação de Documentos e Acesso - CADA, de que trata o Decreto n° 68.155, de 9 de dezembro de 2023;</w:t>
      </w:r>
    </w:p>
    <w:p w14:paraId="7D30E0A2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X - Comissão Técnica da Carreira de Especialista em Políticas Públicas - CEPP, regida pelo Decreto n° 67.100, de 8 de setembro de 2022;</w:t>
      </w:r>
    </w:p>
    <w:p w14:paraId="5726A002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lastRenderedPageBreak/>
        <w:t>XI - Comissão Técnica da Carreira de Analista em Planejamento, Orçamento e Finanças Públicas - COTAN, regida pelo Decreto n° 67.100, de 8 de setembro de 2022.</w:t>
      </w:r>
    </w:p>
    <w:p w14:paraId="7FD561FC" w14:textId="77777777" w:rsidR="004B4419" w:rsidRPr="00B35528" w:rsidRDefault="004B4419" w:rsidP="004B4419">
      <w:pPr>
        <w:spacing w:beforeLines="60" w:before="144" w:afterLines="60" w:after="144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Parágrafo único - Aos órgãos colegiados elencados neste artigo cabe exercer as competências estabelecidas nos respectivos atos normativos de disciplina específica.</w:t>
      </w:r>
    </w:p>
    <w:p w14:paraId="03C6F848" w14:textId="77777777" w:rsidR="004B4419" w:rsidRDefault="004B4419" w:rsidP="004B4419">
      <w:pPr>
        <w:rPr>
          <w:rFonts w:ascii="Helvetica" w:hAnsi="Helvetica" w:cs="Helvetica"/>
          <w:sz w:val="22"/>
          <w:szCs w:val="22"/>
        </w:rPr>
      </w:pPr>
    </w:p>
    <w:p w14:paraId="7206E564" w14:textId="5532B845" w:rsidR="00160C8F" w:rsidRPr="004B4419" w:rsidRDefault="00160C8F" w:rsidP="00373F47">
      <w:pPr>
        <w:jc w:val="center"/>
        <w:rPr>
          <w:rFonts w:ascii="Helvetica" w:hAnsi="Helvetica" w:cs="Helvetica"/>
          <w:sz w:val="22"/>
          <w:szCs w:val="22"/>
        </w:rPr>
      </w:pPr>
      <w:r w:rsidRPr="004B4419">
        <w:rPr>
          <w:rFonts w:ascii="Helvetica" w:hAnsi="Helvetica" w:cs="Helvetica"/>
          <w:sz w:val="22"/>
          <w:szCs w:val="22"/>
        </w:rPr>
        <w:t>ANEXO II</w:t>
      </w:r>
    </w:p>
    <w:p w14:paraId="0D9B273D" w14:textId="77777777" w:rsidR="00160C8F" w:rsidRPr="004B4419" w:rsidRDefault="00160C8F" w:rsidP="00373F47">
      <w:pPr>
        <w:jc w:val="center"/>
        <w:rPr>
          <w:rFonts w:ascii="Helvetica" w:hAnsi="Helvetica" w:cs="Helvetica"/>
          <w:sz w:val="22"/>
          <w:szCs w:val="22"/>
        </w:rPr>
      </w:pPr>
      <w:r w:rsidRPr="004B4419">
        <w:rPr>
          <w:rFonts w:ascii="Helvetica" w:hAnsi="Helvetica" w:cs="Helvetica"/>
          <w:sz w:val="22"/>
          <w:szCs w:val="22"/>
        </w:rPr>
        <w:t>Quadro Demonstrativo dos Cargos em Comissão e das Funções de Confiança da Secretaria de Gestão e Governo Digital</w:t>
      </w:r>
    </w:p>
    <w:tbl>
      <w:tblPr>
        <w:tblW w:w="148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2"/>
        <w:gridCol w:w="555"/>
        <w:gridCol w:w="3459"/>
        <w:gridCol w:w="1643"/>
        <w:gridCol w:w="21"/>
      </w:tblGrid>
      <w:tr w:rsidR="00160C8F" w:rsidRPr="004B4419" w14:paraId="2AF7DF24" w14:textId="77777777">
        <w:trPr>
          <w:gridAfter w:val="1"/>
          <w:trHeight w:val="499"/>
          <w:tblHeader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3D170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UNIDADE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A8D5B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QTD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1B781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DENOMINAÇÃO CARGO/FUNÇÃO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DBD7F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CCESP/FCESP</w:t>
            </w:r>
          </w:p>
        </w:tc>
      </w:tr>
      <w:tr w:rsidR="00160C8F" w:rsidRPr="004B4419" w14:paraId="0DF1A6CD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38307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A7E42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E96CD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0234F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48B61FE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3866C54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98B27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02FDE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D2969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E8611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2E0C23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66B49A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F6918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SECRETARIA DE GESTÃO E GOVERNO DIGITAL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39DF0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2DFA7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EE88D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B0553C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02D2EB3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F4DE5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02673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3E072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A6995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C55CE2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1767E4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965B3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SECRETARIA EXECUTIVA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37578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26C11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Secretário Executivo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C9AB4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1.18</w:t>
            </w:r>
          </w:p>
        </w:tc>
        <w:tc>
          <w:tcPr>
            <w:tcW w:w="0" w:type="auto"/>
            <w:vAlign w:val="center"/>
            <w:hideMark/>
          </w:tcPr>
          <w:p w14:paraId="2DBB9CA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899531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D8279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72A61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5B887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Especial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8F269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2.16</w:t>
            </w:r>
          </w:p>
        </w:tc>
        <w:tc>
          <w:tcPr>
            <w:tcW w:w="0" w:type="auto"/>
            <w:vAlign w:val="center"/>
            <w:hideMark/>
          </w:tcPr>
          <w:p w14:paraId="7DC7E49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26BFDE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166CD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5AE7F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8304B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Especial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57D91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2.15</w:t>
            </w:r>
          </w:p>
        </w:tc>
        <w:tc>
          <w:tcPr>
            <w:tcW w:w="0" w:type="auto"/>
            <w:vAlign w:val="center"/>
            <w:hideMark/>
          </w:tcPr>
          <w:p w14:paraId="082FF23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7091DE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F92DA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5A827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4B0A3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Especial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D469D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2.14</w:t>
            </w:r>
          </w:p>
        </w:tc>
        <w:tc>
          <w:tcPr>
            <w:tcW w:w="0" w:type="auto"/>
            <w:vAlign w:val="center"/>
            <w:hideMark/>
          </w:tcPr>
          <w:p w14:paraId="24ECAF2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0566649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CDD90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0AAEE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E51FA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FBF89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2.01</w:t>
            </w:r>
          </w:p>
        </w:tc>
        <w:tc>
          <w:tcPr>
            <w:tcW w:w="0" w:type="auto"/>
            <w:vAlign w:val="center"/>
            <w:hideMark/>
          </w:tcPr>
          <w:p w14:paraId="387BEE0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4FD66F1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2DF8F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B48B6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548AF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64076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17E282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DCF006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710E9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CHEFIA DE GABINETE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4A728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1888A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Gabinete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3E24F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1.16</w:t>
            </w:r>
          </w:p>
        </w:tc>
        <w:tc>
          <w:tcPr>
            <w:tcW w:w="0" w:type="auto"/>
            <w:vAlign w:val="center"/>
            <w:hideMark/>
          </w:tcPr>
          <w:p w14:paraId="5A1CCC1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D3E4ED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4E312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C15E1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42A06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1023F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2.12</w:t>
            </w:r>
          </w:p>
        </w:tc>
        <w:tc>
          <w:tcPr>
            <w:tcW w:w="0" w:type="auto"/>
            <w:vAlign w:val="center"/>
            <w:hideMark/>
          </w:tcPr>
          <w:p w14:paraId="713FF24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67453F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630E5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299B4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361EA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42A0D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2.08</w:t>
            </w:r>
          </w:p>
        </w:tc>
        <w:tc>
          <w:tcPr>
            <w:tcW w:w="0" w:type="auto"/>
            <w:vAlign w:val="center"/>
            <w:hideMark/>
          </w:tcPr>
          <w:p w14:paraId="5A205BF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5131C7E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C5162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EF823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63BD6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667D3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CDFCFC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73F935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CDAF0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Ouvidoria e Serviço de Informações ao Cidadão - SIC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C03A1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8083B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496EF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043242F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D19D2F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03238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76C61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9B18E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16618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5A95B2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837D32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BEF64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Consultoria Jurídica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FA72C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133C7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03030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2.12</w:t>
            </w:r>
          </w:p>
        </w:tc>
        <w:tc>
          <w:tcPr>
            <w:tcW w:w="0" w:type="auto"/>
            <w:vAlign w:val="center"/>
            <w:hideMark/>
          </w:tcPr>
          <w:p w14:paraId="2C98426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57FE529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ACCE1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6C494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436C8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A8359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2.09</w:t>
            </w:r>
          </w:p>
        </w:tc>
        <w:tc>
          <w:tcPr>
            <w:tcW w:w="0" w:type="auto"/>
            <w:vAlign w:val="center"/>
            <w:hideMark/>
          </w:tcPr>
          <w:p w14:paraId="0E1BB51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628A52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B48AD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3FDF6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6974A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AE65D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2.08</w:t>
            </w:r>
          </w:p>
        </w:tc>
        <w:tc>
          <w:tcPr>
            <w:tcW w:w="0" w:type="auto"/>
            <w:vAlign w:val="center"/>
            <w:hideMark/>
          </w:tcPr>
          <w:p w14:paraId="1986DF1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4C49056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55C84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F11B3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ADFB7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96344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5FFBB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56B2864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6143C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Assessoria de Comunicação e Cerimonial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71A00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140C1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21DF3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1A7D5F0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E32DEA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D60E4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EDEA3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3F43E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1DD64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2.04</w:t>
            </w:r>
          </w:p>
        </w:tc>
        <w:tc>
          <w:tcPr>
            <w:tcW w:w="0" w:type="auto"/>
            <w:vAlign w:val="center"/>
            <w:hideMark/>
          </w:tcPr>
          <w:p w14:paraId="32B2534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5C05A40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94AE8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F7F5E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A1E46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C52DC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579C84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29C1F7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72CF8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ASSESSORIA ESPECIAL DE GOVERNANÇA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8F405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A4E19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7015D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1.17</w:t>
            </w:r>
          </w:p>
        </w:tc>
        <w:tc>
          <w:tcPr>
            <w:tcW w:w="0" w:type="auto"/>
            <w:vAlign w:val="center"/>
            <w:hideMark/>
          </w:tcPr>
          <w:p w14:paraId="330359E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4C14EBD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6F4B4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A7CE1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9A266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BFA2A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2.10</w:t>
            </w:r>
          </w:p>
        </w:tc>
        <w:tc>
          <w:tcPr>
            <w:tcW w:w="0" w:type="auto"/>
            <w:vAlign w:val="center"/>
            <w:hideMark/>
          </w:tcPr>
          <w:p w14:paraId="58D059E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7C6578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A7C46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25CF6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934AB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A4FD5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2.06</w:t>
            </w:r>
          </w:p>
        </w:tc>
        <w:tc>
          <w:tcPr>
            <w:tcW w:w="0" w:type="auto"/>
            <w:vAlign w:val="center"/>
            <w:hideMark/>
          </w:tcPr>
          <w:p w14:paraId="3E98677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026D616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180C2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977D8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B673F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8B83C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4A3F5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B73B9F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3E49B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ASSESSORIA DE GESTÃO ESTRATÉGICA E GOVERNANÇA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9ECC2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0A900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44BF5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1.15</w:t>
            </w:r>
          </w:p>
        </w:tc>
        <w:tc>
          <w:tcPr>
            <w:tcW w:w="0" w:type="auto"/>
            <w:vAlign w:val="center"/>
            <w:hideMark/>
          </w:tcPr>
          <w:p w14:paraId="706DB2D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42EE1B2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B18E3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AAE11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8A709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Especial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0E627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2.13</w:t>
            </w:r>
          </w:p>
        </w:tc>
        <w:tc>
          <w:tcPr>
            <w:tcW w:w="0" w:type="auto"/>
            <w:vAlign w:val="center"/>
            <w:hideMark/>
          </w:tcPr>
          <w:p w14:paraId="19E3603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0CED149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94A1D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1102C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A37D8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14897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2.11</w:t>
            </w:r>
          </w:p>
        </w:tc>
        <w:tc>
          <w:tcPr>
            <w:tcW w:w="0" w:type="auto"/>
            <w:vAlign w:val="center"/>
            <w:hideMark/>
          </w:tcPr>
          <w:p w14:paraId="34E9EB1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854E35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3CD8D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58DD4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2E70D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ACE0C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2.08</w:t>
            </w:r>
          </w:p>
        </w:tc>
        <w:tc>
          <w:tcPr>
            <w:tcW w:w="0" w:type="auto"/>
            <w:vAlign w:val="center"/>
            <w:hideMark/>
          </w:tcPr>
          <w:p w14:paraId="1A37C38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0F21FB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A25D8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EA73C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68AFE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30E82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94681E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3C461B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B743B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ASSESSORIA TÉCNICA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AD789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F8A3D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B1EDD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46FDDAE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1A4F76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E52BA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C889C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5A3E2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104EF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2.10</w:t>
            </w:r>
          </w:p>
        </w:tc>
        <w:tc>
          <w:tcPr>
            <w:tcW w:w="0" w:type="auto"/>
            <w:vAlign w:val="center"/>
            <w:hideMark/>
          </w:tcPr>
          <w:p w14:paraId="4AB234E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A929EF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B3468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A5F11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1F4B8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A19F7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2.08</w:t>
            </w:r>
          </w:p>
        </w:tc>
        <w:tc>
          <w:tcPr>
            <w:tcW w:w="0" w:type="auto"/>
            <w:vAlign w:val="center"/>
            <w:hideMark/>
          </w:tcPr>
          <w:p w14:paraId="0B70344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7FEEFA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EA8B9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FA938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FA49D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EF352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2.04</w:t>
            </w:r>
          </w:p>
        </w:tc>
        <w:tc>
          <w:tcPr>
            <w:tcW w:w="0" w:type="auto"/>
            <w:vAlign w:val="center"/>
            <w:hideMark/>
          </w:tcPr>
          <w:p w14:paraId="23D75C5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DBC349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3C459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46719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81AA5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70B3A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DA9FF8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9BC3B8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3B0D6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ASSESSORIA DE GESTÃO DE RISCOS E INTEGRIDADE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7EF6B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CCE9A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2CBE0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1.15</w:t>
            </w:r>
          </w:p>
        </w:tc>
        <w:tc>
          <w:tcPr>
            <w:tcW w:w="0" w:type="auto"/>
            <w:vAlign w:val="center"/>
            <w:hideMark/>
          </w:tcPr>
          <w:p w14:paraId="3481FC6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5AC0ED7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43A00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5EF03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31D58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DA7A2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2.12</w:t>
            </w:r>
          </w:p>
        </w:tc>
        <w:tc>
          <w:tcPr>
            <w:tcW w:w="0" w:type="auto"/>
            <w:vAlign w:val="center"/>
            <w:hideMark/>
          </w:tcPr>
          <w:p w14:paraId="258E2F7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97D053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63796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361A1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94003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D8C3E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2.08</w:t>
            </w:r>
          </w:p>
        </w:tc>
        <w:tc>
          <w:tcPr>
            <w:tcW w:w="0" w:type="auto"/>
            <w:vAlign w:val="center"/>
            <w:hideMark/>
          </w:tcPr>
          <w:p w14:paraId="49E035C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14371C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3DDF9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B801D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2C833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B24EC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2.08</w:t>
            </w:r>
          </w:p>
        </w:tc>
        <w:tc>
          <w:tcPr>
            <w:tcW w:w="0" w:type="auto"/>
            <w:vAlign w:val="center"/>
            <w:hideMark/>
          </w:tcPr>
          <w:p w14:paraId="0B8465D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BF475C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717BA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A14F5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6EAE9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2D21B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9722B5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557BB7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5630D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ESCOLA DE GOVERNO DO ESTADO DE SÃO PAULO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9CD67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DC60B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76D28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7E783A0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41C5F5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C0C89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DBE6F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38DF9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E5498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2.07</w:t>
            </w:r>
          </w:p>
        </w:tc>
        <w:tc>
          <w:tcPr>
            <w:tcW w:w="0" w:type="auto"/>
            <w:vAlign w:val="center"/>
            <w:hideMark/>
          </w:tcPr>
          <w:p w14:paraId="15421B4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847055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822E1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Assessoria de Estratégia, Comunicação e Articulação Institucional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2F565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1018C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92732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1.13</w:t>
            </w:r>
          </w:p>
        </w:tc>
        <w:tc>
          <w:tcPr>
            <w:tcW w:w="0" w:type="auto"/>
            <w:vAlign w:val="center"/>
            <w:hideMark/>
          </w:tcPr>
          <w:p w14:paraId="3C58DDF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572E187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A4F3E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2DFD8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64BDC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D12D9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2.10</w:t>
            </w:r>
          </w:p>
        </w:tc>
        <w:tc>
          <w:tcPr>
            <w:tcW w:w="0" w:type="auto"/>
            <w:vAlign w:val="center"/>
            <w:hideMark/>
          </w:tcPr>
          <w:p w14:paraId="17CE0F4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2EA69B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6CC9F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de Formação e Desenvolvimento de Competências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8C1E6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775F4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8F55C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4BD985A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2C118E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E71F0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9D046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BF1FF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39145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2.10</w:t>
            </w:r>
          </w:p>
        </w:tc>
        <w:tc>
          <w:tcPr>
            <w:tcW w:w="0" w:type="auto"/>
            <w:vAlign w:val="center"/>
            <w:hideMark/>
          </w:tcPr>
          <w:p w14:paraId="23CDA1B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5F488FA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E6588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de Conhecimento Aplicado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DFD6E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43AF1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A1ADB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4D916E7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114EA9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BC804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9289A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B86FD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A660B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2.10</w:t>
            </w:r>
          </w:p>
        </w:tc>
        <w:tc>
          <w:tcPr>
            <w:tcW w:w="0" w:type="auto"/>
            <w:vAlign w:val="center"/>
            <w:hideMark/>
          </w:tcPr>
          <w:p w14:paraId="6ED94AB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F55E8C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79341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de Administração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D14DB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A072F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67AB7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5829315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122F1A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CF4FB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32E9C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3ED17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F6337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2.10</w:t>
            </w:r>
          </w:p>
        </w:tc>
        <w:tc>
          <w:tcPr>
            <w:tcW w:w="0" w:type="auto"/>
            <w:vAlign w:val="center"/>
            <w:hideMark/>
          </w:tcPr>
          <w:p w14:paraId="592164C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5C0BD1C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9CFCE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9E884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DED04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E90E8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2DF4FF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4AC9CCE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7AD23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SUBSECRETARIA DE GESTÃO CORPORATIVA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DEB66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07AED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Subsecretário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CBFEE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1.17</w:t>
            </w:r>
          </w:p>
        </w:tc>
        <w:tc>
          <w:tcPr>
            <w:tcW w:w="0" w:type="auto"/>
            <w:vAlign w:val="center"/>
            <w:hideMark/>
          </w:tcPr>
          <w:p w14:paraId="72FF64C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04784D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C5C28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Assessoria Técnica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C5B43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9FEB7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18F84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1.14</w:t>
            </w:r>
          </w:p>
        </w:tc>
        <w:tc>
          <w:tcPr>
            <w:tcW w:w="0" w:type="auto"/>
            <w:vAlign w:val="center"/>
            <w:hideMark/>
          </w:tcPr>
          <w:p w14:paraId="40F91FD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0A54969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BF66F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DD390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E125E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Especial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779B0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2.13</w:t>
            </w:r>
          </w:p>
        </w:tc>
        <w:tc>
          <w:tcPr>
            <w:tcW w:w="0" w:type="auto"/>
            <w:vAlign w:val="center"/>
            <w:hideMark/>
          </w:tcPr>
          <w:p w14:paraId="5784524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EFAFA1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21751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96F96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EBE2A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Especial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62030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2.13</w:t>
            </w:r>
          </w:p>
        </w:tc>
        <w:tc>
          <w:tcPr>
            <w:tcW w:w="0" w:type="auto"/>
            <w:vAlign w:val="center"/>
            <w:hideMark/>
          </w:tcPr>
          <w:p w14:paraId="191AAA1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44111F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58E26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F25D0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E8176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D5E0C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2.11</w:t>
            </w:r>
          </w:p>
        </w:tc>
        <w:tc>
          <w:tcPr>
            <w:tcW w:w="0" w:type="auto"/>
            <w:vAlign w:val="center"/>
            <w:hideMark/>
          </w:tcPr>
          <w:p w14:paraId="271CBB1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71643A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5A9FE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B40CD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5E9F3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0E5FC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2.10</w:t>
            </w:r>
          </w:p>
        </w:tc>
        <w:tc>
          <w:tcPr>
            <w:tcW w:w="0" w:type="auto"/>
            <w:vAlign w:val="center"/>
            <w:hideMark/>
          </w:tcPr>
          <w:p w14:paraId="477D905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908106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2F0BE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E9794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DDC40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B6EFD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2.10</w:t>
            </w:r>
          </w:p>
        </w:tc>
        <w:tc>
          <w:tcPr>
            <w:tcW w:w="0" w:type="auto"/>
            <w:vAlign w:val="center"/>
            <w:hideMark/>
          </w:tcPr>
          <w:p w14:paraId="411C62D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715E0F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69C11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20830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4F022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115F0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2.09</w:t>
            </w:r>
          </w:p>
        </w:tc>
        <w:tc>
          <w:tcPr>
            <w:tcW w:w="0" w:type="auto"/>
            <w:vAlign w:val="center"/>
            <w:hideMark/>
          </w:tcPr>
          <w:p w14:paraId="0276EAA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C9DD97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642FB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872AA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7BA10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DD865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2.07</w:t>
            </w:r>
          </w:p>
        </w:tc>
        <w:tc>
          <w:tcPr>
            <w:tcW w:w="0" w:type="auto"/>
            <w:vAlign w:val="center"/>
            <w:hideMark/>
          </w:tcPr>
          <w:p w14:paraId="3978DC0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0BFFF3D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ADDEF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50618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B98AB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0BB49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2.06</w:t>
            </w:r>
          </w:p>
        </w:tc>
        <w:tc>
          <w:tcPr>
            <w:tcW w:w="0" w:type="auto"/>
            <w:vAlign w:val="center"/>
            <w:hideMark/>
          </w:tcPr>
          <w:p w14:paraId="021C1FE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655E89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39AD8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Seção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C24C7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FCC36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E1338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1.05</w:t>
            </w:r>
          </w:p>
        </w:tc>
        <w:tc>
          <w:tcPr>
            <w:tcW w:w="0" w:type="auto"/>
            <w:vAlign w:val="center"/>
            <w:hideMark/>
          </w:tcPr>
          <w:p w14:paraId="4182146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A55B9C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C8F10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D2686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FC750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23B67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1BAA0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41704BA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C6250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DIRETORIA GERAL DE TECNOLOGIA E ADMINISTRAÇÃO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882F0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80E81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Diretor Geral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53F42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1.16</w:t>
            </w:r>
          </w:p>
        </w:tc>
        <w:tc>
          <w:tcPr>
            <w:tcW w:w="0" w:type="auto"/>
            <w:vAlign w:val="center"/>
            <w:hideMark/>
          </w:tcPr>
          <w:p w14:paraId="17CA281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1179B7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13FF7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3C6D5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3B9F2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54D75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2D6AF7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C1AA6F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B4EA1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DIRETORIA DE ADMINISTRAÇÃO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8572D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93469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0820A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69DA05B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D32C25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83F58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de Licitações e Contratos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6FCF1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69111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C1170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659DAE4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F3DF07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573FF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3D494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31409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88079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2.07</w:t>
            </w:r>
          </w:p>
        </w:tc>
        <w:tc>
          <w:tcPr>
            <w:tcW w:w="0" w:type="auto"/>
            <w:vAlign w:val="center"/>
            <w:hideMark/>
          </w:tcPr>
          <w:p w14:paraId="08974BA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4D6CAB2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3E611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20809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F2A9E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6BE1F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2.04</w:t>
            </w:r>
          </w:p>
        </w:tc>
        <w:tc>
          <w:tcPr>
            <w:tcW w:w="0" w:type="auto"/>
            <w:vAlign w:val="center"/>
            <w:hideMark/>
          </w:tcPr>
          <w:p w14:paraId="78C8E10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037362F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EE84E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Licitações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6C8EC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AEE08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E892A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184E006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48DE64A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A9546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Contratos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17109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E4345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B9C6E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550F593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B3A77F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C8340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Fiscalização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81F1A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21459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77F0E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20626E9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F4F486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1A27E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78F66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92679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9D34A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2.07</w:t>
            </w:r>
          </w:p>
        </w:tc>
        <w:tc>
          <w:tcPr>
            <w:tcW w:w="0" w:type="auto"/>
            <w:vAlign w:val="center"/>
            <w:hideMark/>
          </w:tcPr>
          <w:p w14:paraId="36FA670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AE1884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98FDC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4D29F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4ECA2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AF396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2.06</w:t>
            </w:r>
          </w:p>
        </w:tc>
        <w:tc>
          <w:tcPr>
            <w:tcW w:w="0" w:type="auto"/>
            <w:vAlign w:val="center"/>
            <w:hideMark/>
          </w:tcPr>
          <w:p w14:paraId="7C3AE7F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62B544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3609C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de Orçamento e Finanças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20CB4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22B23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1CB36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381AC60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04AEDA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4C226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D156C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FB36D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74679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2.04</w:t>
            </w:r>
          </w:p>
        </w:tc>
        <w:tc>
          <w:tcPr>
            <w:tcW w:w="0" w:type="auto"/>
            <w:vAlign w:val="center"/>
            <w:hideMark/>
          </w:tcPr>
          <w:p w14:paraId="03B70BC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8A7541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8B701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Orçamento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57EF1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7BD27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46174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0DF7709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982950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51E8E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60054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B6A93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858C1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2.04</w:t>
            </w:r>
          </w:p>
        </w:tc>
        <w:tc>
          <w:tcPr>
            <w:tcW w:w="0" w:type="auto"/>
            <w:vAlign w:val="center"/>
            <w:hideMark/>
          </w:tcPr>
          <w:p w14:paraId="195B957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002501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9D203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Finanças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E9A79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CE010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0A287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5FBFE6B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92593A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C6A3B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83BA3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8C7B5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63C55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2.06</w:t>
            </w:r>
          </w:p>
        </w:tc>
        <w:tc>
          <w:tcPr>
            <w:tcW w:w="0" w:type="auto"/>
            <w:vAlign w:val="center"/>
            <w:hideMark/>
          </w:tcPr>
          <w:p w14:paraId="4C97730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4B8E9B5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9DACD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FD22D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2DED9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018EB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2.04</w:t>
            </w:r>
          </w:p>
        </w:tc>
        <w:tc>
          <w:tcPr>
            <w:tcW w:w="0" w:type="auto"/>
            <w:vAlign w:val="center"/>
            <w:hideMark/>
          </w:tcPr>
          <w:p w14:paraId="71CC741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0F5390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EAB56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3EAF0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CD5B4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32EA4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2.02</w:t>
            </w:r>
          </w:p>
        </w:tc>
        <w:tc>
          <w:tcPr>
            <w:tcW w:w="0" w:type="auto"/>
            <w:vAlign w:val="center"/>
            <w:hideMark/>
          </w:tcPr>
          <w:p w14:paraId="4B51ECC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013B26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98A35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C03C5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D7C4B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A2D55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EDFF05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1D7865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B0559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DIRETORIA DE SERVIÇOS E TIC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CF52F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AEF64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2995E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6A6939B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E2F822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4A345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C6BAE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FE27A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453BA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2.10</w:t>
            </w:r>
          </w:p>
        </w:tc>
        <w:tc>
          <w:tcPr>
            <w:tcW w:w="0" w:type="auto"/>
            <w:vAlign w:val="center"/>
            <w:hideMark/>
          </w:tcPr>
          <w:p w14:paraId="3B0DDEF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7F3A87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A0AC2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F9C89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90E99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5E7AF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2.04</w:t>
            </w:r>
          </w:p>
        </w:tc>
        <w:tc>
          <w:tcPr>
            <w:tcW w:w="0" w:type="auto"/>
            <w:vAlign w:val="center"/>
            <w:hideMark/>
          </w:tcPr>
          <w:p w14:paraId="539FE3D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0DA392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92810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de Infraestrutura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6D7C7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4C58D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F8FCC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7905715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CBE3BE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CE59B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549A3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AC4C6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FBD5E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2.07</w:t>
            </w:r>
          </w:p>
        </w:tc>
        <w:tc>
          <w:tcPr>
            <w:tcW w:w="0" w:type="auto"/>
            <w:vAlign w:val="center"/>
            <w:hideMark/>
          </w:tcPr>
          <w:p w14:paraId="4D49A14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FAA985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0DBFF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8A9B3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72163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CB893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2.04</w:t>
            </w:r>
          </w:p>
        </w:tc>
        <w:tc>
          <w:tcPr>
            <w:tcW w:w="0" w:type="auto"/>
            <w:vAlign w:val="center"/>
            <w:hideMark/>
          </w:tcPr>
          <w:p w14:paraId="6D5BA3D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D7CE5B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A27AC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4DCB7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824DB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ED6BD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2.04</w:t>
            </w:r>
          </w:p>
        </w:tc>
        <w:tc>
          <w:tcPr>
            <w:tcW w:w="0" w:type="auto"/>
            <w:vAlign w:val="center"/>
            <w:hideMark/>
          </w:tcPr>
          <w:p w14:paraId="694F97B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5B47A5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853C8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6EDBF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FA121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94B10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2.01</w:t>
            </w:r>
          </w:p>
        </w:tc>
        <w:tc>
          <w:tcPr>
            <w:tcW w:w="0" w:type="auto"/>
            <w:vAlign w:val="center"/>
            <w:hideMark/>
          </w:tcPr>
          <w:p w14:paraId="4B584DF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9C46E2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C7160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lastRenderedPageBreak/>
              <w:t>Divisão de Administração Predial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A4047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4D57B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2A468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28E023A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4EB1ED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C26F4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Engenharia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34284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FAD13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38EA2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177B6C0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0781EBC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0A9B4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de Bens e Serviços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F310B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D4F8F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5F4C2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12F9781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DF7706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3F9CD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Gestão Patrimonial e Almoxarifado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71CD7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E4E9E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EE5DA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308B603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FB58AC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9F2BE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632D4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CCF52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E4C1E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2.04</w:t>
            </w:r>
          </w:p>
        </w:tc>
        <w:tc>
          <w:tcPr>
            <w:tcW w:w="0" w:type="auto"/>
            <w:vAlign w:val="center"/>
            <w:hideMark/>
          </w:tcPr>
          <w:p w14:paraId="4FEF059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07E23EE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98EA5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Gestão Documental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63492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FB0BF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0669D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0117C4B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129DB0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93F40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de Redes e Suporte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05297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147A8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AE843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67144F0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04DF9E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C54B1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de Soluções Digitais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DE116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4FC0F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AB98C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4E11EA1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08D09D2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78D75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E9852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A55E7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25D16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5DF0BB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40F7CDD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2ACEB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DIRETORIA DE GESTÃO DE PESSOAS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4A317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59091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BE5CE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0BFE971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505A23D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A05B3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de Cadastro e Expediente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D829F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CED29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72510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3F9BA01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0635DB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1DEED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Serviço de Controle Funcional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613C2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4D498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0BBF0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  <w:tc>
          <w:tcPr>
            <w:tcW w:w="0" w:type="auto"/>
            <w:vAlign w:val="center"/>
            <w:hideMark/>
          </w:tcPr>
          <w:p w14:paraId="52AB4AD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EDF54F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1025F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8DCD8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116DA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A7BA4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2.03</w:t>
            </w:r>
          </w:p>
        </w:tc>
        <w:tc>
          <w:tcPr>
            <w:tcW w:w="0" w:type="auto"/>
            <w:vAlign w:val="center"/>
            <w:hideMark/>
          </w:tcPr>
          <w:p w14:paraId="48A28BF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06F0635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CBA5A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Serviço de Controle dos Sistemas de Recursos Humanos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9FDA2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80F13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B1DBA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  <w:tc>
          <w:tcPr>
            <w:tcW w:w="0" w:type="auto"/>
            <w:vAlign w:val="center"/>
            <w:hideMark/>
          </w:tcPr>
          <w:p w14:paraId="3543D93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B67D73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1F534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CA826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F907A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A6621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2.03</w:t>
            </w:r>
          </w:p>
        </w:tc>
        <w:tc>
          <w:tcPr>
            <w:tcW w:w="0" w:type="auto"/>
            <w:vAlign w:val="center"/>
            <w:hideMark/>
          </w:tcPr>
          <w:p w14:paraId="0C0EB5F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4CEC792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B836F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de Concessão de Vantagens e Aposentadoria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208CD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C83DB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F584D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4BF68F8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EA6F0F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F0512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Serviço de Administração da Vida Funcional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659D9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5C20B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61065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  <w:tc>
          <w:tcPr>
            <w:tcW w:w="0" w:type="auto"/>
            <w:vAlign w:val="center"/>
            <w:hideMark/>
          </w:tcPr>
          <w:p w14:paraId="233D385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E1F3CB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7716A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Serviço de Gestão de Inativos e Aposentadoria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AC3C1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890B4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8277F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  <w:tc>
          <w:tcPr>
            <w:tcW w:w="0" w:type="auto"/>
            <w:vAlign w:val="center"/>
            <w:hideMark/>
          </w:tcPr>
          <w:p w14:paraId="2A41EC9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5A25DBC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69381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99644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A8F22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5E8D6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2.03</w:t>
            </w:r>
          </w:p>
        </w:tc>
        <w:tc>
          <w:tcPr>
            <w:tcW w:w="0" w:type="auto"/>
            <w:vAlign w:val="center"/>
            <w:hideMark/>
          </w:tcPr>
          <w:p w14:paraId="6B63439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0980AD5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6CC03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de Demandas Judiciais e Administrativas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182D1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87B80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ABE67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40B5621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59E66DE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861FF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Serviço de Cumprimento de Ações Judiciais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86411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7D00A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8FD27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  <w:tc>
          <w:tcPr>
            <w:tcW w:w="0" w:type="auto"/>
            <w:vAlign w:val="center"/>
            <w:hideMark/>
          </w:tcPr>
          <w:p w14:paraId="53896B4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344275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12CCD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4A695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B72E4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7647A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2.05</w:t>
            </w:r>
          </w:p>
        </w:tc>
        <w:tc>
          <w:tcPr>
            <w:tcW w:w="0" w:type="auto"/>
            <w:vAlign w:val="center"/>
            <w:hideMark/>
          </w:tcPr>
          <w:p w14:paraId="07A8D6C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4CF135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A73F4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Serviço de Apuração Preliminar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326F1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DB997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9B769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  <w:tc>
          <w:tcPr>
            <w:tcW w:w="0" w:type="auto"/>
            <w:vAlign w:val="center"/>
            <w:hideMark/>
          </w:tcPr>
          <w:p w14:paraId="1E20A10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544317A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24C89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31261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8F58A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4A15F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2.02</w:t>
            </w:r>
          </w:p>
        </w:tc>
        <w:tc>
          <w:tcPr>
            <w:tcW w:w="0" w:type="auto"/>
            <w:vAlign w:val="center"/>
            <w:hideMark/>
          </w:tcPr>
          <w:p w14:paraId="283A00F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E47B35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F0714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lastRenderedPageBreak/>
              <w:t>Coordenadoria de Evolução Funcional e Encargos Sociais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35E54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A937F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D41B6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7B2B116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4109787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B74A6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Serviço de Controle dos Encargos Sociais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ADFD5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DC43E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26AEB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  <w:tc>
          <w:tcPr>
            <w:tcW w:w="0" w:type="auto"/>
            <w:vAlign w:val="center"/>
            <w:hideMark/>
          </w:tcPr>
          <w:p w14:paraId="2E09979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0E734E4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5F235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DB2CE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56562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343E3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2.05</w:t>
            </w:r>
          </w:p>
        </w:tc>
        <w:tc>
          <w:tcPr>
            <w:tcW w:w="0" w:type="auto"/>
            <w:vAlign w:val="center"/>
            <w:hideMark/>
          </w:tcPr>
          <w:p w14:paraId="1844476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4B0DDAD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8F8F5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Serviço de Administração das Evoluções Funcionais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7A5B9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17794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93999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  <w:tc>
          <w:tcPr>
            <w:tcW w:w="0" w:type="auto"/>
            <w:vAlign w:val="center"/>
            <w:hideMark/>
          </w:tcPr>
          <w:p w14:paraId="4377192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9C5B06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906D5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BFDEF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D9E92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D31A5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A6883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0C7757A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0D3F4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SUBSECRETARIA DE GESTÃO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40604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BB52F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Subsecretário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69FA1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1.17</w:t>
            </w:r>
          </w:p>
        </w:tc>
        <w:tc>
          <w:tcPr>
            <w:tcW w:w="0" w:type="auto"/>
            <w:vAlign w:val="center"/>
            <w:hideMark/>
          </w:tcPr>
          <w:p w14:paraId="28ACE91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A31495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694C0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9747A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A546C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985FE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CA53D6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1EB3F4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D7A65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DIRETORIA GERAL DE DESENVOLVIMENTO E CAPACIDADE INSTITUCIONAL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15044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51621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Diretor Geral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2C1D5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1.16</w:t>
            </w:r>
          </w:p>
        </w:tc>
        <w:tc>
          <w:tcPr>
            <w:tcW w:w="0" w:type="auto"/>
            <w:vAlign w:val="center"/>
            <w:hideMark/>
          </w:tcPr>
          <w:p w14:paraId="046D589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12ECD0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E6DAF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Assessoria Técnica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6ADF5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05F8F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2E2F1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2.14</w:t>
            </w:r>
          </w:p>
        </w:tc>
        <w:tc>
          <w:tcPr>
            <w:tcW w:w="0" w:type="auto"/>
            <w:vAlign w:val="center"/>
            <w:hideMark/>
          </w:tcPr>
          <w:p w14:paraId="44D0969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4B95073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7CE7D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D678C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E405B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Especial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BC29C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2.13</w:t>
            </w:r>
          </w:p>
        </w:tc>
        <w:tc>
          <w:tcPr>
            <w:tcW w:w="0" w:type="auto"/>
            <w:vAlign w:val="center"/>
            <w:hideMark/>
          </w:tcPr>
          <w:p w14:paraId="3E9A96B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AD91E3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433BF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609B9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3EE64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14D82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2.12</w:t>
            </w:r>
          </w:p>
        </w:tc>
        <w:tc>
          <w:tcPr>
            <w:tcW w:w="0" w:type="auto"/>
            <w:vAlign w:val="center"/>
            <w:hideMark/>
          </w:tcPr>
          <w:p w14:paraId="64B5505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722D60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67CA7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Seção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CF057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11254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CF20F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1.05</w:t>
            </w:r>
          </w:p>
        </w:tc>
        <w:tc>
          <w:tcPr>
            <w:tcW w:w="0" w:type="auto"/>
            <w:vAlign w:val="center"/>
            <w:hideMark/>
          </w:tcPr>
          <w:p w14:paraId="483011A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7D725E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792BD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93058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472D7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A8BF0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2.03</w:t>
            </w:r>
          </w:p>
        </w:tc>
        <w:tc>
          <w:tcPr>
            <w:tcW w:w="0" w:type="auto"/>
            <w:vAlign w:val="center"/>
            <w:hideMark/>
          </w:tcPr>
          <w:p w14:paraId="2DB5F07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4900C2F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D4ECF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94DEA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2FB69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7BAE1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2.01</w:t>
            </w:r>
          </w:p>
        </w:tc>
        <w:tc>
          <w:tcPr>
            <w:tcW w:w="0" w:type="auto"/>
            <w:vAlign w:val="center"/>
            <w:hideMark/>
          </w:tcPr>
          <w:p w14:paraId="4CD2AB4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962EBA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445C3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9285B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1FBDB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BE6E0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A8FCAC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85BC28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F7BB8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DIRETORIA DE MODERNIZAÇÃO ORGANIZACIONAL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E179D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0CF4F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1F88B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51CCC98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3BFFB3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421B9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286CC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E3009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9A6DF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2.12</w:t>
            </w:r>
          </w:p>
        </w:tc>
        <w:tc>
          <w:tcPr>
            <w:tcW w:w="0" w:type="auto"/>
            <w:vAlign w:val="center"/>
            <w:hideMark/>
          </w:tcPr>
          <w:p w14:paraId="6579265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6B8074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156E9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41136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93957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D8DD4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2.10</w:t>
            </w:r>
          </w:p>
        </w:tc>
        <w:tc>
          <w:tcPr>
            <w:tcW w:w="0" w:type="auto"/>
            <w:vAlign w:val="center"/>
            <w:hideMark/>
          </w:tcPr>
          <w:p w14:paraId="51AEB73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E1B6EC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FB4AF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78A7D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CC04C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E1059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2.10</w:t>
            </w:r>
          </w:p>
        </w:tc>
        <w:tc>
          <w:tcPr>
            <w:tcW w:w="0" w:type="auto"/>
            <w:vAlign w:val="center"/>
            <w:hideMark/>
          </w:tcPr>
          <w:p w14:paraId="6E9F3E0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4D195D0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75B93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4F1C4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FC39C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40DE9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2.08</w:t>
            </w:r>
          </w:p>
        </w:tc>
        <w:tc>
          <w:tcPr>
            <w:tcW w:w="0" w:type="auto"/>
            <w:vAlign w:val="center"/>
            <w:hideMark/>
          </w:tcPr>
          <w:p w14:paraId="13A8C85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BCBD6F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12F00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de Modelos Organizacionais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8FC4A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78927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97978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0A9BF32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51514FE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038E1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6FBF1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026CA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0F55A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2.07</w:t>
            </w:r>
          </w:p>
        </w:tc>
        <w:tc>
          <w:tcPr>
            <w:tcW w:w="0" w:type="auto"/>
            <w:vAlign w:val="center"/>
            <w:hideMark/>
          </w:tcPr>
          <w:p w14:paraId="2E56C1B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134237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726DD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ED8C2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2792D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38D23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2.07</w:t>
            </w:r>
          </w:p>
        </w:tc>
        <w:tc>
          <w:tcPr>
            <w:tcW w:w="0" w:type="auto"/>
            <w:vAlign w:val="center"/>
            <w:hideMark/>
          </w:tcPr>
          <w:p w14:paraId="5EE563D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1983E8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418FC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Desenvolvimento Organizacional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36AA2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2B601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12CAE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74FE79E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50203A9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A4B61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lastRenderedPageBreak/>
              <w:t>Divisão Central de Estruturas Organizacionais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EB38E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F38D0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76107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7D62BE0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560FB58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74104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A2B10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6DCC4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42BA3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2.05</w:t>
            </w:r>
          </w:p>
        </w:tc>
        <w:tc>
          <w:tcPr>
            <w:tcW w:w="0" w:type="auto"/>
            <w:vAlign w:val="center"/>
            <w:hideMark/>
          </w:tcPr>
          <w:p w14:paraId="13EF154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200F74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B313F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de Gestão de Políticas Públicas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11DF7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B6D84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942C5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1.13</w:t>
            </w:r>
          </w:p>
        </w:tc>
        <w:tc>
          <w:tcPr>
            <w:tcW w:w="0" w:type="auto"/>
            <w:vAlign w:val="center"/>
            <w:hideMark/>
          </w:tcPr>
          <w:p w14:paraId="0C757B1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F9237B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1A4BC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DA295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701DA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2F95D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2.12</w:t>
            </w:r>
          </w:p>
        </w:tc>
        <w:tc>
          <w:tcPr>
            <w:tcW w:w="0" w:type="auto"/>
            <w:vAlign w:val="center"/>
            <w:hideMark/>
          </w:tcPr>
          <w:p w14:paraId="51936B8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47E374C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7087D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179EC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329B5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7F610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2.07</w:t>
            </w:r>
          </w:p>
        </w:tc>
        <w:tc>
          <w:tcPr>
            <w:tcW w:w="0" w:type="auto"/>
            <w:vAlign w:val="center"/>
            <w:hideMark/>
          </w:tcPr>
          <w:p w14:paraId="7DB946F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693AF1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02C47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38C7F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5C904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1787B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2.07</w:t>
            </w:r>
          </w:p>
        </w:tc>
        <w:tc>
          <w:tcPr>
            <w:tcW w:w="0" w:type="auto"/>
            <w:vAlign w:val="center"/>
            <w:hideMark/>
          </w:tcPr>
          <w:p w14:paraId="0DBEAA3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D8AAFD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B0829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Articulação e Parcerias Estratégicas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8E72A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D2744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C36D0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733AB04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D6E382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88057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47BCC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22818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D0D4D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2.09</w:t>
            </w:r>
          </w:p>
        </w:tc>
        <w:tc>
          <w:tcPr>
            <w:tcW w:w="0" w:type="auto"/>
            <w:vAlign w:val="center"/>
            <w:hideMark/>
          </w:tcPr>
          <w:p w14:paraId="3482150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0A49446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6C7B3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Desempenho Institucional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BEF6F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155EB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DF450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7B691B4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592AE8A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D2A8F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A9F63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582D1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C6CEA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2.09</w:t>
            </w:r>
          </w:p>
        </w:tc>
        <w:tc>
          <w:tcPr>
            <w:tcW w:w="0" w:type="auto"/>
            <w:vAlign w:val="center"/>
            <w:hideMark/>
          </w:tcPr>
          <w:p w14:paraId="00F1D95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5089F68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2CC5B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A9910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2DEFC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5428D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2.05</w:t>
            </w:r>
          </w:p>
        </w:tc>
        <w:tc>
          <w:tcPr>
            <w:tcW w:w="0" w:type="auto"/>
            <w:vAlign w:val="center"/>
            <w:hideMark/>
          </w:tcPr>
          <w:p w14:paraId="12AEA20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0C8257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C35DA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ED9E5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E18B4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A860C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395B18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E041A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53150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lastRenderedPageBreak/>
              <w:t>DIRETORIA DE INOVAÇÃO EM GESTÃO PÚBLICA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59DD7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91319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2812C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6665E4B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23ED26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80ECD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09D2C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E8401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EF686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2.12</w:t>
            </w:r>
          </w:p>
        </w:tc>
        <w:tc>
          <w:tcPr>
            <w:tcW w:w="0" w:type="auto"/>
            <w:vAlign w:val="center"/>
            <w:hideMark/>
          </w:tcPr>
          <w:p w14:paraId="5D8429A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AEBEC7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1A47A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de Inteligência em Gestão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3BBF2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208A0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5B8F4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5F953A5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C0C3C9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DAF79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59CAA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C03E3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206E4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2.12</w:t>
            </w:r>
          </w:p>
        </w:tc>
        <w:tc>
          <w:tcPr>
            <w:tcW w:w="0" w:type="auto"/>
            <w:vAlign w:val="center"/>
            <w:hideMark/>
          </w:tcPr>
          <w:p w14:paraId="4E332B2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15AB32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7CF4C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C819B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8E5E2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BE3F7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2.10</w:t>
            </w:r>
          </w:p>
        </w:tc>
        <w:tc>
          <w:tcPr>
            <w:tcW w:w="0" w:type="auto"/>
            <w:vAlign w:val="center"/>
            <w:hideMark/>
          </w:tcPr>
          <w:p w14:paraId="5C95293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625216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98351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397D3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86448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FFF82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2.06</w:t>
            </w:r>
          </w:p>
        </w:tc>
        <w:tc>
          <w:tcPr>
            <w:tcW w:w="0" w:type="auto"/>
            <w:vAlign w:val="center"/>
            <w:hideMark/>
          </w:tcPr>
          <w:p w14:paraId="54E0262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5307F52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7F47D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Laboratório de Logística Pública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F380E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A6206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35BF2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7AF2E35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FC28FF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54480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5B5E1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34E7B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AAA8D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2.10</w:t>
            </w:r>
          </w:p>
        </w:tc>
        <w:tc>
          <w:tcPr>
            <w:tcW w:w="0" w:type="auto"/>
            <w:vAlign w:val="center"/>
            <w:hideMark/>
          </w:tcPr>
          <w:p w14:paraId="511BBA2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B16588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18D57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C2D41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4F01E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0886F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2.10</w:t>
            </w:r>
          </w:p>
        </w:tc>
        <w:tc>
          <w:tcPr>
            <w:tcW w:w="0" w:type="auto"/>
            <w:vAlign w:val="center"/>
            <w:hideMark/>
          </w:tcPr>
          <w:p w14:paraId="162F2E7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2F22D3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502AD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871E4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A0F31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9A91C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2.08</w:t>
            </w:r>
          </w:p>
        </w:tc>
        <w:tc>
          <w:tcPr>
            <w:tcW w:w="0" w:type="auto"/>
            <w:vAlign w:val="center"/>
            <w:hideMark/>
          </w:tcPr>
          <w:p w14:paraId="3CD7194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EF078B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BD37B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0F9C8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F3FB1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F3C53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AE0D8F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753C32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53B70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DIRETORIA DE NORMAS E SISTEMAS DE LOGÍSTICA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A2854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E0C66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28E2D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4293489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6F67EF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73BA1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B7D4C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6AEC3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F5324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2.11</w:t>
            </w:r>
          </w:p>
        </w:tc>
        <w:tc>
          <w:tcPr>
            <w:tcW w:w="0" w:type="auto"/>
            <w:vAlign w:val="center"/>
            <w:hideMark/>
          </w:tcPr>
          <w:p w14:paraId="1597ADE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2B0695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715E4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3A017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57E76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5485A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2.11</w:t>
            </w:r>
          </w:p>
        </w:tc>
        <w:tc>
          <w:tcPr>
            <w:tcW w:w="0" w:type="auto"/>
            <w:vAlign w:val="center"/>
            <w:hideMark/>
          </w:tcPr>
          <w:p w14:paraId="6D99070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47CE3C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C5425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8EA50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5DB17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6E1DC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2.09</w:t>
            </w:r>
          </w:p>
        </w:tc>
        <w:tc>
          <w:tcPr>
            <w:tcW w:w="0" w:type="auto"/>
            <w:vAlign w:val="center"/>
            <w:hideMark/>
          </w:tcPr>
          <w:p w14:paraId="1579960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447D59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3C333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84EB9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4EE56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C2BF3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2.09</w:t>
            </w:r>
          </w:p>
        </w:tc>
        <w:tc>
          <w:tcPr>
            <w:tcW w:w="0" w:type="auto"/>
            <w:vAlign w:val="center"/>
            <w:hideMark/>
          </w:tcPr>
          <w:p w14:paraId="0F2F4A7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9A5E07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DA34C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de Normas e Procedimentos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27D39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EC45B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3AF70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4223FCC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94AE63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A23F6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Elaboração de Atos Normativos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6829F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1EBBD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18785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04CDE15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62A232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6E2EA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Orientação Normativa e Atendimento Órgãos Controle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01C89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791A9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FE664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70A7887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0EE8126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94642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de Sistemas de Logística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D391E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90FB1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FDC00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28BDA82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E65B8F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1671B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Gestão de Sistemas de Logística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14C50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D7980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F103E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5D2EFB2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B58CEF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76E07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Suporte ao Usuário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8DCFD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6AE45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C7904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4EF72BD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A6AA0B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088BA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Capacitação e Gestão do Conhecimento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E19EC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959C8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A2A54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35AC9F5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5B55ED4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A4052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da Central de Compras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65F13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E2F11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46F43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3113B00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9E756B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7C1DE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94C6D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9E0E3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94061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2.12</w:t>
            </w:r>
          </w:p>
        </w:tc>
        <w:tc>
          <w:tcPr>
            <w:tcW w:w="0" w:type="auto"/>
            <w:vAlign w:val="center"/>
            <w:hideMark/>
          </w:tcPr>
          <w:p w14:paraId="6FBB278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A9A1EE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F6255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Licitações e Contratações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02338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7F5DC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3D09F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04B4E3F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46B8CC1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A1134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6E93C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28A15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C29B9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2.09</w:t>
            </w:r>
          </w:p>
        </w:tc>
        <w:tc>
          <w:tcPr>
            <w:tcW w:w="0" w:type="auto"/>
            <w:vAlign w:val="center"/>
            <w:hideMark/>
          </w:tcPr>
          <w:p w14:paraId="21D6C10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493E16E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7B74D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Serviços Compartilhados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3D283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3C282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DD7B8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3FD77F5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F44CB3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00BED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A6C0D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408D2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74394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2.09</w:t>
            </w:r>
          </w:p>
        </w:tc>
        <w:tc>
          <w:tcPr>
            <w:tcW w:w="0" w:type="auto"/>
            <w:vAlign w:val="center"/>
            <w:hideMark/>
          </w:tcPr>
          <w:p w14:paraId="09C7564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E290B2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33C68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541DE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0D1B1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D4FCD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F4F35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58CDC9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9DC53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SUBSECRETARIA DE GESTÃO DE PESSOAS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A4887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14AFE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Subsecretário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ADD76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1.17</w:t>
            </w:r>
          </w:p>
        </w:tc>
        <w:tc>
          <w:tcPr>
            <w:tcW w:w="0" w:type="auto"/>
            <w:vAlign w:val="center"/>
            <w:hideMark/>
          </w:tcPr>
          <w:p w14:paraId="592CC4F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036BB24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F79B2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Assessoria Técnica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07B1C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3D241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9E9B0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1.14</w:t>
            </w:r>
          </w:p>
        </w:tc>
        <w:tc>
          <w:tcPr>
            <w:tcW w:w="0" w:type="auto"/>
            <w:vAlign w:val="center"/>
            <w:hideMark/>
          </w:tcPr>
          <w:p w14:paraId="4AADAA5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E0E1B2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A41BB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C95E2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2EE4D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0E466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2.12</w:t>
            </w:r>
          </w:p>
        </w:tc>
        <w:tc>
          <w:tcPr>
            <w:tcW w:w="0" w:type="auto"/>
            <w:vAlign w:val="center"/>
            <w:hideMark/>
          </w:tcPr>
          <w:p w14:paraId="7FAEC02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4696AEC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34FE4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0C233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B0CA8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558D8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2.11</w:t>
            </w:r>
          </w:p>
        </w:tc>
        <w:tc>
          <w:tcPr>
            <w:tcW w:w="0" w:type="auto"/>
            <w:vAlign w:val="center"/>
            <w:hideMark/>
          </w:tcPr>
          <w:p w14:paraId="1824607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848F24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BC869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84882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68219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DCE35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2.10</w:t>
            </w:r>
          </w:p>
        </w:tc>
        <w:tc>
          <w:tcPr>
            <w:tcW w:w="0" w:type="auto"/>
            <w:vAlign w:val="center"/>
            <w:hideMark/>
          </w:tcPr>
          <w:p w14:paraId="590A396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0A1D12B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83105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16BA5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F7623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7EA95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2.09</w:t>
            </w:r>
          </w:p>
        </w:tc>
        <w:tc>
          <w:tcPr>
            <w:tcW w:w="0" w:type="auto"/>
            <w:vAlign w:val="center"/>
            <w:hideMark/>
          </w:tcPr>
          <w:p w14:paraId="2D329F7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E6C172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63D8F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863C9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CF38A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BE648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2.08</w:t>
            </w:r>
          </w:p>
        </w:tc>
        <w:tc>
          <w:tcPr>
            <w:tcW w:w="0" w:type="auto"/>
            <w:vAlign w:val="center"/>
            <w:hideMark/>
          </w:tcPr>
          <w:p w14:paraId="10231F1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DE52CB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C1520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74404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D332B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4E976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2.06</w:t>
            </w:r>
          </w:p>
        </w:tc>
        <w:tc>
          <w:tcPr>
            <w:tcW w:w="0" w:type="auto"/>
            <w:vAlign w:val="center"/>
            <w:hideMark/>
          </w:tcPr>
          <w:p w14:paraId="07128E2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4B4E369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F03BB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Assessoria de Padronização e Sustentação de Processos de Gestão de Pessoas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2EFAE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5C1E3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00544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1.14</w:t>
            </w:r>
          </w:p>
        </w:tc>
        <w:tc>
          <w:tcPr>
            <w:tcW w:w="0" w:type="auto"/>
            <w:vAlign w:val="center"/>
            <w:hideMark/>
          </w:tcPr>
          <w:p w14:paraId="5BAE5DB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EF8783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90CAB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BCDCF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75C27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B1A3F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2.11</w:t>
            </w:r>
          </w:p>
        </w:tc>
        <w:tc>
          <w:tcPr>
            <w:tcW w:w="0" w:type="auto"/>
            <w:vAlign w:val="center"/>
            <w:hideMark/>
          </w:tcPr>
          <w:p w14:paraId="54ED4EE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58858FC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27B0D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B7F50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4108D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FC98B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2.09</w:t>
            </w:r>
          </w:p>
        </w:tc>
        <w:tc>
          <w:tcPr>
            <w:tcW w:w="0" w:type="auto"/>
            <w:vAlign w:val="center"/>
            <w:hideMark/>
          </w:tcPr>
          <w:p w14:paraId="347A727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5725000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EA862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Seção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28BE5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19D57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1FC86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1.05</w:t>
            </w:r>
          </w:p>
        </w:tc>
        <w:tc>
          <w:tcPr>
            <w:tcW w:w="0" w:type="auto"/>
            <w:vAlign w:val="center"/>
            <w:hideMark/>
          </w:tcPr>
          <w:p w14:paraId="4C57961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E15466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7F4EC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FD3B1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D1FB8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AAB5F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613BBB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014D007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3ABEF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DIRETORIA DE CARREIRAS E DESENVOLVIMENTO DE PESSOAS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BD435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CCC46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98A4C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54F6209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5209CF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17DD9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9D26E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EA359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176A0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2.09</w:t>
            </w:r>
          </w:p>
        </w:tc>
        <w:tc>
          <w:tcPr>
            <w:tcW w:w="0" w:type="auto"/>
            <w:vAlign w:val="center"/>
            <w:hideMark/>
          </w:tcPr>
          <w:p w14:paraId="284C608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B232CC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31D1B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46751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064AD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7129D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2.09</w:t>
            </w:r>
          </w:p>
        </w:tc>
        <w:tc>
          <w:tcPr>
            <w:tcW w:w="0" w:type="auto"/>
            <w:vAlign w:val="center"/>
            <w:hideMark/>
          </w:tcPr>
          <w:p w14:paraId="0F5FD96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F9B423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791C7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de Gestão e Arquitetura de Carreiras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45E32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28853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8C843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6AB868D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0698A7C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49369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BF1DB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E2A79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43ACE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2.07</w:t>
            </w:r>
          </w:p>
        </w:tc>
        <w:tc>
          <w:tcPr>
            <w:tcW w:w="0" w:type="auto"/>
            <w:vAlign w:val="center"/>
            <w:hideMark/>
          </w:tcPr>
          <w:p w14:paraId="384D3FE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0AF543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686B1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E1DC6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D11CF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51A08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2.07</w:t>
            </w:r>
          </w:p>
        </w:tc>
        <w:tc>
          <w:tcPr>
            <w:tcW w:w="0" w:type="auto"/>
            <w:vAlign w:val="center"/>
            <w:hideMark/>
          </w:tcPr>
          <w:p w14:paraId="6789131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B0BBBD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3DC40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Planejamento, Inovação e Modelos de Carreiras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960D6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8DA9A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B20EB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06EC1C7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0BBFCF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3322E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Gestão de Carreiras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CF611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CCB9C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FEC10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1E40384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A76962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E495A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de Desenvolvimento de Pessoas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4D0BA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C5723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BB92A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6BF6E9D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0395EF3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6B527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47D2F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75DE0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D342C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2.07</w:t>
            </w:r>
          </w:p>
        </w:tc>
        <w:tc>
          <w:tcPr>
            <w:tcW w:w="0" w:type="auto"/>
            <w:vAlign w:val="center"/>
            <w:hideMark/>
          </w:tcPr>
          <w:p w14:paraId="07B69C4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D4140B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05E26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CB345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A43D9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DC462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2.07</w:t>
            </w:r>
          </w:p>
        </w:tc>
        <w:tc>
          <w:tcPr>
            <w:tcW w:w="0" w:type="auto"/>
            <w:vAlign w:val="center"/>
            <w:hideMark/>
          </w:tcPr>
          <w:p w14:paraId="4C7B9CF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513613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5D756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Governança e Inovação em Desenvolvimento de Pessoas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6E4CC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84765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BDA23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6305802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5F177C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86740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1DBE4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18A6A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BECCE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2.07</w:t>
            </w:r>
          </w:p>
        </w:tc>
        <w:tc>
          <w:tcPr>
            <w:tcW w:w="0" w:type="auto"/>
            <w:vAlign w:val="center"/>
            <w:hideMark/>
          </w:tcPr>
          <w:p w14:paraId="46C7B18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679038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8E00C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Gestão de Desempenho e Evolução Funcional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C10F0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6ABB5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A0CD3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7EEEB3E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03675DC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89451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2B235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F6D69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92EB2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C53BC3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7C48B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86253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DIRETORIA DE GESTÃO FUNCIONAL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4E7B1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D5A9A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D951C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5C22A29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0C8DF0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2FE36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34126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B1E7E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1A92D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2.05</w:t>
            </w:r>
          </w:p>
        </w:tc>
        <w:tc>
          <w:tcPr>
            <w:tcW w:w="0" w:type="auto"/>
            <w:vAlign w:val="center"/>
            <w:hideMark/>
          </w:tcPr>
          <w:p w14:paraId="0480EB2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7D352F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1FDB9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lastRenderedPageBreak/>
              <w:t>Coordenadoria de Gestão de Recrutamento e Provimento de Pessoal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3717F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9FA48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78305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6EE3E4F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D3FFC6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21830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AD569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E0135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5379D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2.09</w:t>
            </w:r>
          </w:p>
        </w:tc>
        <w:tc>
          <w:tcPr>
            <w:tcW w:w="0" w:type="auto"/>
            <w:vAlign w:val="center"/>
            <w:hideMark/>
          </w:tcPr>
          <w:p w14:paraId="15767A5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54B0823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C3AA8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70E6A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4DCC6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A700D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2.07</w:t>
            </w:r>
          </w:p>
        </w:tc>
        <w:tc>
          <w:tcPr>
            <w:tcW w:w="0" w:type="auto"/>
            <w:vAlign w:val="center"/>
            <w:hideMark/>
          </w:tcPr>
          <w:p w14:paraId="09D893F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487329C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7FF62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14352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46F47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1DBCB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2.05</w:t>
            </w:r>
          </w:p>
        </w:tc>
        <w:tc>
          <w:tcPr>
            <w:tcW w:w="0" w:type="auto"/>
            <w:vAlign w:val="center"/>
            <w:hideMark/>
          </w:tcPr>
          <w:p w14:paraId="04DDB4F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5CA34EC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16F29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664EC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E8BE5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DA391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2.04</w:t>
            </w:r>
          </w:p>
        </w:tc>
        <w:tc>
          <w:tcPr>
            <w:tcW w:w="0" w:type="auto"/>
            <w:vAlign w:val="center"/>
            <w:hideMark/>
          </w:tcPr>
          <w:p w14:paraId="70CBFC8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593FFD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115D9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Concursos Públicos e Processos Seletivos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40400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E4FBA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97E69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19776CC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065C74C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CB42E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Estágio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D3A48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5B1FB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DB849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6579A28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ED5547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F7B89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de Gestão Funcional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70BC8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FDCB8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74F7E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4556D27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63E976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16DB6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ED089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70605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2C429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2.09</w:t>
            </w:r>
          </w:p>
        </w:tc>
        <w:tc>
          <w:tcPr>
            <w:tcW w:w="0" w:type="auto"/>
            <w:vAlign w:val="center"/>
            <w:hideMark/>
          </w:tcPr>
          <w:p w14:paraId="03029C9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56A05DF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4289D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AE8B3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1EB65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45CB6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2.09</w:t>
            </w:r>
          </w:p>
        </w:tc>
        <w:tc>
          <w:tcPr>
            <w:tcW w:w="0" w:type="auto"/>
            <w:vAlign w:val="center"/>
            <w:hideMark/>
          </w:tcPr>
          <w:p w14:paraId="6599C17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B6DC27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41446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EA6A2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F642B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6B22D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2.06</w:t>
            </w:r>
          </w:p>
        </w:tc>
        <w:tc>
          <w:tcPr>
            <w:tcW w:w="0" w:type="auto"/>
            <w:vAlign w:val="center"/>
            <w:hideMark/>
          </w:tcPr>
          <w:p w14:paraId="5123F4A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AAE804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CA75F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1BA49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8659C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2ED2C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2.04</w:t>
            </w:r>
          </w:p>
        </w:tc>
        <w:tc>
          <w:tcPr>
            <w:tcW w:w="0" w:type="auto"/>
            <w:vAlign w:val="center"/>
            <w:hideMark/>
          </w:tcPr>
          <w:p w14:paraId="2557F71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4CC185F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7AE3C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lastRenderedPageBreak/>
              <w:t>Divisão de Planejamento da Força de Trabalho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80280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8D326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D324F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793DA3C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560A656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3CBF1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Gestão de Pessoal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7B292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E66A3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8506B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1B603CD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8859C6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E04EA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36EFC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9A8B1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D63E8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22AA19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575704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CF16D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DIRETORIA DE GERENCIAMENTO DOS SISTEMAS E PROCESSOS DE GESTÃO DE PESSOAS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ACA2C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EE8B1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5B75B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69C0687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0E3CAB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61511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70145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C9A15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3FDFA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2.11</w:t>
            </w:r>
          </w:p>
        </w:tc>
        <w:tc>
          <w:tcPr>
            <w:tcW w:w="0" w:type="auto"/>
            <w:vAlign w:val="center"/>
            <w:hideMark/>
          </w:tcPr>
          <w:p w14:paraId="6274AB7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5614D0D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E5262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F46A5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9FBDA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3C99A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2.04</w:t>
            </w:r>
          </w:p>
        </w:tc>
        <w:tc>
          <w:tcPr>
            <w:tcW w:w="0" w:type="auto"/>
            <w:vAlign w:val="center"/>
            <w:hideMark/>
          </w:tcPr>
          <w:p w14:paraId="73DF3C2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5E1673C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9C5BA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de Engenharia de Requisitos e Processos de Gestão de Pessoas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754BE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ED607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99972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6A47C32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1719DC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65680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538A6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F0CF4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4BE1E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2.09</w:t>
            </w:r>
          </w:p>
        </w:tc>
        <w:tc>
          <w:tcPr>
            <w:tcW w:w="0" w:type="auto"/>
            <w:vAlign w:val="center"/>
            <w:hideMark/>
          </w:tcPr>
          <w:p w14:paraId="1D264D5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2878E2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BFBF3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Levantamento de Requisitos e Homologação dos Sistemas de Gestão de Pessoas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16FFC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5FB05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FBD54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0B3244D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5B46898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6426E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Capacitação e Suporte aos Usuários dos Sistemas de Gestão de Pessoas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36795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D9C24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FE855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554F38E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5A80B5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17B05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de Apoio aos Sistemas e Processos de Gestão de Pessoas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D452A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734C6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46B16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1.13</w:t>
            </w:r>
          </w:p>
        </w:tc>
        <w:tc>
          <w:tcPr>
            <w:tcW w:w="0" w:type="auto"/>
            <w:vAlign w:val="center"/>
            <w:hideMark/>
          </w:tcPr>
          <w:p w14:paraId="5810C02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4F31C70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C8799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lastRenderedPageBreak/>
              <w:t>Divisão de Apoio aos Sistemas Corporativos de Gestão de Pessoas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ECDC3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C9CFE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3A80A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186754E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5220B1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AD944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Apoio aos Processos de Gestão de Pessoas e Tratamento de Exceções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1EA38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75AC7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674E3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4A316CA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00D4D1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1196E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D6F24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1AAB1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22B53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8F2F1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10B3F2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53EBE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DIRETORIA DE PERÍCIAS MÉDICAS DO ESTADO DE SÃO PAULO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8E211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9821D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57B8B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7956C68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BD24FD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8181D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601A4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DD271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310BD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2.10</w:t>
            </w:r>
          </w:p>
        </w:tc>
        <w:tc>
          <w:tcPr>
            <w:tcW w:w="0" w:type="auto"/>
            <w:vAlign w:val="center"/>
            <w:hideMark/>
          </w:tcPr>
          <w:p w14:paraId="569F642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218969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4CAD0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962CC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3F815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52AEC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2.09</w:t>
            </w:r>
          </w:p>
        </w:tc>
        <w:tc>
          <w:tcPr>
            <w:tcW w:w="0" w:type="auto"/>
            <w:vAlign w:val="center"/>
            <w:hideMark/>
          </w:tcPr>
          <w:p w14:paraId="24086BB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B6B3E6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55A2D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Serviço de Gestão Técnico-Administrativo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546A9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8B13C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83889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  <w:tc>
          <w:tcPr>
            <w:tcW w:w="0" w:type="auto"/>
            <w:vAlign w:val="center"/>
            <w:hideMark/>
          </w:tcPr>
          <w:p w14:paraId="681C295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4A7F689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45038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A5284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07550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56E08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2.06</w:t>
            </w:r>
          </w:p>
        </w:tc>
        <w:tc>
          <w:tcPr>
            <w:tcW w:w="0" w:type="auto"/>
            <w:vAlign w:val="center"/>
            <w:hideMark/>
          </w:tcPr>
          <w:p w14:paraId="6CEFE70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5E3DD52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DC295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2BE40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D8859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89B48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2.06</w:t>
            </w:r>
          </w:p>
        </w:tc>
        <w:tc>
          <w:tcPr>
            <w:tcW w:w="0" w:type="auto"/>
            <w:vAlign w:val="center"/>
            <w:hideMark/>
          </w:tcPr>
          <w:p w14:paraId="65E0057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5D7209A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274B3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Serviço de Gestão da Informação Pericial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7CE46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532D7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0322B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  <w:tc>
          <w:tcPr>
            <w:tcW w:w="0" w:type="auto"/>
            <w:vAlign w:val="center"/>
            <w:hideMark/>
          </w:tcPr>
          <w:p w14:paraId="0A57981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4E75F51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EA774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EEF6E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82A53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0898F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2.04</w:t>
            </w:r>
          </w:p>
        </w:tc>
        <w:tc>
          <w:tcPr>
            <w:tcW w:w="0" w:type="auto"/>
            <w:vAlign w:val="center"/>
            <w:hideMark/>
          </w:tcPr>
          <w:p w14:paraId="7CE0930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7DF536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4798E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Serviço de Atendimento e Gestão de Protocolos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C23FF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1DDE3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E205B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  <w:tc>
          <w:tcPr>
            <w:tcW w:w="0" w:type="auto"/>
            <w:vAlign w:val="center"/>
            <w:hideMark/>
          </w:tcPr>
          <w:p w14:paraId="140250B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0735D03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8F3E8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lastRenderedPageBreak/>
              <w:t>Coordenadoria de Insalubridade e Acidentes do Trabalho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5DBB8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EFC34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23F64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10AAE59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EB9E83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82382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B03BE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F6042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0AF93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2.06</w:t>
            </w:r>
          </w:p>
        </w:tc>
        <w:tc>
          <w:tcPr>
            <w:tcW w:w="0" w:type="auto"/>
            <w:vAlign w:val="center"/>
            <w:hideMark/>
          </w:tcPr>
          <w:p w14:paraId="3C081FD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C26D3C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0EB53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Insalubridade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4BB98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195E1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3C51D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791D17C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0BCA9D9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96B3F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83A3C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2F3CA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37667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2.06</w:t>
            </w:r>
          </w:p>
        </w:tc>
        <w:tc>
          <w:tcPr>
            <w:tcW w:w="0" w:type="auto"/>
            <w:vAlign w:val="center"/>
            <w:hideMark/>
          </w:tcPr>
          <w:p w14:paraId="506347E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92538A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0BC16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Acidentes do Trabalho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0784A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79CF3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0F602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24E9671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564F76E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FBEB5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de Ingresso, Licenças, Readaptação e Aposentadoria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81103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573DF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F0BA2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1.13</w:t>
            </w:r>
          </w:p>
        </w:tc>
        <w:tc>
          <w:tcPr>
            <w:tcW w:w="0" w:type="auto"/>
            <w:vAlign w:val="center"/>
            <w:hideMark/>
          </w:tcPr>
          <w:p w14:paraId="5321E4B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0A1F936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91478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Perícias de Ingresso e Licenças Médicas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719DB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BC84F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45F1E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7F5F67D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0B74ED8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677AD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E147F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92233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5D20E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2.06</w:t>
            </w:r>
          </w:p>
        </w:tc>
        <w:tc>
          <w:tcPr>
            <w:tcW w:w="0" w:type="auto"/>
            <w:vAlign w:val="center"/>
            <w:hideMark/>
          </w:tcPr>
          <w:p w14:paraId="75C46C2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04D95B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C92F1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2006B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AE0B9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FEB44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2.06</w:t>
            </w:r>
          </w:p>
        </w:tc>
        <w:tc>
          <w:tcPr>
            <w:tcW w:w="0" w:type="auto"/>
            <w:vAlign w:val="center"/>
            <w:hideMark/>
          </w:tcPr>
          <w:p w14:paraId="4C56281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4153B9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7625C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947DB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A7AC5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8AB3A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2.05</w:t>
            </w:r>
          </w:p>
        </w:tc>
        <w:tc>
          <w:tcPr>
            <w:tcW w:w="0" w:type="auto"/>
            <w:vAlign w:val="center"/>
            <w:hideMark/>
          </w:tcPr>
          <w:p w14:paraId="1C1A32A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EDA27B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9C040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Readaptação e Aposentadoria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5385E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43D83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C9FB6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70BDDD2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27C47A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33603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FE0C2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25BBB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9E489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2.06</w:t>
            </w:r>
          </w:p>
        </w:tc>
        <w:tc>
          <w:tcPr>
            <w:tcW w:w="0" w:type="auto"/>
            <w:vAlign w:val="center"/>
            <w:hideMark/>
          </w:tcPr>
          <w:p w14:paraId="1554D50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CF3A90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D5A5A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41361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C3CC5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831F3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2.04</w:t>
            </w:r>
          </w:p>
        </w:tc>
        <w:tc>
          <w:tcPr>
            <w:tcW w:w="0" w:type="auto"/>
            <w:vAlign w:val="center"/>
            <w:hideMark/>
          </w:tcPr>
          <w:p w14:paraId="0A51534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801092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A81EC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de Saúde Ocupacional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B26D3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14F9E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C2DC0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3F7F76E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5E6FA4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CA095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Segurança no Trabalho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D45FF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71493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1374D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0376214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ED451C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1C680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D0E15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62856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A57BD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2.06</w:t>
            </w:r>
          </w:p>
        </w:tc>
        <w:tc>
          <w:tcPr>
            <w:tcW w:w="0" w:type="auto"/>
            <w:vAlign w:val="center"/>
            <w:hideMark/>
          </w:tcPr>
          <w:p w14:paraId="3A8DD94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46CCCF9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521DD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50170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90316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C4D9D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2.04</w:t>
            </w:r>
          </w:p>
        </w:tc>
        <w:tc>
          <w:tcPr>
            <w:tcW w:w="0" w:type="auto"/>
            <w:vAlign w:val="center"/>
            <w:hideMark/>
          </w:tcPr>
          <w:p w14:paraId="7AE5391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ECE357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45E8B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Promoção e Prevenção da Saúde do Servidor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FCB7A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1E43F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22C48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6CD97E4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0C7D134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E6281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9DD38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C99B2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529D6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2.06</w:t>
            </w:r>
          </w:p>
        </w:tc>
        <w:tc>
          <w:tcPr>
            <w:tcW w:w="0" w:type="auto"/>
            <w:vAlign w:val="center"/>
            <w:hideMark/>
          </w:tcPr>
          <w:p w14:paraId="116C8D8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407E7AC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58A7D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2AB26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0BCD9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DB43C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2.04</w:t>
            </w:r>
          </w:p>
        </w:tc>
        <w:tc>
          <w:tcPr>
            <w:tcW w:w="0" w:type="auto"/>
            <w:vAlign w:val="center"/>
            <w:hideMark/>
          </w:tcPr>
          <w:p w14:paraId="7BC49B1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1F6531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37F6F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0AF63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947F9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EE7A2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2D0DE8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5DB4620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DD5B1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DIRETORIA DE REMUNERAÇÃO E BENEFÍCIOS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FD3A4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B0BDD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6F75A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5E00BF3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002193C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2126C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D91BF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11FEB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665AC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2.12</w:t>
            </w:r>
          </w:p>
        </w:tc>
        <w:tc>
          <w:tcPr>
            <w:tcW w:w="0" w:type="auto"/>
            <w:vAlign w:val="center"/>
            <w:hideMark/>
          </w:tcPr>
          <w:p w14:paraId="34B4335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50E7B9C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2EFB9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7739A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EAD94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9EB2C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2.09</w:t>
            </w:r>
          </w:p>
        </w:tc>
        <w:tc>
          <w:tcPr>
            <w:tcW w:w="0" w:type="auto"/>
            <w:vAlign w:val="center"/>
            <w:hideMark/>
          </w:tcPr>
          <w:p w14:paraId="033CDC9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F8FD97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CF5CE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2C686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AD363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06BCA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2.09</w:t>
            </w:r>
          </w:p>
        </w:tc>
        <w:tc>
          <w:tcPr>
            <w:tcW w:w="0" w:type="auto"/>
            <w:vAlign w:val="center"/>
            <w:hideMark/>
          </w:tcPr>
          <w:p w14:paraId="4980DC4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9C986F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97DC7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de Benefícios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F0A5E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197A7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7B0DA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12C6A58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04F857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4C41F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de Remuneração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8AB6E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98B66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9992F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16A8AF0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472C59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BF417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3ECD3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539B2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74483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2.04</w:t>
            </w:r>
          </w:p>
        </w:tc>
        <w:tc>
          <w:tcPr>
            <w:tcW w:w="0" w:type="auto"/>
            <w:vAlign w:val="center"/>
            <w:hideMark/>
          </w:tcPr>
          <w:p w14:paraId="4F02408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B47DA9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12714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9027E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56A4F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03D42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DEF958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E5EC97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9ACE5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DIRETORIA GERAL DE PAGAMENTO DE PESSOAL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EBC67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288BC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Diretor Geral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8844D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1.16</w:t>
            </w:r>
          </w:p>
        </w:tc>
        <w:tc>
          <w:tcPr>
            <w:tcW w:w="0" w:type="auto"/>
            <w:vAlign w:val="center"/>
            <w:hideMark/>
          </w:tcPr>
          <w:p w14:paraId="4BC6A2C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9B2BCA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639DA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A46EE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3E8BB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82235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2.12</w:t>
            </w:r>
          </w:p>
        </w:tc>
        <w:tc>
          <w:tcPr>
            <w:tcW w:w="0" w:type="auto"/>
            <w:vAlign w:val="center"/>
            <w:hideMark/>
          </w:tcPr>
          <w:p w14:paraId="5192041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4BBE35F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FBCFD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6088E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6FCE3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461F5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2.08</w:t>
            </w:r>
          </w:p>
        </w:tc>
        <w:tc>
          <w:tcPr>
            <w:tcW w:w="0" w:type="auto"/>
            <w:vAlign w:val="center"/>
            <w:hideMark/>
          </w:tcPr>
          <w:p w14:paraId="662C477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0F47479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28EBC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E9B06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20E5A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167AF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5789DB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27D175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92BBC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DIRETORIA DE DESPESA DE PESSOAL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3AC38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6B935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FF67A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7B37B08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E071DE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F56A3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F8218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2C4E8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CD7A3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2.08</w:t>
            </w:r>
          </w:p>
        </w:tc>
        <w:tc>
          <w:tcPr>
            <w:tcW w:w="0" w:type="auto"/>
            <w:vAlign w:val="center"/>
            <w:hideMark/>
          </w:tcPr>
          <w:p w14:paraId="0DD7774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5D2296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131B9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15F5D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85740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C1F7F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2.08</w:t>
            </w:r>
          </w:p>
        </w:tc>
        <w:tc>
          <w:tcPr>
            <w:tcW w:w="0" w:type="auto"/>
            <w:vAlign w:val="center"/>
            <w:hideMark/>
          </w:tcPr>
          <w:p w14:paraId="7553402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522C0F4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8B6EF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2DFBE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25FA3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FD621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2.04</w:t>
            </w:r>
          </w:p>
        </w:tc>
        <w:tc>
          <w:tcPr>
            <w:tcW w:w="0" w:type="auto"/>
            <w:vAlign w:val="center"/>
            <w:hideMark/>
          </w:tcPr>
          <w:p w14:paraId="63A87F6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8D77AB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52B22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de Instrução e Padronização de Pagamentos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88F46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141D4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B335A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6F1E4F5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2F31D6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8CFB2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Complementação de Aposentadoria e Pensão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8CEF0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BB896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924F4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3DF7B54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8CABB2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BB7E0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Despesa da Educação da Região Metropolitana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DF110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9C6F9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71C30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5D54C9B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685DA1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7AD34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Despesa da Educação do Interior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08649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08FE1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0828B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000E0FE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396FF8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0C091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Despesa da Educação do Interior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C54D9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3F317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5A5DC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68CB8AC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5498C99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D6C49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Despesa da Saúde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401B0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59133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43DA3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1417154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0B4868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7B976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Despesa da Segurança Pública e Administração Penitenciária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6C1E9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DD537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D84F0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385BB17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55A637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9A213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Despesa das Secretarias Diversas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F926F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582EA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03094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298884C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DCA4E7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A5B2C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de Normas, Inovação e Melhoria de Processos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C8562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9D280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15479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1.13</w:t>
            </w:r>
          </w:p>
        </w:tc>
        <w:tc>
          <w:tcPr>
            <w:tcW w:w="0" w:type="auto"/>
            <w:vAlign w:val="center"/>
            <w:hideMark/>
          </w:tcPr>
          <w:p w14:paraId="75677A4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43BFC81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30AA8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0BF16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3A263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D9AFC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2.08</w:t>
            </w:r>
          </w:p>
        </w:tc>
        <w:tc>
          <w:tcPr>
            <w:tcW w:w="0" w:type="auto"/>
            <w:vAlign w:val="center"/>
            <w:hideMark/>
          </w:tcPr>
          <w:p w14:paraId="77383E6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4755A6A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6C1B2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5AB09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35494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48FA0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2.07</w:t>
            </w:r>
          </w:p>
        </w:tc>
        <w:tc>
          <w:tcPr>
            <w:tcW w:w="0" w:type="auto"/>
            <w:vAlign w:val="center"/>
            <w:hideMark/>
          </w:tcPr>
          <w:p w14:paraId="0CAC416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6C4E18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E6D17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lastRenderedPageBreak/>
              <w:t>Divisão de Aplicação Normativa da Folha e de Legislação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FDE38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0E4EB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EF984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24B2B48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ECE35B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0DF31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Inovação e Melhoria de Processos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3429A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2EB33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9E7D7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2D3FACA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47584F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F075A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Inteligência e Informações Gerenciais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DEEB1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ED1C7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69855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5A2DA73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5FA37EF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7A94E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 xml:space="preserve">Divisão de Suporte e Atendimento aos Setoriais e </w:t>
            </w:r>
            <w:proofErr w:type="spellStart"/>
            <w:r w:rsidRPr="004B4419">
              <w:rPr>
                <w:rFonts w:ascii="Helvetica" w:hAnsi="Helvetica" w:cs="Helvetica"/>
                <w:sz w:val="22"/>
                <w:szCs w:val="22"/>
              </w:rPr>
              <w:t>Subsetoriais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AE487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1ED71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2D9F3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5C41B40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726087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4A226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de Atendimento a Demandas Judiciais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1648A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EEA90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D65FE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2B2936B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439A4E3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1F973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Análise e Informações Processuais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F91EF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2547C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3FDF5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2168914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6351B4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B7BD1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DE1A2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9D711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07E73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2.08</w:t>
            </w:r>
          </w:p>
        </w:tc>
        <w:tc>
          <w:tcPr>
            <w:tcW w:w="0" w:type="auto"/>
            <w:vAlign w:val="center"/>
            <w:hideMark/>
          </w:tcPr>
          <w:p w14:paraId="1C3E89B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A31D46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6338D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Cumprimento de Obrigações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87B09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8DBA8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3A106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519347A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5B0FC43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AD2B8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6B02C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55688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96CDC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D61C6A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092E933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E69AF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DIRETORIA DA FOLHA DE PAGAMENTO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D4BA2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F6F0C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80682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4B29445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E3C99F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D2A33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CD111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16309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54083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2.08</w:t>
            </w:r>
          </w:p>
        </w:tc>
        <w:tc>
          <w:tcPr>
            <w:tcW w:w="0" w:type="auto"/>
            <w:vAlign w:val="center"/>
            <w:hideMark/>
          </w:tcPr>
          <w:p w14:paraId="7FCD337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47FC653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EAD5D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19AB5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CED82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486A0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2.08</w:t>
            </w:r>
          </w:p>
        </w:tc>
        <w:tc>
          <w:tcPr>
            <w:tcW w:w="0" w:type="auto"/>
            <w:vAlign w:val="center"/>
            <w:hideMark/>
          </w:tcPr>
          <w:p w14:paraId="3318583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0F2D3C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C3837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9629B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CB3D0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F01BF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2.01</w:t>
            </w:r>
          </w:p>
        </w:tc>
        <w:tc>
          <w:tcPr>
            <w:tcW w:w="0" w:type="auto"/>
            <w:vAlign w:val="center"/>
            <w:hideMark/>
          </w:tcPr>
          <w:p w14:paraId="776CB89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8E3F57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B409A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de Processamento da Folha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E355F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668A3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D1994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1.13</w:t>
            </w:r>
          </w:p>
        </w:tc>
        <w:tc>
          <w:tcPr>
            <w:tcW w:w="0" w:type="auto"/>
            <w:vAlign w:val="center"/>
            <w:hideMark/>
          </w:tcPr>
          <w:p w14:paraId="0EF21A3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707C32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4C8F0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Orçamento da Folha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17CD6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2F6AF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27665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2C8CF7B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0A73415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D5A3C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Parametrização e Pagamento da Folha da Administração Direta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F9CF0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8749E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2B1C6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2CEC909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32994F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9EED6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05EB0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16FD6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046BA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2.07</w:t>
            </w:r>
          </w:p>
        </w:tc>
        <w:tc>
          <w:tcPr>
            <w:tcW w:w="0" w:type="auto"/>
            <w:vAlign w:val="center"/>
            <w:hideMark/>
          </w:tcPr>
          <w:p w14:paraId="29A2BC9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10288F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43C23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Parametrização e Pagamento da Folha da Administração Indireta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7E513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FF267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72870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4EB215F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5517D37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4C4CF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3130D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2A854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4826C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2.08</w:t>
            </w:r>
          </w:p>
        </w:tc>
        <w:tc>
          <w:tcPr>
            <w:tcW w:w="0" w:type="auto"/>
            <w:vAlign w:val="center"/>
            <w:hideMark/>
          </w:tcPr>
          <w:p w14:paraId="0203567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4EC2242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195A3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de Soluções e Produtos de Pagamento de Pessoal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A6D32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009EC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D8C12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647745E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6BDC38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F1FFE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Integração de Sistemas de Pagamento de Pessoal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F4086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F43BE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ABD66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294C149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022A41E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0335D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352F2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5DDD6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039F2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2.07</w:t>
            </w:r>
          </w:p>
        </w:tc>
        <w:tc>
          <w:tcPr>
            <w:tcW w:w="0" w:type="auto"/>
            <w:vAlign w:val="center"/>
            <w:hideMark/>
          </w:tcPr>
          <w:p w14:paraId="63FD296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392036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2E89C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Qualificação Cadastral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67F80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A3DF0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AF838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6256B60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787138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9996F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de Consignados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40F73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59CEE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6260E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062C961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73B15B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05D33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lastRenderedPageBreak/>
              <w:t>Divisão de Relacionamento com as Consignatárias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852B2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D5D4F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5787A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03FC0AE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58F283B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BCC02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Operacionalização de Consignados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23AA1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41617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43F62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244728B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56EA043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B4185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do e-Social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177E8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5ECE1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157DF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058EEB6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5E5F7E1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AFBEF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Atendimento do e-Social à Administração Direta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3DEA8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5B7DA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F17C6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0C3EC02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2BD731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7579A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Atendimento do e-Social à Administração Indireta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C9873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55FB2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904E9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7B24181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20838A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F5048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BAD02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D1769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BE43D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3D343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387574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7169D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DIRETORIA DE GESTÃO DE RISCOS EM PAGAMENTO DE PESSOAL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F6C99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A0168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8BD6F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1.15</w:t>
            </w:r>
          </w:p>
        </w:tc>
        <w:tc>
          <w:tcPr>
            <w:tcW w:w="0" w:type="auto"/>
            <w:vAlign w:val="center"/>
            <w:hideMark/>
          </w:tcPr>
          <w:p w14:paraId="6AC35B0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56E8AC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2C532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7ECB8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528AA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9EF54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2.11</w:t>
            </w:r>
          </w:p>
        </w:tc>
        <w:tc>
          <w:tcPr>
            <w:tcW w:w="0" w:type="auto"/>
            <w:vAlign w:val="center"/>
            <w:hideMark/>
          </w:tcPr>
          <w:p w14:paraId="4A3463E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E9465D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35F49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de Riscos de Operação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F4389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2BD17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10CA6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1.13</w:t>
            </w:r>
          </w:p>
        </w:tc>
        <w:tc>
          <w:tcPr>
            <w:tcW w:w="0" w:type="auto"/>
            <w:vAlign w:val="center"/>
            <w:hideMark/>
          </w:tcPr>
          <w:p w14:paraId="4631C66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A34C92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137A1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408D5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7C190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D8FF4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2.08</w:t>
            </w:r>
          </w:p>
        </w:tc>
        <w:tc>
          <w:tcPr>
            <w:tcW w:w="0" w:type="auto"/>
            <w:vAlign w:val="center"/>
            <w:hideMark/>
          </w:tcPr>
          <w:p w14:paraId="01C6298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D6E80D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14FF0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Projetos e Aperfeiçoamento da Folha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89CDE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ACB62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D5394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0A0358B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5EEE77A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51088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C0EFC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BB326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89917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2.06</w:t>
            </w:r>
          </w:p>
        </w:tc>
        <w:tc>
          <w:tcPr>
            <w:tcW w:w="0" w:type="auto"/>
            <w:vAlign w:val="center"/>
            <w:hideMark/>
          </w:tcPr>
          <w:p w14:paraId="629DE88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08451D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704D9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5DFF4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17748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DF27A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2.05</w:t>
            </w:r>
          </w:p>
        </w:tc>
        <w:tc>
          <w:tcPr>
            <w:tcW w:w="0" w:type="auto"/>
            <w:vAlign w:val="center"/>
            <w:hideMark/>
          </w:tcPr>
          <w:p w14:paraId="23020B9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C247DA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455E3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Qualidade e Conformidade de Registros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3CDA3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8B851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7C62A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55E137B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98E5E3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F4388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2A090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A95E4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91E87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2.06</w:t>
            </w:r>
          </w:p>
        </w:tc>
        <w:tc>
          <w:tcPr>
            <w:tcW w:w="0" w:type="auto"/>
            <w:vAlign w:val="center"/>
            <w:hideMark/>
          </w:tcPr>
          <w:p w14:paraId="258FD29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C2C0A5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C0634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AC8C3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8B8DB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C7A13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2.05</w:t>
            </w:r>
          </w:p>
        </w:tc>
        <w:tc>
          <w:tcPr>
            <w:tcW w:w="0" w:type="auto"/>
            <w:vAlign w:val="center"/>
            <w:hideMark/>
          </w:tcPr>
          <w:p w14:paraId="5F813DC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77D663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952F3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de Gestão de Riscos e Integridade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40ACF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37653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334D7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1.13</w:t>
            </w:r>
          </w:p>
        </w:tc>
        <w:tc>
          <w:tcPr>
            <w:tcW w:w="0" w:type="auto"/>
            <w:vAlign w:val="center"/>
            <w:hideMark/>
          </w:tcPr>
          <w:p w14:paraId="4D2ECD0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42BB16C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C7BE9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E7D34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A0AFD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85D62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2.08</w:t>
            </w:r>
          </w:p>
        </w:tc>
        <w:tc>
          <w:tcPr>
            <w:tcW w:w="0" w:type="auto"/>
            <w:vAlign w:val="center"/>
            <w:hideMark/>
          </w:tcPr>
          <w:p w14:paraId="41750E8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48A2AF1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66946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Integridade e Conformidade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59379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B7ABA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41C85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54AE954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96257D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23284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CDAE8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AD060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CCE89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2.06</w:t>
            </w:r>
          </w:p>
        </w:tc>
        <w:tc>
          <w:tcPr>
            <w:tcW w:w="0" w:type="auto"/>
            <w:vAlign w:val="center"/>
            <w:hideMark/>
          </w:tcPr>
          <w:p w14:paraId="0C0510C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A868C6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CFFAD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D6E4F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1BCAC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3EFA5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2.05</w:t>
            </w:r>
          </w:p>
        </w:tc>
        <w:tc>
          <w:tcPr>
            <w:tcW w:w="0" w:type="auto"/>
            <w:vAlign w:val="center"/>
            <w:hideMark/>
          </w:tcPr>
          <w:p w14:paraId="4817222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2A45D2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C65CB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Monitoramento e Análise de Riscos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E06D0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C4032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BAE0C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644E807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072DAFC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978DC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26932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E8688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FE0A3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2.06</w:t>
            </w:r>
          </w:p>
        </w:tc>
        <w:tc>
          <w:tcPr>
            <w:tcW w:w="0" w:type="auto"/>
            <w:vAlign w:val="center"/>
            <w:hideMark/>
          </w:tcPr>
          <w:p w14:paraId="6FD9876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C3E71F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BD21E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CABF7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1FE73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F5D82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2.05</w:t>
            </w:r>
          </w:p>
        </w:tc>
        <w:tc>
          <w:tcPr>
            <w:tcW w:w="0" w:type="auto"/>
            <w:vAlign w:val="center"/>
            <w:hideMark/>
          </w:tcPr>
          <w:p w14:paraId="49736D8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074BCEE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A7165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10694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A2F38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6540C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0722D9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4AF6474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4D2D9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SUBSECRETARIA DE GOVERNO DIGITAL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DBB4A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AD611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Subsecretário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73006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1.17</w:t>
            </w:r>
          </w:p>
        </w:tc>
        <w:tc>
          <w:tcPr>
            <w:tcW w:w="0" w:type="auto"/>
            <w:vAlign w:val="center"/>
            <w:hideMark/>
          </w:tcPr>
          <w:p w14:paraId="4CE3671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0930F92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184C0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2A547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F7D0A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Especial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0C1B6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2.13</w:t>
            </w:r>
          </w:p>
        </w:tc>
        <w:tc>
          <w:tcPr>
            <w:tcW w:w="0" w:type="auto"/>
            <w:vAlign w:val="center"/>
            <w:hideMark/>
          </w:tcPr>
          <w:p w14:paraId="23838FD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4BC45BC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D317C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44C3A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12AFA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E8F57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2.12</w:t>
            </w:r>
          </w:p>
        </w:tc>
        <w:tc>
          <w:tcPr>
            <w:tcW w:w="0" w:type="auto"/>
            <w:vAlign w:val="center"/>
            <w:hideMark/>
          </w:tcPr>
          <w:p w14:paraId="271E2D8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34AAE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0261D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70994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B4EB4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B3866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2.10</w:t>
            </w:r>
          </w:p>
        </w:tc>
        <w:tc>
          <w:tcPr>
            <w:tcW w:w="0" w:type="auto"/>
            <w:vAlign w:val="center"/>
            <w:hideMark/>
          </w:tcPr>
          <w:p w14:paraId="0C389F7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090D6C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0E063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Seção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11F74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4728B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F1E5D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1.05</w:t>
            </w:r>
          </w:p>
        </w:tc>
        <w:tc>
          <w:tcPr>
            <w:tcW w:w="0" w:type="auto"/>
            <w:vAlign w:val="center"/>
            <w:hideMark/>
          </w:tcPr>
          <w:p w14:paraId="470B88E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444EDFE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8D1CC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9537B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87170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8C816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C4D15E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DD10D9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F1046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DIRETORIA DE GOVERNANÇA, DESEMPENHO E CANAIS DE ATENDIMENTO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42A89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4A025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48B5D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3F76060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78C482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03EAD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de Gestão do Programa Poupatempo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54494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8B7A6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E3FDA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7B863AD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3643B4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B82E4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de Gestão de Recursos de TIC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D3F8D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FD250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82FCE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2B2CDE9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540C27D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43906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de Planejamento e Gestão de Resultados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0879E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3906E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CBAFE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0D2809C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00B758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60D89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62EEC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6E355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01DCB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A7C5D1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008A04C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A8646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lastRenderedPageBreak/>
              <w:t>DIRETORIA DE SEGURANÇA CIBERNÉTICA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21A63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F1F55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5E741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6D98232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B89BF4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E656A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de Regulação e Acompanhamento em Cibersegurança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982BE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D80D6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884C1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12DBF66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343FEE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7B5D5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de Prevenção, Tratamento e Resposta a Incidentes Cibernéticos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B95B1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E8D5A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584B8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0355F27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B4DACE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96897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24276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090C8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31D2D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73108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C434EF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EF446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DIRETORIA DE PLATAFORMAS E TRANSFORMAÇÃO DIGITAL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1F1FF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1B3C8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EEA89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29C5971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0C0A1DC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381C6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de Dados e Inteligência Artificial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A5DB9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E59FE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33F9F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3208860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19D91B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24F1F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de Arquitetura e Implementação de Plataformas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649EE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30C0A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5CDF5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30F0669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959E3F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EBFCE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5251E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1D144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9F262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787A1E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9DC742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8A7F0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Assessoria da Unidade de Gestão do Projeto São Paulo Mais Digital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37E75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B3C0F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FF7A7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6D09BE7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C1353E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61F54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0BAC9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E7EF3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D2230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2.12</w:t>
            </w:r>
          </w:p>
        </w:tc>
        <w:tc>
          <w:tcPr>
            <w:tcW w:w="0" w:type="auto"/>
            <w:vAlign w:val="center"/>
            <w:hideMark/>
          </w:tcPr>
          <w:p w14:paraId="7497513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5B1517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86329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4E84F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5002F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8DEA7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698F7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55FCD5F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8E695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SUBSECRETARIA DE PATRIMÔNIO DO ESTADO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6D04A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585BC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Subsecretário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C5A45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1.17</w:t>
            </w:r>
          </w:p>
        </w:tc>
        <w:tc>
          <w:tcPr>
            <w:tcW w:w="0" w:type="auto"/>
            <w:vAlign w:val="center"/>
            <w:hideMark/>
          </w:tcPr>
          <w:p w14:paraId="523F005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01F4C29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A8F55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lastRenderedPageBreak/>
              <w:t>Assessoria Técnica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D9D70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1C585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756E5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1.14</w:t>
            </w:r>
          </w:p>
        </w:tc>
        <w:tc>
          <w:tcPr>
            <w:tcW w:w="0" w:type="auto"/>
            <w:vAlign w:val="center"/>
            <w:hideMark/>
          </w:tcPr>
          <w:p w14:paraId="5117326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071D2BB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D96D9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4E6B8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7F64C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Especial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49ADC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2.13</w:t>
            </w:r>
          </w:p>
        </w:tc>
        <w:tc>
          <w:tcPr>
            <w:tcW w:w="0" w:type="auto"/>
            <w:vAlign w:val="center"/>
            <w:hideMark/>
          </w:tcPr>
          <w:p w14:paraId="679CD82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09B505F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237D6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8F85E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11D24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BDC1D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2.04</w:t>
            </w:r>
          </w:p>
        </w:tc>
        <w:tc>
          <w:tcPr>
            <w:tcW w:w="0" w:type="auto"/>
            <w:vAlign w:val="center"/>
            <w:hideMark/>
          </w:tcPr>
          <w:p w14:paraId="6EC153B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496A2E6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B3C6C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Seção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DE850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A2669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46764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1.05</w:t>
            </w:r>
          </w:p>
        </w:tc>
        <w:tc>
          <w:tcPr>
            <w:tcW w:w="0" w:type="auto"/>
            <w:vAlign w:val="center"/>
            <w:hideMark/>
          </w:tcPr>
          <w:p w14:paraId="3935362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510637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83423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91250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467BF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0DDD2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2.03</w:t>
            </w:r>
          </w:p>
        </w:tc>
        <w:tc>
          <w:tcPr>
            <w:tcW w:w="0" w:type="auto"/>
            <w:vAlign w:val="center"/>
            <w:hideMark/>
          </w:tcPr>
          <w:p w14:paraId="77EA5D7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04ADCEE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C49FC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325D2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2C5C1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D4A2C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176C69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0CDCB45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E715F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DIRETORIA DE BENS IMOBILIÁRIOS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415D7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ACABA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41E95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26A1162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17744C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FE0D2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4A309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379C0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6A6E6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2.06</w:t>
            </w:r>
          </w:p>
        </w:tc>
        <w:tc>
          <w:tcPr>
            <w:tcW w:w="0" w:type="auto"/>
            <w:vAlign w:val="center"/>
            <w:hideMark/>
          </w:tcPr>
          <w:p w14:paraId="39190F9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52FCD64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977AD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50421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03C70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F7B97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2.04</w:t>
            </w:r>
          </w:p>
        </w:tc>
        <w:tc>
          <w:tcPr>
            <w:tcW w:w="0" w:type="auto"/>
            <w:vAlign w:val="center"/>
            <w:hideMark/>
          </w:tcPr>
          <w:p w14:paraId="6892636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D3BA3E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B4B2B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Serviço de Apoio Financeiro e Orçamentário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39D3C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7F42D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33935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  <w:tc>
          <w:tcPr>
            <w:tcW w:w="0" w:type="auto"/>
            <w:vAlign w:val="center"/>
            <w:hideMark/>
          </w:tcPr>
          <w:p w14:paraId="0EA724C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2BF411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0C20E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Serviço de Apoio ao CPI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55F52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ABF4A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D65A3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1.07</w:t>
            </w:r>
          </w:p>
        </w:tc>
        <w:tc>
          <w:tcPr>
            <w:tcW w:w="0" w:type="auto"/>
            <w:vAlign w:val="center"/>
            <w:hideMark/>
          </w:tcPr>
          <w:p w14:paraId="294F501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142E19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31E46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de Gestão Imobiliária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15233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F47A8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0D517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1.13</w:t>
            </w:r>
          </w:p>
        </w:tc>
        <w:tc>
          <w:tcPr>
            <w:tcW w:w="0" w:type="auto"/>
            <w:vAlign w:val="center"/>
            <w:hideMark/>
          </w:tcPr>
          <w:p w14:paraId="73FAA2C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11788A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D5341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3C7F9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F8B6C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87C23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2.06</w:t>
            </w:r>
          </w:p>
        </w:tc>
        <w:tc>
          <w:tcPr>
            <w:tcW w:w="0" w:type="auto"/>
            <w:vAlign w:val="center"/>
            <w:hideMark/>
          </w:tcPr>
          <w:p w14:paraId="1933538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025F0FD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E2541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Serviço de Apoio à Regularização Imobiliária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C200D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A791F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98C59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  <w:tc>
          <w:tcPr>
            <w:tcW w:w="0" w:type="auto"/>
            <w:vAlign w:val="center"/>
            <w:hideMark/>
          </w:tcPr>
          <w:p w14:paraId="26E0350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05E687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F014E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5DF12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F947D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46323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2.06</w:t>
            </w:r>
          </w:p>
        </w:tc>
        <w:tc>
          <w:tcPr>
            <w:tcW w:w="0" w:type="auto"/>
            <w:vAlign w:val="center"/>
            <w:hideMark/>
          </w:tcPr>
          <w:p w14:paraId="08012E6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F7E6E8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DA231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de Desmobilização de Ativos Imobiliários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80703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5CA49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226BA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7D88ADB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4800FDF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63F2D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68C17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D26FA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135FA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2.06</w:t>
            </w:r>
          </w:p>
        </w:tc>
        <w:tc>
          <w:tcPr>
            <w:tcW w:w="0" w:type="auto"/>
            <w:vAlign w:val="center"/>
            <w:hideMark/>
          </w:tcPr>
          <w:p w14:paraId="244A0DD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02D8EA4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1AD96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13DA0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A0179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B49AB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2.06</w:t>
            </w:r>
          </w:p>
        </w:tc>
        <w:tc>
          <w:tcPr>
            <w:tcW w:w="0" w:type="auto"/>
            <w:vAlign w:val="center"/>
            <w:hideMark/>
          </w:tcPr>
          <w:p w14:paraId="759F7F0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07220D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A0DBF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Serviço de Apoio à Licitação de Ativos Imobiliários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229C3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CF0D5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40BBD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  <w:tc>
          <w:tcPr>
            <w:tcW w:w="0" w:type="auto"/>
            <w:vAlign w:val="center"/>
            <w:hideMark/>
          </w:tcPr>
          <w:p w14:paraId="0674231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6C1659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628D8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DC617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92E70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B582C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2.06</w:t>
            </w:r>
          </w:p>
        </w:tc>
        <w:tc>
          <w:tcPr>
            <w:tcW w:w="0" w:type="auto"/>
            <w:vAlign w:val="center"/>
            <w:hideMark/>
          </w:tcPr>
          <w:p w14:paraId="2D6715F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38B414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631DA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76958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52EC1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37902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2.02</w:t>
            </w:r>
          </w:p>
        </w:tc>
        <w:tc>
          <w:tcPr>
            <w:tcW w:w="0" w:type="auto"/>
            <w:vAlign w:val="center"/>
            <w:hideMark/>
          </w:tcPr>
          <w:p w14:paraId="63A2470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54D3ADC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548FB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de Controle Técnico Processual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1B606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4D933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16DDA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1.13</w:t>
            </w:r>
          </w:p>
        </w:tc>
        <w:tc>
          <w:tcPr>
            <w:tcW w:w="0" w:type="auto"/>
            <w:vAlign w:val="center"/>
            <w:hideMark/>
          </w:tcPr>
          <w:p w14:paraId="6741728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47BCCCE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BEE4D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5CF5E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5164F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9A783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2.06</w:t>
            </w:r>
          </w:p>
        </w:tc>
        <w:tc>
          <w:tcPr>
            <w:tcW w:w="0" w:type="auto"/>
            <w:vAlign w:val="center"/>
            <w:hideMark/>
          </w:tcPr>
          <w:p w14:paraId="6001FFB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0F85066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0C97B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247E3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0A520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F8C44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2.06</w:t>
            </w:r>
          </w:p>
        </w:tc>
        <w:tc>
          <w:tcPr>
            <w:tcW w:w="0" w:type="auto"/>
            <w:vAlign w:val="center"/>
            <w:hideMark/>
          </w:tcPr>
          <w:p w14:paraId="128EE8C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6E7F57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53EE7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F042E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4301D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A9725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2.02</w:t>
            </w:r>
          </w:p>
        </w:tc>
        <w:tc>
          <w:tcPr>
            <w:tcW w:w="0" w:type="auto"/>
            <w:vAlign w:val="center"/>
            <w:hideMark/>
          </w:tcPr>
          <w:p w14:paraId="5F951F8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E53998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C05AC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68477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8A3D4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5E9F1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70A39A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FBB8D8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34ED2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DIRETORIA DE MOBILIDADE INTERNA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7A3A8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24D6B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4EEE6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1.15</w:t>
            </w:r>
          </w:p>
        </w:tc>
        <w:tc>
          <w:tcPr>
            <w:tcW w:w="0" w:type="auto"/>
            <w:vAlign w:val="center"/>
            <w:hideMark/>
          </w:tcPr>
          <w:p w14:paraId="101C7B8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EF6996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32848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da Gestão da Mobilidade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13509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077C0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2D39A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1.13</w:t>
            </w:r>
          </w:p>
        </w:tc>
        <w:tc>
          <w:tcPr>
            <w:tcW w:w="0" w:type="auto"/>
            <w:vAlign w:val="center"/>
            <w:hideMark/>
          </w:tcPr>
          <w:p w14:paraId="6E0ACA0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A7F337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6823A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2C23E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69CF7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483EA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2.06</w:t>
            </w:r>
          </w:p>
        </w:tc>
        <w:tc>
          <w:tcPr>
            <w:tcW w:w="0" w:type="auto"/>
            <w:vAlign w:val="center"/>
            <w:hideMark/>
          </w:tcPr>
          <w:p w14:paraId="2798584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E705CA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E66BB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Monitoramento da Mobilidade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BF459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DE74B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30AB2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5D220D9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63D005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A05E9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59CFE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898CD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EDB9C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2.05</w:t>
            </w:r>
          </w:p>
        </w:tc>
        <w:tc>
          <w:tcPr>
            <w:tcW w:w="0" w:type="auto"/>
            <w:vAlign w:val="center"/>
            <w:hideMark/>
          </w:tcPr>
          <w:p w14:paraId="5BFBCEE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4E0BE0A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4382B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Cadastro, Normas e Procedimentos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FB8B2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15AEE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E4CBE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006F6F4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24190C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B5A6C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CB21B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DA318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AA775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2.05</w:t>
            </w:r>
          </w:p>
        </w:tc>
        <w:tc>
          <w:tcPr>
            <w:tcW w:w="0" w:type="auto"/>
            <w:vAlign w:val="center"/>
            <w:hideMark/>
          </w:tcPr>
          <w:p w14:paraId="19B0E4A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08A70F0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5CB4A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de Gestão de Ativos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8C577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05664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315BA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1.13</w:t>
            </w:r>
          </w:p>
        </w:tc>
        <w:tc>
          <w:tcPr>
            <w:tcW w:w="0" w:type="auto"/>
            <w:vAlign w:val="center"/>
            <w:hideMark/>
          </w:tcPr>
          <w:p w14:paraId="1096EA4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48A49A7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F903F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Arrolamento e Regularização Veicular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1B0FC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39EDD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66E85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53ED10A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085387B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C722E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Alienação de Veículos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93811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CC229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58403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52A468C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5A2422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8B060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73D08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13A08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028B5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2.05</w:t>
            </w:r>
          </w:p>
        </w:tc>
        <w:tc>
          <w:tcPr>
            <w:tcW w:w="0" w:type="auto"/>
            <w:vAlign w:val="center"/>
            <w:hideMark/>
          </w:tcPr>
          <w:p w14:paraId="65A8BE8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C62993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D05E0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B3410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D27C4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F6049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919C33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35C1A9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9E13A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SUBSECRETARIA DO ARQUIVO PÚBLICO DO ESTADO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64BA9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582E3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Subsecretário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F1E69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1.17</w:t>
            </w:r>
          </w:p>
        </w:tc>
        <w:tc>
          <w:tcPr>
            <w:tcW w:w="0" w:type="auto"/>
            <w:vAlign w:val="center"/>
            <w:hideMark/>
          </w:tcPr>
          <w:p w14:paraId="4729382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3E5849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7403D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Assessoria Técnica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C34C4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523A7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9934E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1.14</w:t>
            </w:r>
          </w:p>
        </w:tc>
        <w:tc>
          <w:tcPr>
            <w:tcW w:w="0" w:type="auto"/>
            <w:vAlign w:val="center"/>
            <w:hideMark/>
          </w:tcPr>
          <w:p w14:paraId="308E732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7F2E10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1BE59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43210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55ECB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67220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2.10</w:t>
            </w:r>
          </w:p>
        </w:tc>
        <w:tc>
          <w:tcPr>
            <w:tcW w:w="0" w:type="auto"/>
            <w:vAlign w:val="center"/>
            <w:hideMark/>
          </w:tcPr>
          <w:p w14:paraId="4C90BEC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E62BEE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AEDCF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600EB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21E07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AE235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2.06</w:t>
            </w:r>
          </w:p>
        </w:tc>
        <w:tc>
          <w:tcPr>
            <w:tcW w:w="0" w:type="auto"/>
            <w:vAlign w:val="center"/>
            <w:hideMark/>
          </w:tcPr>
          <w:p w14:paraId="4F8E3A6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715591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41B28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6BABE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ADBCB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2D9A9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2.06</w:t>
            </w:r>
          </w:p>
        </w:tc>
        <w:tc>
          <w:tcPr>
            <w:tcW w:w="0" w:type="auto"/>
            <w:vAlign w:val="center"/>
            <w:hideMark/>
          </w:tcPr>
          <w:p w14:paraId="058F575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46A564A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08076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109C7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4E3A0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13C62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2.05</w:t>
            </w:r>
          </w:p>
        </w:tc>
        <w:tc>
          <w:tcPr>
            <w:tcW w:w="0" w:type="auto"/>
            <w:vAlign w:val="center"/>
            <w:hideMark/>
          </w:tcPr>
          <w:p w14:paraId="01A589D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7E7B1F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1438C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Seção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D43B1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EB855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667BD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1.05</w:t>
            </w:r>
          </w:p>
        </w:tc>
        <w:tc>
          <w:tcPr>
            <w:tcW w:w="0" w:type="auto"/>
            <w:vAlign w:val="center"/>
            <w:hideMark/>
          </w:tcPr>
          <w:p w14:paraId="48A909B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EDAA2B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A21DF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63E45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3BE17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45F98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2.03</w:t>
            </w:r>
          </w:p>
        </w:tc>
        <w:tc>
          <w:tcPr>
            <w:tcW w:w="0" w:type="auto"/>
            <w:vAlign w:val="center"/>
            <w:hideMark/>
          </w:tcPr>
          <w:p w14:paraId="5282CC0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4AEDD1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A1A68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7DF3F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06092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9ADC2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4FC0DE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5280374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64AAB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DIRETORIA DE ACERVOS E SISTEMA DE ARQUIVOS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F56BD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38119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06D38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1FEC979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A9027C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D553D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lastRenderedPageBreak/>
              <w:t>Coordenadoria do Sistema de Arquivos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FE500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50C5C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BF533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1.13</w:t>
            </w:r>
          </w:p>
        </w:tc>
        <w:tc>
          <w:tcPr>
            <w:tcW w:w="0" w:type="auto"/>
            <w:vAlign w:val="center"/>
            <w:hideMark/>
          </w:tcPr>
          <w:p w14:paraId="1BE7E6D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715BF5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534E1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Gestão Documental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E8B7A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DA6B1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4B410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7F09693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EBE560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594E9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Seção de Normas Técnicas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2880E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E5B81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D34D1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1.05</w:t>
            </w:r>
          </w:p>
        </w:tc>
        <w:tc>
          <w:tcPr>
            <w:tcW w:w="0" w:type="auto"/>
            <w:vAlign w:val="center"/>
            <w:hideMark/>
          </w:tcPr>
          <w:p w14:paraId="5540B72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9D2FC3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F78A6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Seção de Assistência ao SAESP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86A52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79D6E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3635C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1.05</w:t>
            </w:r>
          </w:p>
        </w:tc>
        <w:tc>
          <w:tcPr>
            <w:tcW w:w="0" w:type="auto"/>
            <w:vAlign w:val="center"/>
            <w:hideMark/>
          </w:tcPr>
          <w:p w14:paraId="40B9252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9F0436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21D86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Seção de Monitoria e Fiscalização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77401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E2319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95E83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1.05</w:t>
            </w:r>
          </w:p>
        </w:tc>
        <w:tc>
          <w:tcPr>
            <w:tcW w:w="0" w:type="auto"/>
            <w:vAlign w:val="center"/>
            <w:hideMark/>
          </w:tcPr>
          <w:p w14:paraId="21F9745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4E6650D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57C46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Assistência Técnica aos Municípios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167D8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DB9E2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4E476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76163E7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57262D5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380F3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de Arquivo Digital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AC72E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C1753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BAA2B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7800F0E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04AA907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A5A28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Gestão e Inovação Digital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597CB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1290F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4FF95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211D860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4E24B7E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74A5E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Seção de Conformidade dos Sistemas Arquivísticos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0D811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1EE21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D575B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1.05</w:t>
            </w:r>
          </w:p>
        </w:tc>
        <w:tc>
          <w:tcPr>
            <w:tcW w:w="0" w:type="auto"/>
            <w:vAlign w:val="center"/>
            <w:hideMark/>
          </w:tcPr>
          <w:p w14:paraId="5C12892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7E3074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AFA96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Seção de Gestão de Sistemas e Inovação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02ACC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AA6E5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56B2D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1.05</w:t>
            </w:r>
          </w:p>
        </w:tc>
        <w:tc>
          <w:tcPr>
            <w:tcW w:w="0" w:type="auto"/>
            <w:vAlign w:val="center"/>
            <w:hideMark/>
          </w:tcPr>
          <w:p w14:paraId="3A17389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D8B280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9BAD8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Preservação e Acesso Digital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5DC3E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30576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96850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4C7B341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B09D45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8C940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Seção de Repositórios e Plataformas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179C7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D99B5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28BE2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1.05</w:t>
            </w:r>
          </w:p>
        </w:tc>
        <w:tc>
          <w:tcPr>
            <w:tcW w:w="0" w:type="auto"/>
            <w:vAlign w:val="center"/>
            <w:hideMark/>
          </w:tcPr>
          <w:p w14:paraId="7F13F0C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E31E3D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25099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lastRenderedPageBreak/>
              <w:t>Seção de Tratamento de Acervos Digitais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ECDD5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F4080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E4F8F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1.05</w:t>
            </w:r>
          </w:p>
        </w:tc>
        <w:tc>
          <w:tcPr>
            <w:tcW w:w="0" w:type="auto"/>
            <w:vAlign w:val="center"/>
            <w:hideMark/>
          </w:tcPr>
          <w:p w14:paraId="3E2F0DD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D6C9DA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FF866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Seção de Digitalização e Microfilmagem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D4E81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D810F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10D64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1.05</w:t>
            </w:r>
          </w:p>
        </w:tc>
        <w:tc>
          <w:tcPr>
            <w:tcW w:w="0" w:type="auto"/>
            <w:vAlign w:val="center"/>
            <w:hideMark/>
          </w:tcPr>
          <w:p w14:paraId="21F98B9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D89FBB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EA122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de Tratamento de Acervos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C7120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0C32D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0681A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1.13</w:t>
            </w:r>
          </w:p>
        </w:tc>
        <w:tc>
          <w:tcPr>
            <w:tcW w:w="0" w:type="auto"/>
            <w:vAlign w:val="center"/>
            <w:hideMark/>
          </w:tcPr>
          <w:p w14:paraId="27A9861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B2E1A3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899F4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Serviço ao Cidadão e Acesso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AF2DF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8272A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7482E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  <w:tc>
          <w:tcPr>
            <w:tcW w:w="0" w:type="auto"/>
            <w:vAlign w:val="center"/>
            <w:hideMark/>
          </w:tcPr>
          <w:p w14:paraId="41CE876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EB3CE8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B0A3F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Arquivo Intermediário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8F41D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DD289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6B539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5673ACA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5F691C0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07B41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Acervo Iconográfico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93B68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CE6EC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7B927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23ADD8F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13F6CC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64F70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Seção do Acervo Cartográfico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65DA7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7B5BB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7ACD8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1.05</w:t>
            </w:r>
          </w:p>
        </w:tc>
        <w:tc>
          <w:tcPr>
            <w:tcW w:w="0" w:type="auto"/>
            <w:vAlign w:val="center"/>
            <w:hideMark/>
          </w:tcPr>
          <w:p w14:paraId="152AAD1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0A991DA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3BE55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Acervo Permanente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D9B0B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5D373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1C37E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1399B3F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487C8A5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12BE1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1299C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A2F81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Assistente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150B4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2.01</w:t>
            </w:r>
          </w:p>
        </w:tc>
        <w:tc>
          <w:tcPr>
            <w:tcW w:w="0" w:type="auto"/>
            <w:vAlign w:val="center"/>
            <w:hideMark/>
          </w:tcPr>
          <w:p w14:paraId="425EC37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64A041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D2F26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Seção de Acervo Textual Público e Privado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A972D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A788D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392E6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1.05</w:t>
            </w:r>
          </w:p>
        </w:tc>
        <w:tc>
          <w:tcPr>
            <w:tcW w:w="0" w:type="auto"/>
            <w:vAlign w:val="center"/>
            <w:hideMark/>
          </w:tcPr>
          <w:p w14:paraId="40B68CF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A6DD16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8BE0F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Seção de Paleografia e Diplomática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41375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F4205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89F52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1.05</w:t>
            </w:r>
          </w:p>
        </w:tc>
        <w:tc>
          <w:tcPr>
            <w:tcW w:w="0" w:type="auto"/>
            <w:vAlign w:val="center"/>
            <w:hideMark/>
          </w:tcPr>
          <w:p w14:paraId="3C8FF9C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692FCED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0770A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Seção de Biblioteca e Hemeroteca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788F0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14D94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DFBCA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1.05</w:t>
            </w:r>
          </w:p>
        </w:tc>
        <w:tc>
          <w:tcPr>
            <w:tcW w:w="0" w:type="auto"/>
            <w:vAlign w:val="center"/>
            <w:hideMark/>
          </w:tcPr>
          <w:p w14:paraId="5A54258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5BC01F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1E9CB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6F026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BD09A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2847C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5562C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6991C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A4B3C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DIRETORIA DE PRESERVAÇÃO, DIFUSÃO E FORMAÇÃO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92B38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FE767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13C26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1.15</w:t>
            </w:r>
          </w:p>
        </w:tc>
        <w:tc>
          <w:tcPr>
            <w:tcW w:w="0" w:type="auto"/>
            <w:vAlign w:val="center"/>
            <w:hideMark/>
          </w:tcPr>
          <w:p w14:paraId="3516612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5F284D1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DFDD1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de Preservação e Ingresso de Acervos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308AE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4D7C7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AC8BB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2778C4F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2F6E4A8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22F2C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Serviço de Ingresso e Logística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C9953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6D2FC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CF8B6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  <w:tc>
          <w:tcPr>
            <w:tcW w:w="0" w:type="auto"/>
            <w:vAlign w:val="center"/>
            <w:hideMark/>
          </w:tcPr>
          <w:p w14:paraId="1B232C7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D5EA5B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2D900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Conservação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FA5F5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28527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EF779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79CCB59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1480743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07305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Seção de Laboratório de Conservação e Restauro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D59C6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DDAA0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D0B89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1.05</w:t>
            </w:r>
          </w:p>
        </w:tc>
        <w:tc>
          <w:tcPr>
            <w:tcW w:w="0" w:type="auto"/>
            <w:vAlign w:val="center"/>
            <w:hideMark/>
          </w:tcPr>
          <w:p w14:paraId="3A456D5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0A58122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F6C15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Seção de Gerenciamento de Riscos e Acondicionamento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62EC6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14438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6F3B5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1.05</w:t>
            </w:r>
          </w:p>
        </w:tc>
        <w:tc>
          <w:tcPr>
            <w:tcW w:w="0" w:type="auto"/>
            <w:vAlign w:val="center"/>
            <w:hideMark/>
          </w:tcPr>
          <w:p w14:paraId="1F43E29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BDCF0C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BDE39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Coordenadoria de Difusão de Acervos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D2291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7F71E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42AD1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07F778A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712D8EB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0D755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Seção de Divulgação e Produção Cultural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5B077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39FB9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75422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1.05</w:t>
            </w:r>
          </w:p>
        </w:tc>
        <w:tc>
          <w:tcPr>
            <w:tcW w:w="0" w:type="auto"/>
            <w:vAlign w:val="center"/>
            <w:hideMark/>
          </w:tcPr>
          <w:p w14:paraId="0477561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BE2CBC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C9A3D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Seção de Difusão e Ação Educativa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9FCF3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DD55E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3598D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1.05</w:t>
            </w:r>
          </w:p>
        </w:tc>
        <w:tc>
          <w:tcPr>
            <w:tcW w:w="0" w:type="auto"/>
            <w:vAlign w:val="center"/>
            <w:hideMark/>
          </w:tcPr>
          <w:p w14:paraId="4B34991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60C8F" w:rsidRPr="004B4419" w14:paraId="399EC9B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B117E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Divisão de Formação e Treinamento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EF5EC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149C7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C256D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6B8A745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</w:tr>
    </w:tbl>
    <w:p w14:paraId="1BAE02BF" w14:textId="77777777" w:rsidR="00160C8F" w:rsidRPr="004B4419" w:rsidRDefault="00160C8F" w:rsidP="00160C8F">
      <w:pPr>
        <w:rPr>
          <w:rFonts w:ascii="Helvetica" w:hAnsi="Helvetica" w:cs="Helvetica"/>
          <w:sz w:val="22"/>
          <w:szCs w:val="22"/>
        </w:rPr>
      </w:pPr>
      <w:r w:rsidRPr="004B4419">
        <w:rPr>
          <w:rFonts w:ascii="Helvetica" w:hAnsi="Helvetica" w:cs="Helvetica"/>
          <w:sz w:val="22"/>
          <w:szCs w:val="22"/>
        </w:rPr>
        <w:t>ANEXO III</w:t>
      </w:r>
    </w:p>
    <w:p w14:paraId="7DAC1DDE" w14:textId="77777777" w:rsidR="00160C8F" w:rsidRPr="004B4419" w:rsidRDefault="00160C8F" w:rsidP="00160C8F">
      <w:pPr>
        <w:rPr>
          <w:rFonts w:ascii="Helvetica" w:hAnsi="Helvetica" w:cs="Helvetica"/>
          <w:sz w:val="22"/>
          <w:szCs w:val="22"/>
        </w:rPr>
      </w:pPr>
      <w:r w:rsidRPr="004B4419">
        <w:rPr>
          <w:rFonts w:ascii="Helvetica" w:hAnsi="Helvetica" w:cs="Helvetica"/>
          <w:sz w:val="22"/>
          <w:szCs w:val="22"/>
        </w:rPr>
        <w:t>Quadro Resumo de Custos dos Cargos em Comissão e das Funções de Confiança da Secretaria de Gestão e Governo Digital</w:t>
      </w:r>
    </w:p>
    <w:tbl>
      <w:tblPr>
        <w:tblW w:w="148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7"/>
        <w:gridCol w:w="5264"/>
        <w:gridCol w:w="1668"/>
        <w:gridCol w:w="4241"/>
      </w:tblGrid>
      <w:tr w:rsidR="00160C8F" w:rsidRPr="004B4419" w14:paraId="03FD1CC8" w14:textId="77777777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02CE9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lastRenderedPageBreak/>
              <w:t>CÓDIGO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BCB4A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VALOR-UNITÁRIO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6B21D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SITUAÇÃO NOVA</w:t>
            </w:r>
          </w:p>
        </w:tc>
      </w:tr>
      <w:tr w:rsidR="00160C8F" w:rsidRPr="004B4419" w14:paraId="31F8D18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45CD9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EC144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D206F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QTD.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62D7A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VALOR TOTAL</w:t>
            </w:r>
          </w:p>
        </w:tc>
      </w:tr>
      <w:tr w:rsidR="00160C8F" w:rsidRPr="004B4419" w14:paraId="6C7A888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8A0A9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NES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C6378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4DE22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E8F7E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9</w:t>
            </w:r>
          </w:p>
        </w:tc>
      </w:tr>
      <w:tr w:rsidR="00160C8F" w:rsidRPr="004B4419" w14:paraId="0198FF5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D433F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DAD9C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E0BC7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AA3AA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56</w:t>
            </w:r>
          </w:p>
        </w:tc>
      </w:tr>
      <w:tr w:rsidR="00160C8F" w:rsidRPr="004B4419" w14:paraId="44CBE9A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87C0C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FBAA4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BF264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2C412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21</w:t>
            </w:r>
          </w:p>
        </w:tc>
      </w:tr>
      <w:tr w:rsidR="00160C8F" w:rsidRPr="004B4419" w14:paraId="296AF57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CEA06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EB696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36744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185B1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126</w:t>
            </w:r>
          </w:p>
        </w:tc>
      </w:tr>
      <w:tr w:rsidR="00160C8F" w:rsidRPr="004B4419" w14:paraId="2C3D2F5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56CE7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3B599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5,5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E9A03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B4696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16,5</w:t>
            </w:r>
          </w:p>
        </w:tc>
      </w:tr>
      <w:tr w:rsidR="00160C8F" w:rsidRPr="004B4419" w14:paraId="328A020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4E3E6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BBC8E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184D6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5EDE7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198</w:t>
            </w:r>
          </w:p>
        </w:tc>
      </w:tr>
      <w:tr w:rsidR="00160C8F" w:rsidRPr="004B4419" w14:paraId="0D716C8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7BBAB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B74DA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2B090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058FF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</w:tr>
      <w:tr w:rsidR="00160C8F" w:rsidRPr="004B4419" w14:paraId="047A247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5C159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B4DFF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01546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100AC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</w:tr>
      <w:tr w:rsidR="00160C8F" w:rsidRPr="004B4419" w14:paraId="52F9F28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D607E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FB045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3,25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E3218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8A054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113,75</w:t>
            </w:r>
          </w:p>
        </w:tc>
      </w:tr>
      <w:tr w:rsidR="00160C8F" w:rsidRPr="004B4419" w14:paraId="59A52D3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D8F3B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0982F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F1803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D0930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</w:tr>
      <w:tr w:rsidR="00160C8F" w:rsidRPr="004B4419" w14:paraId="677671D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C551C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DE35B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BFE78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22006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</w:tr>
      <w:tr w:rsidR="00160C8F" w:rsidRPr="004B4419" w14:paraId="5907E66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FB348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1BFC6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B007C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27A59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2,5</w:t>
            </w:r>
          </w:p>
        </w:tc>
      </w:tr>
      <w:tr w:rsidR="00160C8F" w:rsidRPr="004B4419" w14:paraId="3F9A4E1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1EA36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6FAA2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DF0D5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1033A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</w:tr>
      <w:tr w:rsidR="00160C8F" w:rsidRPr="004B4419" w14:paraId="2042B28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B343B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lastRenderedPageBreak/>
              <w:t>CCESP 1.05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3A930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269C6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4AEBB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14</w:t>
            </w:r>
          </w:p>
        </w:tc>
      </w:tr>
      <w:tr w:rsidR="00160C8F" w:rsidRPr="004B4419" w14:paraId="428744C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C81BC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DF156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452EB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1F017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</w:tr>
      <w:tr w:rsidR="00160C8F" w:rsidRPr="004B4419" w14:paraId="5DD9269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65B83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590BD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282C9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4395D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</w:tr>
      <w:tr w:rsidR="00160C8F" w:rsidRPr="004B4419" w14:paraId="37B92CA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AB1B0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385B5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141DC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C8001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</w:tr>
      <w:tr w:rsidR="00160C8F" w:rsidRPr="004B4419" w14:paraId="1A53125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F3E87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1.01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296A6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E4D1F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576F3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</w:tr>
      <w:tr w:rsidR="00160C8F" w:rsidRPr="004B4419" w14:paraId="7A4DDE1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F42AC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1A594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DFE72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B3FF1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</w:tr>
      <w:tr w:rsidR="00160C8F" w:rsidRPr="004B4419" w14:paraId="24AC280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4EC05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34F63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D6491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BEB82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</w:tr>
      <w:tr w:rsidR="00160C8F" w:rsidRPr="004B4419" w14:paraId="67E2365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888FA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FBBDD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AF396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3ACD4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7</w:t>
            </w:r>
          </w:p>
        </w:tc>
      </w:tr>
      <w:tr w:rsidR="00160C8F" w:rsidRPr="004B4419" w14:paraId="1098D15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4AC89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FE632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2DE93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57CE7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12</w:t>
            </w:r>
          </w:p>
        </w:tc>
      </w:tr>
      <w:tr w:rsidR="00160C8F" w:rsidRPr="004B4419" w14:paraId="272A6D8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A4118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4266B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5,5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6AD35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3B9E0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5,5</w:t>
            </w:r>
          </w:p>
        </w:tc>
      </w:tr>
      <w:tr w:rsidR="00160C8F" w:rsidRPr="004B4419" w14:paraId="7CC8286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B7A41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1FB37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35C32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8BF1C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31,5</w:t>
            </w:r>
          </w:p>
        </w:tc>
      </w:tr>
      <w:tr w:rsidR="00160C8F" w:rsidRPr="004B4419" w14:paraId="2DA1A1F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C1E21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0B3F8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91209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9B448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72</w:t>
            </w:r>
          </w:p>
        </w:tc>
      </w:tr>
      <w:tr w:rsidR="00160C8F" w:rsidRPr="004B4419" w14:paraId="67930A3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CEC11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D36D9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1F536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D0712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28</w:t>
            </w:r>
          </w:p>
        </w:tc>
      </w:tr>
      <w:tr w:rsidR="00160C8F" w:rsidRPr="004B4419" w14:paraId="2286705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FAC5C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82442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3,25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7E46D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71884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52</w:t>
            </w:r>
          </w:p>
        </w:tc>
      </w:tr>
      <w:tr w:rsidR="00160C8F" w:rsidRPr="004B4419" w14:paraId="597647C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8FFA2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lastRenderedPageBreak/>
              <w:t>CCESP 2.09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7C16B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7F2F1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3E2DF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45</w:t>
            </w:r>
          </w:p>
        </w:tc>
      </w:tr>
      <w:tr w:rsidR="00160C8F" w:rsidRPr="004B4419" w14:paraId="35018E6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AD72F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20525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046B1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8D18E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145,75</w:t>
            </w:r>
          </w:p>
        </w:tc>
      </w:tr>
      <w:tr w:rsidR="00160C8F" w:rsidRPr="004B4419" w14:paraId="4429692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C073F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2D71D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753E4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E2858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25</w:t>
            </w:r>
          </w:p>
        </w:tc>
      </w:tr>
      <w:tr w:rsidR="00160C8F" w:rsidRPr="004B4419" w14:paraId="71B0BF1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B4DB1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45988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F891F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036E7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36</w:t>
            </w:r>
          </w:p>
        </w:tc>
      </w:tr>
      <w:tr w:rsidR="00160C8F" w:rsidRPr="004B4419" w14:paraId="76E4E5B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A0A24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7DBF6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23BA5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AF733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12</w:t>
            </w:r>
          </w:p>
        </w:tc>
      </w:tr>
      <w:tr w:rsidR="00160C8F" w:rsidRPr="004B4419" w14:paraId="6FAEDC5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4E8A2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16FC2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D4DD1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3231D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29,75</w:t>
            </w:r>
          </w:p>
        </w:tc>
      </w:tr>
      <w:tr w:rsidR="00160C8F" w:rsidRPr="004B4419" w14:paraId="45C73D8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47201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A7C8C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CE8F1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54A83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3</w:t>
            </w:r>
          </w:p>
        </w:tc>
      </w:tr>
      <w:tr w:rsidR="00160C8F" w:rsidRPr="004B4419" w14:paraId="43042CA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8FFFD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56C3D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A47FD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C9992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3,75</w:t>
            </w:r>
          </w:p>
        </w:tc>
      </w:tr>
      <w:tr w:rsidR="00160C8F" w:rsidRPr="004B4419" w14:paraId="6D97626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32D0B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CCESP 2.01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7D336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2AB29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131EF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</w:tr>
      <w:tr w:rsidR="00160C8F" w:rsidRPr="004B4419" w14:paraId="74269BC0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A6519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CARGOS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95282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317A1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1066</w:t>
            </w:r>
          </w:p>
        </w:tc>
      </w:tr>
      <w:tr w:rsidR="00160C8F" w:rsidRPr="004B4419" w14:paraId="4AB5388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32003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3E6A4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4,8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80507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9C4FF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</w:tr>
      <w:tr w:rsidR="00160C8F" w:rsidRPr="004B4419" w14:paraId="0582F86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47A0C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EF386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4,2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52850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C73D2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4,2</w:t>
            </w:r>
          </w:p>
        </w:tc>
      </w:tr>
      <w:tr w:rsidR="00160C8F" w:rsidRPr="004B4419" w14:paraId="6A4EAC7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80A0C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A584F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EB66F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DA5DD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18</w:t>
            </w:r>
          </w:p>
        </w:tc>
      </w:tr>
      <w:tr w:rsidR="00160C8F" w:rsidRPr="004B4419" w14:paraId="1BF8550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3C17C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68AAA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3,3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68549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82D37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9,9</w:t>
            </w:r>
          </w:p>
        </w:tc>
      </w:tr>
      <w:tr w:rsidR="00160C8F" w:rsidRPr="004B4419" w14:paraId="5E233E4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E3AA1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lastRenderedPageBreak/>
              <w:t>FCESP 1.13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0204E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841BF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31B61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35,1</w:t>
            </w:r>
          </w:p>
        </w:tc>
      </w:tr>
      <w:tr w:rsidR="00160C8F" w:rsidRPr="004B4419" w14:paraId="2C08D61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195DA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29743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5BC7C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0B214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</w:tr>
      <w:tr w:rsidR="00160C8F" w:rsidRPr="004B4419" w14:paraId="271D91B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0B2C9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BB7C9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A6B85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FAD07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</w:tr>
      <w:tr w:rsidR="00160C8F" w:rsidRPr="004B4419" w14:paraId="153DB92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6D1EB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40DDA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1,95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85055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2AF67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83,85</w:t>
            </w:r>
          </w:p>
        </w:tc>
      </w:tr>
      <w:tr w:rsidR="00160C8F" w:rsidRPr="004B4419" w14:paraId="3C87D93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F4CE0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91D47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90A9E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D3DB1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</w:tr>
      <w:tr w:rsidR="00160C8F" w:rsidRPr="004B4419" w14:paraId="5FADC36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A4FC1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686B9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1,65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F3E97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4FD51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</w:tr>
      <w:tr w:rsidR="00160C8F" w:rsidRPr="004B4419" w14:paraId="44EF983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2EBC5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FBE84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0A34F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9E034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24</w:t>
            </w:r>
          </w:p>
        </w:tc>
      </w:tr>
      <w:tr w:rsidR="00160C8F" w:rsidRPr="004B4419" w14:paraId="3B92072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AEB03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AB506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1,35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3937A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188AD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</w:tr>
      <w:tr w:rsidR="00160C8F" w:rsidRPr="004B4419" w14:paraId="1A1E1BA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2A63B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3FAAC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86C17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BA09F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16,8</w:t>
            </w:r>
          </w:p>
        </w:tc>
      </w:tr>
      <w:tr w:rsidR="00160C8F" w:rsidRPr="004B4419" w14:paraId="10C0EB2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16DED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6F681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1,05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F85A7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B2B47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</w:tr>
      <w:tr w:rsidR="00160C8F" w:rsidRPr="004B4419" w14:paraId="1DCEBF4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0B09E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885DC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827A3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97E23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</w:tr>
      <w:tr w:rsidR="00160C8F" w:rsidRPr="004B4419" w14:paraId="02BFBBC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8D22C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7CA65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05C38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2AD1C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</w:tr>
      <w:tr w:rsidR="00160C8F" w:rsidRPr="004B4419" w14:paraId="5B5177F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93A95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1.01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D5607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E222C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5DD21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</w:tr>
      <w:tr w:rsidR="00160C8F" w:rsidRPr="004B4419" w14:paraId="2131660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7561F4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3BB23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2FF8D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6B01D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</w:tr>
      <w:tr w:rsidR="00160C8F" w:rsidRPr="004B4419" w14:paraId="66CF87A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22D4E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lastRenderedPageBreak/>
              <w:t>FCESP 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4DB57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4,8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38A96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C8577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</w:tr>
      <w:tr w:rsidR="00160C8F" w:rsidRPr="004B4419" w14:paraId="0839897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9315D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B89CB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4,2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61BFC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06E2D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</w:tr>
      <w:tr w:rsidR="00160C8F" w:rsidRPr="004B4419" w14:paraId="3991874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5B133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FBEF6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1D246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0979C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</w:tr>
      <w:tr w:rsidR="00160C8F" w:rsidRPr="004B4419" w14:paraId="30CEEEC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FFB3A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9B764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3,3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15DB5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8B4B2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</w:tr>
      <w:tr w:rsidR="00160C8F" w:rsidRPr="004B4419" w14:paraId="5B4EB4A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AA6F4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7BD8B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361A8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A5A24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8,1</w:t>
            </w:r>
          </w:p>
        </w:tc>
      </w:tr>
      <w:tr w:rsidR="00160C8F" w:rsidRPr="004B4419" w14:paraId="1C01704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75ACC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734CE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5918E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1CFC2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12</w:t>
            </w:r>
          </w:p>
        </w:tc>
      </w:tr>
      <w:tr w:rsidR="00160C8F" w:rsidRPr="004B4419" w14:paraId="6DB191C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3C478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90DEA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BBB4E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1870F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4,2</w:t>
            </w:r>
          </w:p>
        </w:tc>
      </w:tr>
      <w:tr w:rsidR="00160C8F" w:rsidRPr="004B4419" w14:paraId="1F46B7F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339E3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4AAE0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1,95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0325E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D1BCD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19,5</w:t>
            </w:r>
          </w:p>
        </w:tc>
      </w:tr>
      <w:tr w:rsidR="00160C8F" w:rsidRPr="004B4419" w14:paraId="4F4767F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0B234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54C09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6C6500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6B812C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14,4</w:t>
            </w:r>
          </w:p>
        </w:tc>
      </w:tr>
      <w:tr w:rsidR="00160C8F" w:rsidRPr="004B4419" w14:paraId="345C10A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6C2B0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BC4DA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1,65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FC5897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DF521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19,8</w:t>
            </w:r>
          </w:p>
        </w:tc>
      </w:tr>
      <w:tr w:rsidR="00160C8F" w:rsidRPr="004B4419" w14:paraId="0CA62D5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F7E13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8918C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882ED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7A79F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13,5</w:t>
            </w:r>
          </w:p>
        </w:tc>
      </w:tr>
      <w:tr w:rsidR="00160C8F" w:rsidRPr="004B4419" w14:paraId="534B130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250B9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3AA34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1,35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96139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7B327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32,4</w:t>
            </w:r>
          </w:p>
        </w:tc>
      </w:tr>
      <w:tr w:rsidR="00160C8F" w:rsidRPr="004B4419" w14:paraId="55E67D4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260F0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1B08F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34810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475722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16,8</w:t>
            </w:r>
          </w:p>
        </w:tc>
      </w:tr>
      <w:tr w:rsidR="00160C8F" w:rsidRPr="004B4419" w14:paraId="271B3F3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61FDE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55E48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1,05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2CDA9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C9F07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8,4</w:t>
            </w:r>
          </w:p>
        </w:tc>
      </w:tr>
      <w:tr w:rsidR="00160C8F" w:rsidRPr="004B4419" w14:paraId="55CB01A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54814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lastRenderedPageBreak/>
              <w:t>FCESP 2.03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F0ADB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459B1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5C08D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4,5</w:t>
            </w:r>
          </w:p>
        </w:tc>
      </w:tr>
      <w:tr w:rsidR="00160C8F" w:rsidRPr="004B4419" w14:paraId="2F73B1D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0A772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8AAC3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FDED5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87B691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1,5</w:t>
            </w:r>
          </w:p>
        </w:tc>
      </w:tr>
      <w:tr w:rsidR="00160C8F" w:rsidRPr="004B4419" w14:paraId="10B0CF0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7A64CB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FCESP 2.01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79717F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0,6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04065A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749625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2,4</w:t>
            </w:r>
          </w:p>
        </w:tc>
      </w:tr>
      <w:tr w:rsidR="00160C8F" w:rsidRPr="004B4419" w14:paraId="3B8CAEDA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03F5BE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FUNÇÕES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F779E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201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0D554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349,35</w:t>
            </w:r>
          </w:p>
        </w:tc>
      </w:tr>
      <w:tr w:rsidR="00160C8F" w:rsidRPr="004B4419" w14:paraId="371C174B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1CADED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49109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0DA913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</w:tr>
      <w:tr w:rsidR="00160C8F" w:rsidRPr="004B4419" w14:paraId="6ACC1699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B66679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TOTAL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85FBB6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499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164118" w14:textId="77777777" w:rsidR="00160C8F" w:rsidRPr="004B4419" w:rsidRDefault="00160C8F" w:rsidP="00160C8F">
            <w:pPr>
              <w:rPr>
                <w:rFonts w:ascii="Helvetica" w:hAnsi="Helvetica" w:cs="Helvetica"/>
                <w:sz w:val="22"/>
                <w:szCs w:val="22"/>
              </w:rPr>
            </w:pPr>
            <w:r w:rsidRPr="004B4419">
              <w:rPr>
                <w:rFonts w:ascii="Helvetica" w:hAnsi="Helvetica" w:cs="Helvetica"/>
                <w:sz w:val="22"/>
                <w:szCs w:val="22"/>
              </w:rPr>
              <w:t>1415,35</w:t>
            </w:r>
          </w:p>
        </w:tc>
      </w:tr>
    </w:tbl>
    <w:p w14:paraId="6B245E67" w14:textId="27B24818" w:rsidR="00FC53E0" w:rsidRPr="004B4419" w:rsidRDefault="00FC53E0">
      <w:pPr>
        <w:rPr>
          <w:rFonts w:ascii="Helvetica" w:hAnsi="Helvetica" w:cs="Helvetica"/>
          <w:sz w:val="22"/>
          <w:szCs w:val="22"/>
        </w:rPr>
      </w:pPr>
    </w:p>
    <w:sectPr w:rsidR="00FC53E0" w:rsidRPr="004B4419" w:rsidSect="00160C8F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C8F"/>
    <w:rsid w:val="000752AF"/>
    <w:rsid w:val="00160C8F"/>
    <w:rsid w:val="00373F47"/>
    <w:rsid w:val="004B4419"/>
    <w:rsid w:val="007E77C1"/>
    <w:rsid w:val="00805641"/>
    <w:rsid w:val="00975343"/>
    <w:rsid w:val="009C2BF8"/>
    <w:rsid w:val="00C0346B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B2B16"/>
  <w15:chartTrackingRefBased/>
  <w15:docId w15:val="{F80B1C28-F785-4BA8-9E87-E4FB27041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60C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60C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0C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60C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60C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60C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60C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60C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60C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60C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60C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60C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60C8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60C8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60C8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60C8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60C8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60C8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60C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60C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60C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60C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60C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60C8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60C8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60C8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60C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60C8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60C8F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160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79</Pages>
  <Words>14152</Words>
  <Characters>76424</Characters>
  <Application>Microsoft Office Word</Application>
  <DocSecurity>0</DocSecurity>
  <Lines>636</Lines>
  <Paragraphs>180</Paragraphs>
  <ScaleCrop>false</ScaleCrop>
  <Company/>
  <LinksUpToDate>false</LinksUpToDate>
  <CharactersWithSpaces>90396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5</cp:revision>
  <dcterms:created xsi:type="dcterms:W3CDTF">2026-07-27T14:13:00Z</dcterms:created>
  <dcterms:modified xsi:type="dcterms:W3CDTF">2026-07-27T15:53:00Z</dcterms:modified>
</cp:coreProperties>
</file>