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31" w:rsidRPr="00C77D00" w:rsidRDefault="006D3731" w:rsidP="00AE2901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C77D00">
        <w:rPr>
          <w:rFonts w:ascii="Helvetica" w:hAnsi="Helvetica" w:cs="Courier New"/>
          <w:b/>
          <w:color w:val="000000"/>
        </w:rPr>
        <w:t>DECRETO Nº 62.517, DE 16 DE MARÇO DE 2017</w:t>
      </w:r>
    </w:p>
    <w:p w:rsidR="006D3731" w:rsidRPr="003C0B75" w:rsidRDefault="006D3731" w:rsidP="00AE2901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3C0B75">
        <w:rPr>
          <w:rFonts w:ascii="Helvetica" w:hAnsi="Helvetica" w:cs="Courier New"/>
          <w:color w:val="000000"/>
        </w:rPr>
        <w:t>Acrescenta dispositivo ao Decreto nº 47.945, de 16 de julho de 2003, a fim de permitir a particip</w:t>
      </w:r>
      <w:r w:rsidRPr="003C0B75">
        <w:rPr>
          <w:rFonts w:ascii="Helvetica" w:hAnsi="Helvetica" w:cs="Courier New"/>
          <w:color w:val="000000"/>
        </w:rPr>
        <w:t>a</w:t>
      </w:r>
      <w:r w:rsidRPr="003C0B75">
        <w:rPr>
          <w:rFonts w:ascii="Helvetica" w:hAnsi="Helvetica" w:cs="Courier New"/>
          <w:color w:val="000000"/>
        </w:rPr>
        <w:t>ção de Municípios paulistas e das respectivas entidades da administração indireta, como Órgão Participante, nos procedimentos do Sistema de Registro de Preços</w:t>
      </w:r>
    </w:p>
    <w:p w:rsidR="006D3731" w:rsidRPr="00AE2901" w:rsidRDefault="006D3731" w:rsidP="00AE290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AE2901">
        <w:rPr>
          <w:rFonts w:ascii="Helvetica" w:hAnsi="Helvetica" w:cs="Courier New"/>
          <w:color w:val="008000"/>
        </w:rPr>
        <w:t xml:space="preserve">GERALDO ALCKMIN, </w:t>
      </w:r>
      <w:r w:rsidR="00D82007" w:rsidRPr="00AE2901">
        <w:rPr>
          <w:rFonts w:ascii="Helvetica" w:hAnsi="Helvetica" w:cs="Courier New"/>
          <w:color w:val="008000"/>
        </w:rPr>
        <w:t>GOVERNADOR DO ESTADO DE SÃO PAULO</w:t>
      </w:r>
      <w:r w:rsidRPr="00AE2901">
        <w:rPr>
          <w:rFonts w:ascii="Helvetica" w:hAnsi="Helvetica" w:cs="Courier New"/>
          <w:color w:val="008000"/>
        </w:rPr>
        <w:t>, no uso de suas atribuições legais,</w:t>
      </w:r>
    </w:p>
    <w:p w:rsidR="006D3731" w:rsidRPr="00AE2901" w:rsidRDefault="006D3731" w:rsidP="00AE290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AE2901">
        <w:rPr>
          <w:rFonts w:ascii="Helvetica" w:hAnsi="Helvetica" w:cs="Courier New"/>
          <w:color w:val="008000"/>
        </w:rPr>
        <w:t>Decreta:</w:t>
      </w:r>
    </w:p>
    <w:p w:rsidR="006D3731" w:rsidRPr="00AE2901" w:rsidRDefault="006D3731" w:rsidP="00AE290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AE2901">
        <w:rPr>
          <w:rFonts w:ascii="Helvetica" w:hAnsi="Helvetica" w:cs="Courier New"/>
          <w:color w:val="008000"/>
        </w:rPr>
        <w:t xml:space="preserve">Artigo 1º - O artigo 2º do Decreto nº 47.945, de 16 de julho de 2003, com a redação dada pelo Decreto nº 51.809, de 16 de maio de 2007, passa a vigorar acrescido de parágrafo único, com a seguinte redação: </w:t>
      </w:r>
    </w:p>
    <w:p w:rsidR="006D3731" w:rsidRPr="00AE2901" w:rsidRDefault="006D3731" w:rsidP="00AE290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AE2901">
        <w:rPr>
          <w:rFonts w:ascii="Helvetica" w:hAnsi="Helvetica" w:cs="Courier New"/>
          <w:color w:val="008000"/>
        </w:rPr>
        <w:t>“Parágrafo único – Para o fim de que trata o inciso IV deste artigo, adm</w:t>
      </w:r>
      <w:r w:rsidRPr="00AE2901">
        <w:rPr>
          <w:rFonts w:ascii="Helvetica" w:hAnsi="Helvetica" w:cs="Courier New"/>
          <w:color w:val="008000"/>
        </w:rPr>
        <w:t>i</w:t>
      </w:r>
      <w:r w:rsidRPr="00AE2901">
        <w:rPr>
          <w:rFonts w:ascii="Helvetica" w:hAnsi="Helvetica" w:cs="Courier New"/>
          <w:color w:val="008000"/>
        </w:rPr>
        <w:t>tir-se-á que Município paulista ou entidade da administração indireta municipal figure como Órgão Participante, devendo as diretrizes e condições de participação nos pr</w:t>
      </w:r>
      <w:r w:rsidRPr="00AE2901">
        <w:rPr>
          <w:rFonts w:ascii="Helvetica" w:hAnsi="Helvetica" w:cs="Courier New"/>
          <w:color w:val="008000"/>
        </w:rPr>
        <w:t>o</w:t>
      </w:r>
      <w:r w:rsidRPr="00AE2901">
        <w:rPr>
          <w:rFonts w:ascii="Helvetica" w:hAnsi="Helvetica" w:cs="Courier New"/>
          <w:color w:val="008000"/>
        </w:rPr>
        <w:t xml:space="preserve">cedimentos ser estipuladas em convênio a ser celebrado com o Órgão Gerenciador, observado o disposto neste decreto.”. </w:t>
      </w:r>
    </w:p>
    <w:p w:rsidR="006D3731" w:rsidRPr="00AE2901" w:rsidRDefault="006D3731" w:rsidP="00AE290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AE2901">
        <w:rPr>
          <w:rFonts w:ascii="Helvetica" w:hAnsi="Helvetica" w:cs="Courier New"/>
          <w:color w:val="008000"/>
        </w:rPr>
        <w:t xml:space="preserve">Artigo 2º - Este decreto entra em vigor na data de sua publicação.  </w:t>
      </w:r>
    </w:p>
    <w:p w:rsidR="006D3731" w:rsidRPr="00AE2901" w:rsidRDefault="006D3731" w:rsidP="00AE290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AE2901">
        <w:rPr>
          <w:rFonts w:ascii="Helvetica" w:hAnsi="Helvetica" w:cs="Courier New"/>
          <w:color w:val="008000"/>
        </w:rPr>
        <w:t>Palácio dos Bandeirantes, 16 de março de 2017</w:t>
      </w:r>
    </w:p>
    <w:p w:rsidR="006D3731" w:rsidRDefault="006D3731" w:rsidP="0008383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AE2901">
        <w:rPr>
          <w:rFonts w:ascii="Helvetica" w:hAnsi="Helvetica" w:cs="Courier New"/>
          <w:color w:val="008000"/>
        </w:rPr>
        <w:t>GERALDO ALCKMIN</w:t>
      </w:r>
    </w:p>
    <w:p w:rsidR="00AE2901" w:rsidRPr="007511AE" w:rsidRDefault="00AE2901" w:rsidP="00AE2901">
      <w:pPr>
        <w:spacing w:after="144"/>
        <w:ind w:firstLine="1061"/>
        <w:rPr>
          <w:rFonts w:ascii="Helvetica" w:hAnsi="Helvetica"/>
          <w:b/>
          <w:i/>
        </w:rPr>
      </w:pPr>
      <w:r>
        <w:rPr>
          <w:rFonts w:ascii="Helvetica" w:hAnsi="Helvetica"/>
          <w:b/>
          <w:i/>
        </w:rPr>
        <w:t>(</w:t>
      </w:r>
      <w:r w:rsidRPr="007511AE">
        <w:rPr>
          <w:rFonts w:ascii="Helvetica" w:hAnsi="Helvetica"/>
          <w:b/>
          <w:i/>
          <w:color w:val="800080"/>
        </w:rPr>
        <w:t>*</w:t>
      </w:r>
      <w:r>
        <w:rPr>
          <w:rFonts w:ascii="Helvetica" w:hAnsi="Helvetica"/>
          <w:b/>
          <w:i/>
        </w:rPr>
        <w:t>) Revogado pelo Decreto nº 63.722, de 21 de setembro de 2018</w:t>
      </w:r>
    </w:p>
    <w:sectPr w:rsidR="00AE2901" w:rsidRPr="007511AE" w:rsidSect="006D3731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6D3731"/>
    <w:rsid w:val="00020FA1"/>
    <w:rsid w:val="00045E6D"/>
    <w:rsid w:val="00083839"/>
    <w:rsid w:val="00272DA5"/>
    <w:rsid w:val="003C0B75"/>
    <w:rsid w:val="006D3731"/>
    <w:rsid w:val="00AE2901"/>
    <w:rsid w:val="00C77D00"/>
    <w:rsid w:val="00D8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tmoliveira</cp:lastModifiedBy>
  <cp:revision>5</cp:revision>
  <dcterms:created xsi:type="dcterms:W3CDTF">2017-03-17T12:10:00Z</dcterms:created>
  <dcterms:modified xsi:type="dcterms:W3CDTF">2018-09-24T12:20:00Z</dcterms:modified>
</cp:coreProperties>
</file>