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815C9C" w14:textId="77777777" w:rsidR="00960496" w:rsidRPr="00552529" w:rsidRDefault="00960496" w:rsidP="00552529">
      <w:pPr>
        <w:autoSpaceDE w:val="0"/>
        <w:autoSpaceDN w:val="0"/>
        <w:adjustRightInd w:val="0"/>
        <w:spacing w:beforeLines="60" w:before="144" w:afterLines="60" w:after="144" w:line="240" w:lineRule="auto"/>
        <w:ind w:firstLine="1418"/>
        <w:jc w:val="center"/>
        <w:rPr>
          <w:rFonts w:ascii="Helvetica-Normal" w:hAnsi="Helvetica-Normal" w:cs="Courier New"/>
          <w:b/>
          <w:color w:val="000000"/>
        </w:rPr>
      </w:pPr>
      <w:r w:rsidRPr="00552529">
        <w:rPr>
          <w:rFonts w:ascii="Helvetica-Normal" w:hAnsi="Helvetica-Normal" w:cs="Courier New"/>
          <w:b/>
          <w:color w:val="000000"/>
        </w:rPr>
        <w:t>DECRETO Nº 62.672, DE 4 DE JULHO DE 2017</w:t>
      </w:r>
    </w:p>
    <w:p w14:paraId="08CA8180" w14:textId="77777777" w:rsidR="00960496" w:rsidRPr="00503AA3" w:rsidRDefault="00960496" w:rsidP="00552529">
      <w:pPr>
        <w:autoSpaceDE w:val="0"/>
        <w:autoSpaceDN w:val="0"/>
        <w:adjustRightInd w:val="0"/>
        <w:spacing w:beforeLines="60" w:before="144" w:afterLines="60" w:after="144" w:line="240" w:lineRule="auto"/>
        <w:ind w:left="3686"/>
        <w:jc w:val="both"/>
        <w:rPr>
          <w:rFonts w:ascii="Helvetica-Normal" w:hAnsi="Helvetica-Normal" w:cs="Courier New"/>
          <w:color w:val="000000"/>
        </w:rPr>
      </w:pPr>
      <w:r w:rsidRPr="00503AA3">
        <w:rPr>
          <w:rFonts w:ascii="Helvetica-Normal" w:hAnsi="Helvetica-Normal" w:cs="Courier New"/>
          <w:color w:val="000000"/>
        </w:rPr>
        <w:t>Dá nova redação aos dispositivos que especifica do Decreto nº 60.070, de 15 de janeiro de 2014, que regulamenta os procedimentos relativos à compensação ambiental de que trata o artigo 36 da Lei federal nº 9.985, de 18 de julho de 2000, no âmbito do licenciamento ambiental de competência do Estado de São Paulo, dispõe sobre a Câmara de Compensação Ambiental – CCA e dá providências correlatas</w:t>
      </w:r>
    </w:p>
    <w:p w14:paraId="5BD6C126" w14:textId="77777777" w:rsidR="00960496" w:rsidRPr="00724C76" w:rsidRDefault="00960496" w:rsidP="00960496">
      <w:pPr>
        <w:autoSpaceDE w:val="0"/>
        <w:autoSpaceDN w:val="0"/>
        <w:adjustRightInd w:val="0"/>
        <w:spacing w:beforeLines="60" w:before="144" w:afterLines="60" w:after="144" w:line="240" w:lineRule="auto"/>
        <w:ind w:firstLine="1418"/>
        <w:jc w:val="both"/>
        <w:rPr>
          <w:rFonts w:ascii="Helvetica-Normal" w:hAnsi="Helvetica-Normal" w:cs="Courier New"/>
          <w:b/>
          <w:bCs/>
          <w:color w:val="008000"/>
        </w:rPr>
      </w:pPr>
      <w:r w:rsidRPr="00724C76">
        <w:rPr>
          <w:rFonts w:ascii="Helvetica-Normal" w:hAnsi="Helvetica-Normal" w:cs="Courier New"/>
          <w:b/>
          <w:bCs/>
          <w:color w:val="008000"/>
        </w:rPr>
        <w:t xml:space="preserve">GERALDO ALCKMIN, </w:t>
      </w:r>
      <w:r w:rsidR="00552529" w:rsidRPr="00724C76">
        <w:rPr>
          <w:rFonts w:ascii="Helvetica-Normal" w:hAnsi="Helvetica-Normal" w:cs="Courier New"/>
          <w:b/>
          <w:bCs/>
          <w:color w:val="008000"/>
        </w:rPr>
        <w:t>GOVERNADOR DO ESTADO DE SÃO PAULO</w:t>
      </w:r>
      <w:r w:rsidRPr="00724C76">
        <w:rPr>
          <w:rFonts w:ascii="Helvetica-Normal" w:hAnsi="Helvetica-Normal" w:cs="Courier New"/>
          <w:b/>
          <w:bCs/>
          <w:color w:val="008000"/>
        </w:rPr>
        <w:t>, no uso de suas atribuições legais,</w:t>
      </w:r>
    </w:p>
    <w:p w14:paraId="58BCAABE" w14:textId="77777777" w:rsidR="00960496" w:rsidRPr="00724C76" w:rsidRDefault="00960496" w:rsidP="00960496">
      <w:pPr>
        <w:autoSpaceDE w:val="0"/>
        <w:autoSpaceDN w:val="0"/>
        <w:adjustRightInd w:val="0"/>
        <w:spacing w:beforeLines="60" w:before="144" w:afterLines="60" w:after="144" w:line="240" w:lineRule="auto"/>
        <w:ind w:firstLine="1418"/>
        <w:jc w:val="both"/>
        <w:rPr>
          <w:rFonts w:ascii="Helvetica-Normal" w:hAnsi="Helvetica-Normal" w:cs="Courier New"/>
          <w:b/>
          <w:bCs/>
          <w:color w:val="008000"/>
        </w:rPr>
      </w:pPr>
      <w:r w:rsidRPr="00724C76">
        <w:rPr>
          <w:rFonts w:ascii="Helvetica-Normal" w:hAnsi="Helvetica-Normal" w:cs="Courier New"/>
          <w:b/>
          <w:bCs/>
          <w:color w:val="008000"/>
        </w:rPr>
        <w:t>Decreta:</w:t>
      </w:r>
    </w:p>
    <w:p w14:paraId="58EF0FFE" w14:textId="77777777" w:rsidR="00960496" w:rsidRPr="00724C76" w:rsidRDefault="00960496" w:rsidP="00960496">
      <w:pPr>
        <w:autoSpaceDE w:val="0"/>
        <w:autoSpaceDN w:val="0"/>
        <w:adjustRightInd w:val="0"/>
        <w:spacing w:beforeLines="60" w:before="144" w:afterLines="60" w:after="144" w:line="240" w:lineRule="auto"/>
        <w:ind w:firstLine="1418"/>
        <w:jc w:val="both"/>
        <w:rPr>
          <w:rFonts w:ascii="Helvetica-Normal" w:hAnsi="Helvetica-Normal" w:cs="Courier New"/>
          <w:b/>
          <w:bCs/>
          <w:color w:val="008000"/>
        </w:rPr>
      </w:pPr>
      <w:r w:rsidRPr="00724C76">
        <w:rPr>
          <w:rFonts w:ascii="Helvetica-Normal" w:hAnsi="Helvetica-Normal" w:cs="Courier New"/>
          <w:b/>
          <w:bCs/>
          <w:color w:val="008000"/>
        </w:rPr>
        <w:t>Artigo 1º - Os dispositivos adiante relacionados do Decreto nº 60.070, de 15 de janeiro de 2014, passam a vigorar com a seguinte redação:</w:t>
      </w:r>
    </w:p>
    <w:p w14:paraId="66455C5C" w14:textId="77777777" w:rsidR="00960496" w:rsidRPr="00724C76" w:rsidRDefault="00960496" w:rsidP="00960496">
      <w:pPr>
        <w:autoSpaceDE w:val="0"/>
        <w:autoSpaceDN w:val="0"/>
        <w:adjustRightInd w:val="0"/>
        <w:spacing w:beforeLines="60" w:before="144" w:afterLines="60" w:after="144" w:line="240" w:lineRule="auto"/>
        <w:ind w:firstLine="1418"/>
        <w:jc w:val="both"/>
        <w:rPr>
          <w:rFonts w:ascii="Helvetica-Normal" w:hAnsi="Helvetica-Normal" w:cs="Courier New"/>
          <w:b/>
          <w:bCs/>
          <w:color w:val="008000"/>
        </w:rPr>
      </w:pPr>
      <w:r w:rsidRPr="00724C76">
        <w:rPr>
          <w:rFonts w:ascii="Helvetica-Normal" w:hAnsi="Helvetica-Normal" w:cs="Courier New"/>
          <w:b/>
          <w:bCs/>
          <w:color w:val="008000"/>
        </w:rPr>
        <w:t xml:space="preserve">I – o inciso II do artigo 4º: </w:t>
      </w:r>
    </w:p>
    <w:p w14:paraId="0DF53481" w14:textId="77777777" w:rsidR="00960496" w:rsidRPr="00724C76" w:rsidRDefault="00960496" w:rsidP="00960496">
      <w:pPr>
        <w:autoSpaceDE w:val="0"/>
        <w:autoSpaceDN w:val="0"/>
        <w:adjustRightInd w:val="0"/>
        <w:spacing w:beforeLines="60" w:before="144" w:afterLines="60" w:after="144" w:line="240" w:lineRule="auto"/>
        <w:ind w:firstLine="1418"/>
        <w:jc w:val="both"/>
        <w:rPr>
          <w:rFonts w:ascii="Helvetica-Normal" w:hAnsi="Helvetica-Normal" w:cs="Courier New"/>
          <w:b/>
          <w:bCs/>
          <w:color w:val="008000"/>
        </w:rPr>
      </w:pPr>
      <w:r w:rsidRPr="00724C76">
        <w:rPr>
          <w:rFonts w:ascii="Helvetica-Normal" w:hAnsi="Helvetica-Normal" w:cs="Courier New"/>
          <w:b/>
          <w:bCs/>
          <w:color w:val="008000"/>
        </w:rPr>
        <w:t>“II - quando os recursos forem destinados a unidades de conservação da natureza instituídas ou a serem criadas pela União ou pelo Município, ou destinados a Reservas Particulares do Patrimônio Natural - RPPNs, mediante a comprovação do depósito do valor da compensação ambiental em conta poupança de titularidade do empreendedor, vinculada ao Termo de Compromisso de Compensação Ambiental - TCCA, por meio da qual este se compromete a repassá-lo, juntamente com os rendimentos respectivos, ao ente federativo ou ao proprietário da Reserva Particular do Patrimônio Natural – RPPN beneficiário da compensação ambiental para utilização nos termos da Lei federal nº 9.985, de 18 de julho de 2000, e do Decreto federal nº 4.340, de 22 de agosto de 2002.”; (NR).</w:t>
      </w:r>
    </w:p>
    <w:p w14:paraId="12EBEEBD" w14:textId="77777777" w:rsidR="00960496" w:rsidRPr="00724C76" w:rsidRDefault="00960496" w:rsidP="00960496">
      <w:pPr>
        <w:autoSpaceDE w:val="0"/>
        <w:autoSpaceDN w:val="0"/>
        <w:adjustRightInd w:val="0"/>
        <w:spacing w:beforeLines="60" w:before="144" w:afterLines="60" w:after="144" w:line="240" w:lineRule="auto"/>
        <w:ind w:firstLine="1418"/>
        <w:jc w:val="both"/>
        <w:rPr>
          <w:rFonts w:ascii="Helvetica-Normal" w:hAnsi="Helvetica-Normal" w:cs="Courier New"/>
          <w:b/>
          <w:bCs/>
          <w:color w:val="008000"/>
        </w:rPr>
      </w:pPr>
      <w:r w:rsidRPr="00724C76">
        <w:rPr>
          <w:rFonts w:ascii="Helvetica-Normal" w:hAnsi="Helvetica-Normal" w:cs="Courier New"/>
          <w:b/>
          <w:bCs/>
          <w:color w:val="008000"/>
        </w:rPr>
        <w:t>II – o § 1º do artigo 4º:</w:t>
      </w:r>
    </w:p>
    <w:p w14:paraId="00329325" w14:textId="77777777" w:rsidR="00960496" w:rsidRPr="00724C76" w:rsidRDefault="00960496" w:rsidP="00960496">
      <w:pPr>
        <w:autoSpaceDE w:val="0"/>
        <w:autoSpaceDN w:val="0"/>
        <w:adjustRightInd w:val="0"/>
        <w:spacing w:beforeLines="60" w:before="144" w:afterLines="60" w:after="144" w:line="240" w:lineRule="auto"/>
        <w:ind w:firstLine="1418"/>
        <w:jc w:val="both"/>
        <w:rPr>
          <w:rFonts w:ascii="Helvetica-Normal" w:hAnsi="Helvetica-Normal" w:cs="Courier New"/>
          <w:b/>
          <w:bCs/>
          <w:color w:val="008000"/>
        </w:rPr>
      </w:pPr>
      <w:r w:rsidRPr="00724C76">
        <w:rPr>
          <w:rFonts w:ascii="Helvetica-Normal" w:hAnsi="Helvetica-Normal" w:cs="Courier New"/>
          <w:b/>
          <w:bCs/>
          <w:color w:val="008000"/>
        </w:rPr>
        <w:t>“§ 1º - A liberação dos recursos objeto do Termo de Compromisso de Compensação Ambiental - TCCA que se encontrem depositados na conta vinculada do empreendedor, na hipótese prevista no inciso II deste artigo, para repasse ao ente da federação ou proprietário da Reserva Particular do Patrimônio Natural - RPPN beneficiário da compensação ambiental, dependerá da prévia anuência da Câmara de Compensação Ambiental – CCA, da Secretaria do Meio Ambiente, desde que demonstrada a:”; (NR)</w:t>
      </w:r>
    </w:p>
    <w:p w14:paraId="2F4394AF" w14:textId="77777777" w:rsidR="00960496" w:rsidRPr="00724C76" w:rsidRDefault="00960496" w:rsidP="00960496">
      <w:pPr>
        <w:autoSpaceDE w:val="0"/>
        <w:autoSpaceDN w:val="0"/>
        <w:adjustRightInd w:val="0"/>
        <w:spacing w:beforeLines="60" w:before="144" w:afterLines="60" w:after="144" w:line="240" w:lineRule="auto"/>
        <w:ind w:firstLine="1418"/>
        <w:jc w:val="both"/>
        <w:rPr>
          <w:rFonts w:ascii="Helvetica-Normal" w:hAnsi="Helvetica-Normal" w:cs="Courier New"/>
          <w:b/>
          <w:bCs/>
          <w:color w:val="008000"/>
        </w:rPr>
      </w:pPr>
      <w:r w:rsidRPr="00724C76">
        <w:rPr>
          <w:rFonts w:ascii="Helvetica-Normal" w:hAnsi="Helvetica-Normal" w:cs="Courier New"/>
          <w:b/>
          <w:bCs/>
          <w:color w:val="008000"/>
        </w:rPr>
        <w:t>III – o item 2 do § 1º do artigo 4º:</w:t>
      </w:r>
    </w:p>
    <w:p w14:paraId="4EABD7CA" w14:textId="77777777" w:rsidR="00960496" w:rsidRPr="00724C76" w:rsidRDefault="00960496" w:rsidP="00960496">
      <w:pPr>
        <w:autoSpaceDE w:val="0"/>
        <w:autoSpaceDN w:val="0"/>
        <w:adjustRightInd w:val="0"/>
        <w:spacing w:beforeLines="60" w:before="144" w:afterLines="60" w:after="144" w:line="240" w:lineRule="auto"/>
        <w:ind w:firstLine="1418"/>
        <w:jc w:val="both"/>
        <w:rPr>
          <w:rFonts w:ascii="Helvetica-Normal" w:hAnsi="Helvetica-Normal" w:cs="Courier New"/>
          <w:b/>
          <w:bCs/>
          <w:color w:val="008000"/>
        </w:rPr>
      </w:pPr>
      <w:r w:rsidRPr="00724C76">
        <w:rPr>
          <w:rFonts w:ascii="Helvetica-Normal" w:hAnsi="Helvetica-Normal" w:cs="Courier New"/>
          <w:b/>
          <w:bCs/>
          <w:color w:val="008000"/>
        </w:rPr>
        <w:t>“2. celebração de instrumento jurídico adequado entre o empreendedor e o ente federativo, ou entre aquele e o proprietário da Reserva Particular do Patrimônio Natural - RPPN, para o fim específico de aplicação dos recursos da compensação ambiental.”. (NR)</w:t>
      </w:r>
    </w:p>
    <w:p w14:paraId="31823CEC" w14:textId="77777777" w:rsidR="00960496" w:rsidRPr="00724C76" w:rsidRDefault="00960496" w:rsidP="00960496">
      <w:pPr>
        <w:autoSpaceDE w:val="0"/>
        <w:autoSpaceDN w:val="0"/>
        <w:adjustRightInd w:val="0"/>
        <w:spacing w:beforeLines="60" w:before="144" w:afterLines="60" w:after="144" w:line="240" w:lineRule="auto"/>
        <w:ind w:firstLine="1418"/>
        <w:jc w:val="both"/>
        <w:rPr>
          <w:rFonts w:ascii="Helvetica-Normal" w:hAnsi="Helvetica-Normal" w:cs="Courier New"/>
          <w:b/>
          <w:bCs/>
          <w:color w:val="008000"/>
        </w:rPr>
      </w:pPr>
      <w:r w:rsidRPr="00724C76">
        <w:rPr>
          <w:rFonts w:ascii="Helvetica-Normal" w:hAnsi="Helvetica-Normal" w:cs="Courier New"/>
          <w:b/>
          <w:bCs/>
          <w:color w:val="008000"/>
        </w:rPr>
        <w:t>Artigo 2º - Este decreto entra em vigor na data de sua publicação.</w:t>
      </w:r>
    </w:p>
    <w:p w14:paraId="6C67E9B9" w14:textId="77777777" w:rsidR="00960496" w:rsidRPr="00724C76" w:rsidRDefault="00960496" w:rsidP="00960496">
      <w:pPr>
        <w:autoSpaceDE w:val="0"/>
        <w:autoSpaceDN w:val="0"/>
        <w:adjustRightInd w:val="0"/>
        <w:spacing w:beforeLines="60" w:before="144" w:afterLines="60" w:after="144" w:line="240" w:lineRule="auto"/>
        <w:ind w:firstLine="1418"/>
        <w:jc w:val="both"/>
        <w:rPr>
          <w:rFonts w:ascii="Helvetica-Normal" w:hAnsi="Helvetica-Normal" w:cs="Courier New"/>
          <w:b/>
          <w:bCs/>
          <w:color w:val="008000"/>
        </w:rPr>
      </w:pPr>
      <w:r w:rsidRPr="00724C76">
        <w:rPr>
          <w:rFonts w:ascii="Helvetica-Normal" w:hAnsi="Helvetica-Normal" w:cs="Courier New"/>
          <w:b/>
          <w:bCs/>
          <w:color w:val="008000"/>
        </w:rPr>
        <w:t>Palácio dos Bandeirantes, 4 de julho de 2017</w:t>
      </w:r>
    </w:p>
    <w:p w14:paraId="697E3CB0" w14:textId="24810219" w:rsidR="00960496" w:rsidRDefault="00960496" w:rsidP="00960496">
      <w:pPr>
        <w:autoSpaceDE w:val="0"/>
        <w:autoSpaceDN w:val="0"/>
        <w:adjustRightInd w:val="0"/>
        <w:spacing w:beforeLines="60" w:before="144" w:afterLines="60" w:after="144" w:line="240" w:lineRule="auto"/>
        <w:ind w:firstLine="1418"/>
        <w:jc w:val="both"/>
        <w:rPr>
          <w:rFonts w:ascii="Helvetica-Normal" w:hAnsi="Helvetica-Normal" w:cs="Courier New"/>
          <w:b/>
          <w:bCs/>
          <w:color w:val="008000"/>
        </w:rPr>
      </w:pPr>
      <w:r w:rsidRPr="00724C76">
        <w:rPr>
          <w:rFonts w:ascii="Helvetica-Normal" w:hAnsi="Helvetica-Normal" w:cs="Courier New"/>
          <w:b/>
          <w:bCs/>
          <w:color w:val="008000"/>
        </w:rPr>
        <w:t>GERALDO ALCKMIN</w:t>
      </w:r>
    </w:p>
    <w:p w14:paraId="043A51A7" w14:textId="5E3EDC07" w:rsidR="00724C76" w:rsidRPr="00724C76" w:rsidRDefault="00724C76" w:rsidP="00960496">
      <w:pPr>
        <w:autoSpaceDE w:val="0"/>
        <w:autoSpaceDN w:val="0"/>
        <w:adjustRightInd w:val="0"/>
        <w:spacing w:beforeLines="60" w:before="144" w:afterLines="60" w:after="144" w:line="240" w:lineRule="auto"/>
        <w:ind w:firstLine="1418"/>
        <w:jc w:val="both"/>
        <w:rPr>
          <w:rFonts w:ascii="Helvetica-Normal" w:hAnsi="Helvetica-Normal" w:cs="Courier New"/>
          <w:b/>
          <w:bCs/>
          <w:color w:val="008000"/>
        </w:rPr>
      </w:pPr>
      <w:r>
        <w:rPr>
          <w:rFonts w:ascii="Helvetica-Normal" w:hAnsi="Helvetica-Normal" w:cs="Helvetica-Normal"/>
          <w:b/>
          <w:bCs/>
          <w:i/>
          <w:iCs/>
          <w:color w:val="000000"/>
        </w:rPr>
        <w:t>(</w:t>
      </w:r>
      <w:r>
        <w:rPr>
          <w:rFonts w:ascii="Helvetica-Normal" w:hAnsi="Helvetica-Normal" w:cs="Helvetica-Normal"/>
          <w:b/>
          <w:bCs/>
          <w:i/>
          <w:iCs/>
          <w:color w:val="800080"/>
        </w:rPr>
        <w:t>*</w:t>
      </w:r>
      <w:r>
        <w:rPr>
          <w:rFonts w:ascii="Helvetica-Normal" w:hAnsi="Helvetica-Normal" w:cs="Helvetica-Normal"/>
          <w:b/>
          <w:bCs/>
          <w:i/>
          <w:iCs/>
          <w:color w:val="000000"/>
        </w:rPr>
        <w:t>) Revogado pelo Decreto n</w:t>
      </w:r>
      <w:r>
        <w:rPr>
          <w:rFonts w:ascii="Calibri" w:hAnsi="Calibri" w:cs="Calibri"/>
          <w:b/>
          <w:bCs/>
          <w:i/>
          <w:iCs/>
          <w:color w:val="000000"/>
        </w:rPr>
        <w:t>º</w:t>
      </w:r>
      <w:r>
        <w:rPr>
          <w:rFonts w:ascii="Helvetica-Normal" w:hAnsi="Helvetica-Normal" w:cs="Helvetica-Normal"/>
          <w:b/>
          <w:bCs/>
          <w:i/>
          <w:iCs/>
          <w:color w:val="000000"/>
        </w:rPr>
        <w:t xml:space="preserve"> 65.486, de 21 de janeiro de 2021</w:t>
      </w:r>
    </w:p>
    <w:sectPr w:rsidR="00724C76" w:rsidRPr="00724C76" w:rsidSect="00503AA3">
      <w:pgSz w:w="11907" w:h="16840" w:code="9"/>
      <w:pgMar w:top="1928" w:right="1701" w:bottom="1463" w:left="1701" w:header="709" w:footer="709"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Normal">
    <w:altName w:val="Helvetica"/>
    <w:charset w:val="00"/>
    <w:family w:val="auto"/>
    <w:pitch w:val="variable"/>
    <w:sig w:usb0="00000087" w:usb1="00000000" w:usb2="00000000" w:usb3="00000000" w:csb0="0000001B"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08"/>
  <w:autoHyphenation/>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960496"/>
    <w:rsid w:val="00552529"/>
    <w:rsid w:val="00724C76"/>
    <w:rsid w:val="00960496"/>
    <w:rsid w:val="00E641B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3EF64"/>
  <w15:docId w15:val="{D70A0F24-CF80-4EBB-A629-E478E0A13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496"/>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382</Words>
  <Characters>2069</Characters>
  <Application>Microsoft Office Word</Application>
  <DocSecurity>0</DocSecurity>
  <Lines>17</Lines>
  <Paragraphs>4</Paragraphs>
  <ScaleCrop>false</ScaleCrop>
  <Company/>
  <LinksUpToDate>false</LinksUpToDate>
  <CharactersWithSpaces>2447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tmoliveira</dc:creator>
  <cp:lastModifiedBy>Tania Mara de Oliveira</cp:lastModifiedBy>
  <cp:revision>3</cp:revision>
  <dcterms:created xsi:type="dcterms:W3CDTF">2017-07-05T11:43:00Z</dcterms:created>
  <dcterms:modified xsi:type="dcterms:W3CDTF">2021-01-22T13:23:00Z</dcterms:modified>
</cp:coreProperties>
</file>