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4A5D" w14:textId="77777777" w:rsidR="00F65F47" w:rsidRPr="00E87D35" w:rsidRDefault="00F65F47" w:rsidP="00E87D35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E87D35">
        <w:rPr>
          <w:rFonts w:cs="Courier New"/>
          <w:b/>
          <w:color w:val="000000"/>
          <w:sz w:val="22"/>
        </w:rPr>
        <w:t>DECRETO Nº 64.539, DE 22 DE OUTUBRO DE 2019</w:t>
      </w:r>
    </w:p>
    <w:p w14:paraId="7D7BC998" w14:textId="77777777" w:rsidR="00F65F47" w:rsidRPr="00F65F47" w:rsidRDefault="00F65F47" w:rsidP="00E87D35">
      <w:pPr>
        <w:autoSpaceDE w:val="0"/>
        <w:autoSpaceDN w:val="0"/>
        <w:adjustRightInd w:val="0"/>
        <w:spacing w:before="60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F65F47">
        <w:rPr>
          <w:rFonts w:cs="Courier New"/>
          <w:color w:val="000000"/>
          <w:sz w:val="22"/>
        </w:rPr>
        <w:t>Altera os dispositivos que especifica do Decreto nº 62.242, de 31 de outubro de 2016, que dispõe sobre o Regulamento do Fundo Estadual de Combate e Erradicação da Pobreza – FECOEP, e dá providências correlatas</w:t>
      </w:r>
    </w:p>
    <w:p w14:paraId="10F1C2AF" w14:textId="77777777" w:rsidR="00F65F47" w:rsidRPr="00F65F47" w:rsidRDefault="00F65F47" w:rsidP="00F65F47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65F47">
        <w:rPr>
          <w:rFonts w:cs="Courier New"/>
          <w:color w:val="000000"/>
          <w:sz w:val="22"/>
        </w:rPr>
        <w:t xml:space="preserve">JOÃO DORIA, </w:t>
      </w:r>
      <w:r w:rsidR="00E87D35" w:rsidRPr="00F65F47">
        <w:rPr>
          <w:rFonts w:cs="Courier New"/>
          <w:color w:val="000000"/>
          <w:sz w:val="22"/>
        </w:rPr>
        <w:t>GOVERNADOR DO ESTADO DE SÃO PAULO</w:t>
      </w:r>
      <w:r w:rsidRPr="00F65F47">
        <w:rPr>
          <w:rFonts w:cs="Courier New"/>
          <w:color w:val="000000"/>
          <w:sz w:val="22"/>
        </w:rPr>
        <w:t>, no uso de suas atribuições legais,</w:t>
      </w:r>
    </w:p>
    <w:p w14:paraId="25C66DCC" w14:textId="77777777" w:rsidR="00F65F47" w:rsidRPr="00F65F47" w:rsidRDefault="00F65F47" w:rsidP="00F65F47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65F47">
        <w:rPr>
          <w:rFonts w:cs="Courier New"/>
          <w:color w:val="000000"/>
          <w:sz w:val="22"/>
        </w:rPr>
        <w:t>Decreta:</w:t>
      </w:r>
    </w:p>
    <w:p w14:paraId="486EE3C1" w14:textId="77777777" w:rsidR="00F65F47" w:rsidRPr="00F65F47" w:rsidRDefault="00F65F47" w:rsidP="00F65F47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65F47">
        <w:rPr>
          <w:rFonts w:cs="Courier New"/>
          <w:color w:val="000000"/>
          <w:sz w:val="22"/>
        </w:rPr>
        <w:t xml:space="preserve">Artigo 1º - Os dispositivos adiante indicados do Decreto nº 62.242, de 31 de outubro de 2016, passam a vigorar com a seguinte redação: </w:t>
      </w:r>
    </w:p>
    <w:p w14:paraId="6124493D" w14:textId="77777777" w:rsidR="00F65F47" w:rsidRPr="00712D82" w:rsidRDefault="00F65F47" w:rsidP="00F65F47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712D82">
        <w:rPr>
          <w:rFonts w:cs="Courier New"/>
          <w:b/>
          <w:bCs/>
          <w:color w:val="008000"/>
          <w:sz w:val="22"/>
        </w:rPr>
        <w:t xml:space="preserve">I – o “caput” do artigo 2º: </w:t>
      </w:r>
    </w:p>
    <w:p w14:paraId="481A991A" w14:textId="77777777" w:rsidR="00F65F47" w:rsidRPr="00712D82" w:rsidRDefault="00F65F47" w:rsidP="00F65F47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712D82">
        <w:rPr>
          <w:rFonts w:cs="Courier New"/>
          <w:b/>
          <w:bCs/>
          <w:color w:val="008000"/>
          <w:sz w:val="22"/>
        </w:rPr>
        <w:t xml:space="preserve">“Artigo 2º - O FECOEP, vinculado à Secretaria da Fazenda e Planejamento, tem por objetivo viabilizar recursos para financiar políticas que asseguram à população do Estado o acesso a níveis dignos de subsistência.”; (NR) </w:t>
      </w:r>
    </w:p>
    <w:p w14:paraId="3F706285" w14:textId="77777777" w:rsidR="00F65F47" w:rsidRPr="00712D82" w:rsidRDefault="00F65F47" w:rsidP="00F65F47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712D82">
        <w:rPr>
          <w:rFonts w:cs="Courier New"/>
          <w:b/>
          <w:bCs/>
          <w:color w:val="008000"/>
          <w:sz w:val="22"/>
        </w:rPr>
        <w:t xml:space="preserve">II – do artigo 6º: </w:t>
      </w:r>
    </w:p>
    <w:p w14:paraId="55806D9E" w14:textId="77777777" w:rsidR="00F65F47" w:rsidRPr="00712D82" w:rsidRDefault="00F65F47" w:rsidP="00F65F47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712D82">
        <w:rPr>
          <w:rFonts w:cs="Courier New"/>
          <w:b/>
          <w:bCs/>
          <w:color w:val="008000"/>
          <w:sz w:val="22"/>
        </w:rPr>
        <w:t xml:space="preserve">a) o inciso I: </w:t>
      </w:r>
    </w:p>
    <w:p w14:paraId="3AFA366B" w14:textId="77777777" w:rsidR="00F65F47" w:rsidRPr="00712D82" w:rsidRDefault="00F65F47" w:rsidP="00F65F47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712D82">
        <w:rPr>
          <w:rFonts w:cs="Courier New"/>
          <w:b/>
          <w:bCs/>
          <w:color w:val="008000"/>
          <w:sz w:val="22"/>
        </w:rPr>
        <w:t xml:space="preserve">“I – Secretário da Fazenda e Planejamento, que será seu Presidente;”; (NR) </w:t>
      </w:r>
    </w:p>
    <w:p w14:paraId="6DC3FE2D" w14:textId="4396DF36" w:rsidR="00712D82" w:rsidRDefault="00712D82" w:rsidP="00F65F47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66.017, de 15 de setembro de 2021</w:t>
      </w:r>
    </w:p>
    <w:p w14:paraId="2C066F8E" w14:textId="7CA1FF17" w:rsidR="00F65F47" w:rsidRPr="00F65F47" w:rsidRDefault="00F65F47" w:rsidP="00F65F47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65F47">
        <w:rPr>
          <w:rFonts w:cs="Courier New"/>
          <w:color w:val="000000"/>
          <w:sz w:val="22"/>
        </w:rPr>
        <w:t xml:space="preserve">b) o § 1°: </w:t>
      </w:r>
    </w:p>
    <w:p w14:paraId="0DF25568" w14:textId="77777777" w:rsidR="00F65F47" w:rsidRPr="00F65F47" w:rsidRDefault="00F65F47" w:rsidP="00F65F47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65F47">
        <w:rPr>
          <w:rFonts w:cs="Courier New"/>
          <w:color w:val="000000"/>
          <w:sz w:val="22"/>
        </w:rPr>
        <w:t xml:space="preserve">“§ 1º - Os membros do COA referidos nos incisos I e III a VIII deste artigo terão como suplentes os respectivos Secretários Executivos, podendo, nas ausências e impedimentos destes, designar substitutos, que exercerão as mesmas funções, responsabilidades e prerrogativas nas deliberações do Conselho e nos demais atos que praticarem.”; (NR) </w:t>
      </w:r>
    </w:p>
    <w:p w14:paraId="24C340D0" w14:textId="77777777" w:rsidR="00F65F47" w:rsidRPr="00F65F47" w:rsidRDefault="00F65F47" w:rsidP="00F65F47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65F47">
        <w:rPr>
          <w:rFonts w:cs="Courier New"/>
          <w:color w:val="000000"/>
          <w:sz w:val="22"/>
        </w:rPr>
        <w:t xml:space="preserve">III – os artigos 10 e 11: </w:t>
      </w:r>
    </w:p>
    <w:p w14:paraId="719A30B8" w14:textId="77777777" w:rsidR="00F65F47" w:rsidRPr="00F25B19" w:rsidRDefault="00F65F47" w:rsidP="00F65F47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b/>
          <w:bCs/>
          <w:color w:val="009900"/>
          <w:sz w:val="22"/>
        </w:rPr>
      </w:pPr>
      <w:r w:rsidRPr="00F25B19">
        <w:rPr>
          <w:rFonts w:cs="Courier New"/>
          <w:b/>
          <w:bCs/>
          <w:color w:val="009900"/>
          <w:sz w:val="22"/>
        </w:rPr>
        <w:t xml:space="preserve">“Artigo 10 - A programação de alocação de recursos do FECOEP será encaminhada, após deliberação do COA, para a Secretaria da Fazenda e Planejamento até o último dia útil do mês de julho de cada ano, visando a inserção na proposta orçamentária para o exercício seguinte. </w:t>
      </w:r>
    </w:p>
    <w:p w14:paraId="38424688" w14:textId="3814CDE5" w:rsidR="00F25B19" w:rsidRDefault="00F25B19" w:rsidP="00F65F47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Exclu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í</w:t>
      </w:r>
      <w:r>
        <w:rPr>
          <w:rFonts w:cs="Helvetica"/>
          <w:b/>
          <w:bCs/>
          <w:i/>
          <w:iCs/>
          <w:color w:val="000000"/>
          <w:sz w:val="22"/>
        </w:rPr>
        <w:t>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66.017, de 15 de setembro de 2021</w:t>
      </w:r>
    </w:p>
    <w:p w14:paraId="434BF5C9" w14:textId="3B5B4A68" w:rsidR="00F65F47" w:rsidRPr="00F65F47" w:rsidRDefault="00F65F47" w:rsidP="00F65F47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65F47">
        <w:rPr>
          <w:rFonts w:cs="Courier New"/>
          <w:color w:val="000000"/>
          <w:sz w:val="22"/>
        </w:rPr>
        <w:t xml:space="preserve">Artigo 11 - A liberação das cotas orçamentárias relativas aos recursos que integram o FECOEP somente poderá ser processada após o efetivo ingresso dos recursos financeiros, devidamente atestado pela Secretaria da Fazenda e Planejamento.”; (NR) </w:t>
      </w:r>
    </w:p>
    <w:p w14:paraId="5420EC12" w14:textId="77777777" w:rsidR="00F65F47" w:rsidRPr="00F65F47" w:rsidRDefault="00F65F47" w:rsidP="00F65F47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65F47">
        <w:rPr>
          <w:rFonts w:cs="Courier New"/>
          <w:color w:val="000000"/>
          <w:sz w:val="22"/>
        </w:rPr>
        <w:t xml:space="preserve">IV – o artigo 13: </w:t>
      </w:r>
    </w:p>
    <w:p w14:paraId="0E0D5665" w14:textId="77777777" w:rsidR="00F65F47" w:rsidRPr="00F65F47" w:rsidRDefault="00F65F47" w:rsidP="00F65F47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65F47">
        <w:rPr>
          <w:rFonts w:cs="Courier New"/>
          <w:color w:val="000000"/>
          <w:sz w:val="22"/>
        </w:rPr>
        <w:t>“Artigo 13 - A Secretaria da Fazenda e Planejamento adotará as providências de natureza orçamentária e financeira necessárias ao cumprimento deste decreto.”. (NR)</w:t>
      </w:r>
    </w:p>
    <w:p w14:paraId="30B80ABA" w14:textId="77777777" w:rsidR="00F65F47" w:rsidRPr="00F65F47" w:rsidRDefault="00F65F47" w:rsidP="00F65F47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65F47">
        <w:rPr>
          <w:rFonts w:cs="Courier New"/>
          <w:color w:val="000000"/>
          <w:sz w:val="22"/>
        </w:rPr>
        <w:lastRenderedPageBreak/>
        <w:t>Artigo 2º - Este decreto entra em vigor na data da sua publicação, ficando revogadas as disposições em contrário, em especial o inciso II do artigo 6º do Decreto nº 62.242, de 31 de outubro de 2016.</w:t>
      </w:r>
    </w:p>
    <w:p w14:paraId="1F805797" w14:textId="77777777" w:rsidR="00F65F47" w:rsidRPr="00F65F47" w:rsidRDefault="00F65F47" w:rsidP="00F65F47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65F47">
        <w:rPr>
          <w:rFonts w:cs="Courier New"/>
          <w:color w:val="000000"/>
          <w:sz w:val="22"/>
        </w:rPr>
        <w:t>Palácio dos Bandeirantes, 22 de outubro de 2019</w:t>
      </w:r>
    </w:p>
    <w:p w14:paraId="19AD036A" w14:textId="77777777" w:rsidR="00AB2148" w:rsidRPr="00F65F47" w:rsidRDefault="00F65F47" w:rsidP="00F65F47">
      <w:pPr>
        <w:spacing w:before="60" w:afterLines="60" w:after="144" w:line="240" w:lineRule="auto"/>
        <w:ind w:firstLine="1418"/>
        <w:jc w:val="both"/>
        <w:rPr>
          <w:sz w:val="22"/>
        </w:rPr>
      </w:pPr>
      <w:r w:rsidRPr="00F65F47">
        <w:rPr>
          <w:rFonts w:cs="Courier New"/>
          <w:color w:val="000000"/>
          <w:sz w:val="22"/>
        </w:rPr>
        <w:t>JOÃO DORIA</w:t>
      </w:r>
    </w:p>
    <w:sectPr w:rsidR="00AB2148" w:rsidRPr="00F65F47" w:rsidSect="00F65F47">
      <w:pgSz w:w="11906" w:h="16838" w:code="9"/>
      <w:pgMar w:top="1928" w:right="1701" w:bottom="161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F47"/>
    <w:rsid w:val="00712D82"/>
    <w:rsid w:val="00AB2148"/>
    <w:rsid w:val="00E87D35"/>
    <w:rsid w:val="00F25B19"/>
    <w:rsid w:val="00F6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124F"/>
  <w15:chartTrackingRefBased/>
  <w15:docId w15:val="{306E95F9-1A3B-4EC5-8691-1B5998F0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2019-10-23T12:09:00Z</dcterms:created>
  <dcterms:modified xsi:type="dcterms:W3CDTF">2021-09-17T13:21:00Z</dcterms:modified>
</cp:coreProperties>
</file>