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0A" w:rsidRPr="0075269B" w:rsidRDefault="00E5320A" w:rsidP="0075269B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center"/>
        <w:rPr>
          <w:rFonts w:cs="Courier New"/>
          <w:b/>
          <w:color w:val="000000"/>
          <w:sz w:val="22"/>
        </w:rPr>
      </w:pPr>
      <w:r w:rsidRPr="0075269B">
        <w:rPr>
          <w:rFonts w:cs="Courier New"/>
          <w:b/>
          <w:color w:val="000000"/>
          <w:sz w:val="22"/>
        </w:rPr>
        <w:t>DECRETO Nº 64.452, DE 6 DE SETEMBRO DE 2019</w:t>
      </w:r>
    </w:p>
    <w:p w:rsidR="00E5320A" w:rsidRPr="008B5012" w:rsidRDefault="00E5320A" w:rsidP="0075269B">
      <w:pPr>
        <w:autoSpaceDE w:val="0"/>
        <w:autoSpaceDN w:val="0"/>
        <w:adjustRightInd w:val="0"/>
        <w:spacing w:beforeLines="60" w:before="144" w:afterLines="60" w:after="144" w:line="240" w:lineRule="auto"/>
        <w:ind w:left="3686"/>
        <w:jc w:val="both"/>
        <w:rPr>
          <w:rFonts w:cs="Courier New"/>
          <w:color w:val="000000"/>
          <w:sz w:val="22"/>
        </w:rPr>
      </w:pPr>
      <w:r w:rsidRPr="008B5012">
        <w:rPr>
          <w:rFonts w:cs="Courier New"/>
          <w:color w:val="000000"/>
          <w:sz w:val="22"/>
        </w:rPr>
        <w:t>Introduz alteração no Regulamento do Imposto sobre Operações Relativas à Circulação de Mercadorias e sobre Prestações de Serviços de Transporte Interestadual e Intermunicipal e de Comunicação – RICMS</w:t>
      </w:r>
    </w:p>
    <w:p w:rsidR="00E5320A" w:rsidRPr="008B5012" w:rsidRDefault="00E5320A" w:rsidP="00E5320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8B5012">
        <w:rPr>
          <w:rFonts w:cs="Courier New"/>
          <w:color w:val="000000"/>
          <w:sz w:val="22"/>
        </w:rPr>
        <w:t xml:space="preserve">JOÃO DORIA, </w:t>
      </w:r>
      <w:r w:rsidR="0075269B" w:rsidRPr="008B5012">
        <w:rPr>
          <w:rFonts w:cs="Courier New"/>
          <w:color w:val="000000"/>
          <w:sz w:val="22"/>
        </w:rPr>
        <w:t>GOVERNADOR DO ESTADO DE SÃO PAULO</w:t>
      </w:r>
      <w:r w:rsidRPr="008B5012">
        <w:rPr>
          <w:rFonts w:cs="Courier New"/>
          <w:color w:val="000000"/>
          <w:sz w:val="22"/>
        </w:rPr>
        <w:t>, no uso de suas atribuições legais e tendo em vista o disposto no Convênio ICMS 96/18, de 28 de setembro de 2018,</w:t>
      </w:r>
    </w:p>
    <w:p w:rsidR="00E5320A" w:rsidRPr="008B5012" w:rsidRDefault="00E5320A" w:rsidP="00E5320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8B5012">
        <w:rPr>
          <w:rFonts w:cs="Courier New"/>
          <w:color w:val="000000"/>
          <w:sz w:val="22"/>
        </w:rPr>
        <w:t>Decreta:</w:t>
      </w:r>
    </w:p>
    <w:p w:rsidR="00E5320A" w:rsidRPr="008B5012" w:rsidRDefault="00E5320A" w:rsidP="00E5320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8B5012">
        <w:rPr>
          <w:rFonts w:cs="Courier New"/>
          <w:color w:val="000000"/>
          <w:sz w:val="22"/>
        </w:rPr>
        <w:t>Artigo 1° - Fica acrescentado, com a redação que se segue, o artigo 173 ao Anexo I do Regulamento do Imposto sobre Operações Relativas à Circulação de Mercadorias e sobre Prestações de Serviços de Transporte Interestadual e Intermunicipal e de Comunicação - RICMS, aprovado pelo Decreto n° 45.490, de 30 de novembro de 2000:</w:t>
      </w:r>
    </w:p>
    <w:p w:rsidR="00E5320A" w:rsidRPr="008B5012" w:rsidRDefault="00E5320A" w:rsidP="00E5320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8B5012">
        <w:rPr>
          <w:rFonts w:cs="Courier New"/>
          <w:color w:val="000000"/>
          <w:sz w:val="22"/>
        </w:rPr>
        <w:t xml:space="preserve">“Artigo 173 (AME – MEDICAMENTO PARA TRATAMENTO) – Operações com o medicamento </w:t>
      </w:r>
      <w:proofErr w:type="spellStart"/>
      <w:r w:rsidRPr="008B5012">
        <w:rPr>
          <w:rFonts w:cs="Courier New"/>
          <w:color w:val="000000"/>
          <w:sz w:val="22"/>
        </w:rPr>
        <w:t>Spinraza</w:t>
      </w:r>
      <w:proofErr w:type="spellEnd"/>
      <w:r w:rsidRPr="008B5012">
        <w:rPr>
          <w:rFonts w:cs="Courier New"/>
          <w:color w:val="000000"/>
          <w:sz w:val="22"/>
        </w:rPr>
        <w:t xml:space="preserve"> (</w:t>
      </w:r>
      <w:proofErr w:type="spellStart"/>
      <w:r w:rsidRPr="008B5012">
        <w:rPr>
          <w:rFonts w:cs="Courier New"/>
          <w:color w:val="000000"/>
          <w:sz w:val="22"/>
        </w:rPr>
        <w:t>Nusinersena</w:t>
      </w:r>
      <w:proofErr w:type="spellEnd"/>
      <w:r w:rsidRPr="008B5012">
        <w:rPr>
          <w:rFonts w:cs="Courier New"/>
          <w:color w:val="000000"/>
          <w:sz w:val="22"/>
        </w:rPr>
        <w:t xml:space="preserve">) </w:t>
      </w:r>
      <w:proofErr w:type="spellStart"/>
      <w:r w:rsidRPr="008B5012">
        <w:rPr>
          <w:rFonts w:cs="Courier New"/>
          <w:color w:val="000000"/>
          <w:sz w:val="22"/>
        </w:rPr>
        <w:t>injection</w:t>
      </w:r>
      <w:proofErr w:type="spellEnd"/>
      <w:r w:rsidRPr="008B5012">
        <w:rPr>
          <w:rFonts w:cs="Courier New"/>
          <w:color w:val="000000"/>
          <w:sz w:val="22"/>
        </w:rPr>
        <w:t xml:space="preserve"> 12mg/5ml, classificado no código 3004.90.79 da Nomenclatura Comum do Mercosul - NCM, destinado a tratamento da Atrofia Muscular Espinal – AME.</w:t>
      </w:r>
    </w:p>
    <w:p w:rsidR="00E5320A" w:rsidRPr="008B5012" w:rsidRDefault="00E5320A" w:rsidP="00E5320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8B5012">
        <w:rPr>
          <w:rFonts w:cs="Courier New"/>
          <w:color w:val="000000"/>
          <w:sz w:val="22"/>
        </w:rPr>
        <w:t>§ 1º - A aplicação do disposto no “caput” fica condicionada a que o medicamento tenha autorização para importação concedida pela Agência Nacional de Vigilância Sanitária – ANVISA.</w:t>
      </w:r>
    </w:p>
    <w:p w:rsidR="00E5320A" w:rsidRPr="008B5012" w:rsidRDefault="00E5320A" w:rsidP="00E5320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8B5012">
        <w:rPr>
          <w:rFonts w:cs="Courier New"/>
          <w:color w:val="000000"/>
          <w:sz w:val="22"/>
        </w:rPr>
        <w:t>§ 2º - O valor correspondente à isenção do ICMS deverá ser deduzido do preço do respectivo produto, devendo o contribuinte demonstrar a dedução, expressamente, no documento fiscal.</w:t>
      </w:r>
    </w:p>
    <w:p w:rsidR="00E5320A" w:rsidRPr="008B5012" w:rsidRDefault="00E5320A" w:rsidP="00E5320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8B5012">
        <w:rPr>
          <w:rFonts w:cs="Courier New"/>
          <w:color w:val="000000"/>
          <w:sz w:val="22"/>
        </w:rPr>
        <w:t>§ 3º - Não se exigirá o estorno do crédito do imposto em relação ao produto de que trata este artigo.</w:t>
      </w:r>
    </w:p>
    <w:p w:rsidR="00E5320A" w:rsidRPr="008B5012" w:rsidRDefault="00E5320A" w:rsidP="00E5320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8B5012">
        <w:rPr>
          <w:rFonts w:cs="Courier New"/>
          <w:color w:val="000000"/>
          <w:sz w:val="22"/>
        </w:rPr>
        <w:t>§ 4° - Este benefício vigorará enquanto vigorar o Convênio ICMS 96/18, de 28 de setembro de 2018.” (NR).</w:t>
      </w:r>
    </w:p>
    <w:p w:rsidR="00E5320A" w:rsidRPr="008B5012" w:rsidRDefault="00E5320A" w:rsidP="00E5320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8B5012">
        <w:rPr>
          <w:rFonts w:cs="Courier New"/>
          <w:color w:val="000000"/>
          <w:sz w:val="22"/>
        </w:rPr>
        <w:t>Artigo 2º - Este decreto entra em vigor na data de sua publicação.</w:t>
      </w:r>
    </w:p>
    <w:p w:rsidR="00E5320A" w:rsidRPr="008B5012" w:rsidRDefault="00E5320A" w:rsidP="00E5320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8B5012">
        <w:rPr>
          <w:rFonts w:cs="Courier New"/>
          <w:color w:val="000000"/>
          <w:sz w:val="22"/>
        </w:rPr>
        <w:t>Palácio dos Bandeirantes, 6 de setembro de 2019</w:t>
      </w:r>
    </w:p>
    <w:p w:rsidR="00E5320A" w:rsidRPr="008B5012" w:rsidRDefault="00E5320A" w:rsidP="00E5320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8B5012">
        <w:rPr>
          <w:rFonts w:cs="Courier New"/>
          <w:color w:val="000000"/>
          <w:sz w:val="22"/>
        </w:rPr>
        <w:t>JOÃO DORIA</w:t>
      </w:r>
    </w:p>
    <w:p w:rsidR="00E5320A" w:rsidRPr="008B5012" w:rsidRDefault="00E5320A" w:rsidP="00E5320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8B5012">
        <w:rPr>
          <w:rFonts w:cs="Courier New"/>
          <w:color w:val="000000"/>
          <w:sz w:val="22"/>
        </w:rPr>
        <w:t>OFÍCIO GS-CAT Nº /2019</w:t>
      </w:r>
    </w:p>
    <w:p w:rsidR="00E5320A" w:rsidRPr="008B5012" w:rsidRDefault="00E5320A" w:rsidP="00E5320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8B5012">
        <w:rPr>
          <w:rFonts w:cs="Courier New"/>
          <w:color w:val="000000"/>
          <w:sz w:val="22"/>
        </w:rPr>
        <w:t>Senhor Governador,</w:t>
      </w:r>
    </w:p>
    <w:p w:rsidR="00E5320A" w:rsidRPr="008B5012" w:rsidRDefault="00E5320A" w:rsidP="00E5320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8B5012">
        <w:rPr>
          <w:rFonts w:cs="Courier New"/>
          <w:color w:val="000000"/>
          <w:sz w:val="22"/>
        </w:rPr>
        <w:t>Tenho a honra de encaminhar a Vossa Excelência a inclusa minuta de decreto, que introduz alteração no Regulamento do Imposto sobre Operações Relativas à Circulação de Mercadorias e sobre Prestações de Serviços de Transporte Interestadual e Intermunicipal e de Comunicação - RICMS, aprovado pelo Decreto 45.490, de 30 de novembro de 2000.</w:t>
      </w:r>
    </w:p>
    <w:p w:rsidR="00E5320A" w:rsidRPr="008B5012" w:rsidRDefault="00E5320A" w:rsidP="00E5320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8B5012">
        <w:rPr>
          <w:rFonts w:cs="Courier New"/>
          <w:color w:val="000000"/>
          <w:sz w:val="22"/>
        </w:rPr>
        <w:t xml:space="preserve">A minuta inclui o artigo 173 ao Anexo I do RICMS, que isenta do ICMS as operações com o medicamento </w:t>
      </w:r>
      <w:proofErr w:type="spellStart"/>
      <w:r w:rsidRPr="008B5012">
        <w:rPr>
          <w:rFonts w:cs="Courier New"/>
          <w:color w:val="000000"/>
          <w:sz w:val="22"/>
        </w:rPr>
        <w:t>Spinraza</w:t>
      </w:r>
      <w:proofErr w:type="spellEnd"/>
      <w:r w:rsidRPr="008B5012">
        <w:rPr>
          <w:rFonts w:cs="Courier New"/>
          <w:color w:val="000000"/>
          <w:sz w:val="22"/>
        </w:rPr>
        <w:t xml:space="preserve"> (</w:t>
      </w:r>
      <w:proofErr w:type="spellStart"/>
      <w:r w:rsidRPr="008B5012">
        <w:rPr>
          <w:rFonts w:cs="Courier New"/>
          <w:color w:val="000000"/>
          <w:sz w:val="22"/>
        </w:rPr>
        <w:t>Nusinersena</w:t>
      </w:r>
      <w:proofErr w:type="spellEnd"/>
      <w:r w:rsidRPr="008B5012">
        <w:rPr>
          <w:rFonts w:cs="Courier New"/>
          <w:color w:val="000000"/>
          <w:sz w:val="22"/>
        </w:rPr>
        <w:t xml:space="preserve">) </w:t>
      </w:r>
      <w:proofErr w:type="spellStart"/>
      <w:r w:rsidRPr="008B5012">
        <w:rPr>
          <w:rFonts w:cs="Courier New"/>
          <w:color w:val="000000"/>
          <w:sz w:val="22"/>
        </w:rPr>
        <w:t>injection</w:t>
      </w:r>
      <w:proofErr w:type="spellEnd"/>
      <w:r w:rsidRPr="008B5012">
        <w:rPr>
          <w:rFonts w:cs="Courier New"/>
          <w:color w:val="000000"/>
          <w:sz w:val="22"/>
        </w:rPr>
        <w:t xml:space="preserve"> 12mg/5ml, classificado no código 3004.90.79 da Nomenclatura Comum do Mercosul - NCM, destinado a tratamento da Atrofia Muscular Espinal – AME.</w:t>
      </w:r>
    </w:p>
    <w:p w:rsidR="00E5320A" w:rsidRPr="008B5012" w:rsidRDefault="00E5320A" w:rsidP="00E5320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8B5012">
        <w:rPr>
          <w:rFonts w:cs="Courier New"/>
          <w:color w:val="000000"/>
          <w:sz w:val="22"/>
        </w:rPr>
        <w:lastRenderedPageBreak/>
        <w:t>A medida foi autorizada pelo Conselho Nacional de Política Fazendária - CONFAZ, por meio do Convênio ICMS 96/18, de 28 de setembro de 2018.</w:t>
      </w:r>
    </w:p>
    <w:p w:rsidR="00E5320A" w:rsidRPr="008B5012" w:rsidRDefault="00E5320A" w:rsidP="00E5320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8B5012">
        <w:rPr>
          <w:rFonts w:cs="Courier New"/>
          <w:color w:val="000000"/>
          <w:sz w:val="22"/>
        </w:rPr>
        <w:t>Com essas justificativas e propondo a edição de decreto conforme a minuta, aproveito o ensejo para reiterar-lhe meus protestos de estima e alta consideração.</w:t>
      </w:r>
    </w:p>
    <w:p w:rsidR="00E5320A" w:rsidRPr="008B5012" w:rsidRDefault="00E5320A" w:rsidP="00E5320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8B5012">
        <w:rPr>
          <w:rFonts w:cs="Courier New"/>
          <w:color w:val="000000"/>
          <w:sz w:val="22"/>
        </w:rPr>
        <w:t>Henrique de Campos Meirelles</w:t>
      </w:r>
    </w:p>
    <w:p w:rsidR="00E5320A" w:rsidRPr="008B5012" w:rsidRDefault="00E5320A" w:rsidP="00E5320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8B5012">
        <w:rPr>
          <w:rFonts w:cs="Courier New"/>
          <w:color w:val="000000"/>
          <w:sz w:val="22"/>
        </w:rPr>
        <w:t>Secretário da Fazenda e Planejamento</w:t>
      </w:r>
      <w:bookmarkStart w:id="0" w:name="_GoBack"/>
      <w:bookmarkEnd w:id="0"/>
    </w:p>
    <w:sectPr w:rsidR="00E5320A" w:rsidRPr="008B5012" w:rsidSect="008B5012">
      <w:pgSz w:w="11906" w:h="16838" w:code="9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0A"/>
    <w:rsid w:val="0075269B"/>
    <w:rsid w:val="00AB2148"/>
    <w:rsid w:val="00E5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5EC53-DE70-4553-8150-D1FD1FD0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HAnsi" w:hAnsi="Helvetic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2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422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2019-09-09T13:39:00Z</dcterms:created>
  <dcterms:modified xsi:type="dcterms:W3CDTF">2019-09-09T13:46:00Z</dcterms:modified>
</cp:coreProperties>
</file>