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AC8D" w14:textId="77777777" w:rsidR="00CB748B" w:rsidRPr="001152AB" w:rsidRDefault="00CB748B" w:rsidP="00CB748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152A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152AB">
        <w:rPr>
          <w:rFonts w:ascii="Calibri" w:hAnsi="Calibri" w:cs="Calibri"/>
          <w:b/>
          <w:bCs/>
          <w:sz w:val="22"/>
          <w:szCs w:val="22"/>
        </w:rPr>
        <w:t>º</w:t>
      </w:r>
      <w:r w:rsidRPr="001152AB">
        <w:rPr>
          <w:rFonts w:ascii="Helvetica" w:hAnsi="Helvetica" w:cs="Courier New"/>
          <w:b/>
          <w:bCs/>
          <w:sz w:val="22"/>
          <w:szCs w:val="22"/>
        </w:rPr>
        <w:t xml:space="preserve"> 66.500, DE 11 DE FEVEREIRO DE 2022</w:t>
      </w:r>
    </w:p>
    <w:p w14:paraId="42A0A36B" w14:textId="77777777" w:rsidR="00CB748B" w:rsidRPr="001152AB" w:rsidRDefault="00CB748B" w:rsidP="00CB748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152AB">
        <w:rPr>
          <w:rFonts w:ascii="Helvetica" w:hAnsi="Helvetica" w:cs="Courier New"/>
          <w:sz w:val="22"/>
          <w:szCs w:val="22"/>
        </w:rPr>
        <w:t>Transfere, da Secretaria de Esportes para a Secretaria da Cultura e Economia Criativa, a administra</w:t>
      </w:r>
      <w:r w:rsidRPr="001152AB">
        <w:rPr>
          <w:rFonts w:ascii="Calibri" w:hAnsi="Calibri" w:cs="Calibri"/>
          <w:sz w:val="22"/>
          <w:szCs w:val="22"/>
        </w:rPr>
        <w:t>çã</w:t>
      </w:r>
      <w:r w:rsidRPr="001152AB">
        <w:rPr>
          <w:rFonts w:ascii="Helvetica" w:hAnsi="Helvetica" w:cs="Courier New"/>
          <w:sz w:val="22"/>
          <w:szCs w:val="22"/>
        </w:rPr>
        <w:t>o de parte do im</w:t>
      </w:r>
      <w:r w:rsidRPr="001152AB">
        <w:rPr>
          <w:rFonts w:ascii="Calibri" w:hAnsi="Calibri" w:cs="Calibri"/>
          <w:sz w:val="22"/>
          <w:szCs w:val="22"/>
        </w:rPr>
        <w:t>ó</w:t>
      </w:r>
      <w:r w:rsidRPr="001152AB">
        <w:rPr>
          <w:rFonts w:ascii="Helvetica" w:hAnsi="Helvetica" w:cs="Courier New"/>
          <w:sz w:val="22"/>
          <w:szCs w:val="22"/>
        </w:rPr>
        <w:t>vel que especifica, localizado no Munic</w:t>
      </w:r>
      <w:r w:rsidRPr="001152AB">
        <w:rPr>
          <w:rFonts w:ascii="Calibri" w:hAnsi="Calibri" w:cs="Calibri"/>
          <w:sz w:val="22"/>
          <w:szCs w:val="22"/>
        </w:rPr>
        <w:t>í</w:t>
      </w:r>
      <w:r w:rsidRPr="001152AB">
        <w:rPr>
          <w:rFonts w:ascii="Helvetica" w:hAnsi="Helvetica" w:cs="Courier New"/>
          <w:sz w:val="22"/>
          <w:szCs w:val="22"/>
        </w:rPr>
        <w:t>pio de S</w:t>
      </w:r>
      <w:r w:rsidRPr="001152AB">
        <w:rPr>
          <w:rFonts w:ascii="Calibri" w:hAnsi="Calibri" w:cs="Calibri"/>
          <w:sz w:val="22"/>
          <w:szCs w:val="22"/>
        </w:rPr>
        <w:t>ã</w:t>
      </w:r>
      <w:r w:rsidRPr="001152AB">
        <w:rPr>
          <w:rFonts w:ascii="Helvetica" w:hAnsi="Helvetica" w:cs="Courier New"/>
          <w:sz w:val="22"/>
          <w:szCs w:val="22"/>
        </w:rPr>
        <w:t>o Paulo</w:t>
      </w:r>
    </w:p>
    <w:p w14:paraId="27AA2600" w14:textId="77777777" w:rsidR="00CB748B" w:rsidRPr="00455A5E" w:rsidRDefault="00CB748B" w:rsidP="00CB74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B050"/>
          <w:sz w:val="22"/>
          <w:szCs w:val="22"/>
        </w:rPr>
      </w:pPr>
      <w:r w:rsidRPr="00455A5E">
        <w:rPr>
          <w:rFonts w:ascii="Helvetica" w:hAnsi="Helvetica" w:cs="Courier New"/>
          <w:color w:val="00B050"/>
          <w:sz w:val="22"/>
          <w:szCs w:val="22"/>
        </w:rPr>
        <w:t>JO</w:t>
      </w:r>
      <w:r w:rsidRPr="00455A5E">
        <w:rPr>
          <w:rFonts w:ascii="Calibri" w:hAnsi="Calibri" w:cs="Calibri"/>
          <w:color w:val="00B050"/>
          <w:sz w:val="22"/>
          <w:szCs w:val="22"/>
        </w:rPr>
        <w:t>Ã</w:t>
      </w:r>
      <w:r w:rsidRPr="00455A5E">
        <w:rPr>
          <w:rFonts w:ascii="Helvetica" w:hAnsi="Helvetica" w:cs="Courier New"/>
          <w:color w:val="00B050"/>
          <w:sz w:val="22"/>
          <w:szCs w:val="22"/>
        </w:rPr>
        <w:t>O DORIA, GOVERNADOR DO ESTADO DE S</w:t>
      </w:r>
      <w:r w:rsidRPr="00455A5E">
        <w:rPr>
          <w:rFonts w:ascii="Calibri" w:hAnsi="Calibri" w:cs="Calibri"/>
          <w:color w:val="00B050"/>
          <w:sz w:val="22"/>
          <w:szCs w:val="22"/>
        </w:rPr>
        <w:t>Ã</w:t>
      </w:r>
      <w:r w:rsidRPr="00455A5E">
        <w:rPr>
          <w:rFonts w:ascii="Helvetica" w:hAnsi="Helvetica" w:cs="Courier New"/>
          <w:color w:val="00B050"/>
          <w:sz w:val="22"/>
          <w:szCs w:val="22"/>
        </w:rPr>
        <w:t>O PAULO, no uso de suas atribui</w:t>
      </w:r>
      <w:r w:rsidRPr="00455A5E">
        <w:rPr>
          <w:rFonts w:ascii="Calibri" w:hAnsi="Calibri" w:cs="Calibri"/>
          <w:color w:val="00B050"/>
          <w:sz w:val="22"/>
          <w:szCs w:val="22"/>
        </w:rPr>
        <w:t>çõ</w:t>
      </w:r>
      <w:r w:rsidRPr="00455A5E">
        <w:rPr>
          <w:rFonts w:ascii="Helvetica" w:hAnsi="Helvetica" w:cs="Courier New"/>
          <w:color w:val="00B050"/>
          <w:sz w:val="22"/>
          <w:szCs w:val="22"/>
        </w:rPr>
        <w:t>es legais e</w:t>
      </w:r>
      <w:r w:rsidRPr="00455A5E">
        <w:rPr>
          <w:rFonts w:ascii="Calibri" w:hAnsi="Calibri" w:cs="Calibri"/>
          <w:color w:val="00B050"/>
          <w:sz w:val="22"/>
          <w:szCs w:val="22"/>
        </w:rPr>
        <w:t> à</w:t>
      </w:r>
      <w:r w:rsidRPr="00455A5E">
        <w:rPr>
          <w:rFonts w:ascii="Helvetica" w:hAnsi="Helvetica" w:cs="Courier New"/>
          <w:color w:val="00B050"/>
          <w:sz w:val="22"/>
          <w:szCs w:val="22"/>
        </w:rPr>
        <w:t xml:space="preserve"> vista da manifesta</w:t>
      </w:r>
      <w:r w:rsidRPr="00455A5E">
        <w:rPr>
          <w:rFonts w:ascii="Calibri" w:hAnsi="Calibri" w:cs="Calibri"/>
          <w:color w:val="00B050"/>
          <w:sz w:val="22"/>
          <w:szCs w:val="22"/>
        </w:rPr>
        <w:t>çã</w:t>
      </w:r>
      <w:r w:rsidRPr="00455A5E">
        <w:rPr>
          <w:rFonts w:ascii="Helvetica" w:hAnsi="Helvetica" w:cs="Courier New"/>
          <w:color w:val="00B050"/>
          <w:sz w:val="22"/>
          <w:szCs w:val="22"/>
        </w:rPr>
        <w:t>o do Conselho do Patrim</w:t>
      </w:r>
      <w:r w:rsidRPr="00455A5E">
        <w:rPr>
          <w:rFonts w:ascii="Calibri" w:hAnsi="Calibri" w:cs="Calibri"/>
          <w:color w:val="00B050"/>
          <w:sz w:val="22"/>
          <w:szCs w:val="22"/>
        </w:rPr>
        <w:t>ô</w:t>
      </w:r>
      <w:r w:rsidRPr="00455A5E">
        <w:rPr>
          <w:rFonts w:ascii="Helvetica" w:hAnsi="Helvetica" w:cs="Courier New"/>
          <w:color w:val="00B050"/>
          <w:sz w:val="22"/>
          <w:szCs w:val="22"/>
        </w:rPr>
        <w:t>nio Imobili</w:t>
      </w:r>
      <w:r w:rsidRPr="00455A5E">
        <w:rPr>
          <w:rFonts w:ascii="Calibri" w:hAnsi="Calibri" w:cs="Calibri"/>
          <w:color w:val="00B050"/>
          <w:sz w:val="22"/>
          <w:szCs w:val="22"/>
        </w:rPr>
        <w:t>á</w:t>
      </w:r>
      <w:r w:rsidRPr="00455A5E">
        <w:rPr>
          <w:rFonts w:ascii="Helvetica" w:hAnsi="Helvetica" w:cs="Courier New"/>
          <w:color w:val="00B050"/>
          <w:sz w:val="22"/>
          <w:szCs w:val="22"/>
        </w:rPr>
        <w:t>rio,</w:t>
      </w:r>
    </w:p>
    <w:p w14:paraId="45809794" w14:textId="77777777" w:rsidR="00CB748B" w:rsidRPr="00455A5E" w:rsidRDefault="00CB748B" w:rsidP="00CB74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B050"/>
          <w:sz w:val="22"/>
          <w:szCs w:val="22"/>
        </w:rPr>
      </w:pPr>
      <w:r w:rsidRPr="00455A5E">
        <w:rPr>
          <w:rFonts w:ascii="Helvetica" w:hAnsi="Helvetica" w:cs="Courier New"/>
          <w:color w:val="00B050"/>
          <w:sz w:val="22"/>
          <w:szCs w:val="22"/>
        </w:rPr>
        <w:t>Decreta:</w:t>
      </w:r>
    </w:p>
    <w:p w14:paraId="7143F0D7" w14:textId="77777777" w:rsidR="00CB748B" w:rsidRPr="00455A5E" w:rsidRDefault="00CB748B" w:rsidP="00CB74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B050"/>
          <w:sz w:val="22"/>
          <w:szCs w:val="22"/>
        </w:rPr>
      </w:pPr>
      <w:r w:rsidRPr="00455A5E">
        <w:rPr>
          <w:rFonts w:ascii="Helvetica" w:hAnsi="Helvetica" w:cs="Courier New"/>
          <w:color w:val="00B050"/>
          <w:sz w:val="22"/>
          <w:szCs w:val="22"/>
        </w:rPr>
        <w:t>Artigo 1</w:t>
      </w:r>
      <w:r w:rsidRPr="00455A5E">
        <w:rPr>
          <w:rFonts w:ascii="Calibri" w:hAnsi="Calibri" w:cs="Calibri"/>
          <w:color w:val="00B050"/>
          <w:sz w:val="22"/>
          <w:szCs w:val="22"/>
        </w:rPr>
        <w:t>º</w:t>
      </w:r>
      <w:r w:rsidRPr="00455A5E">
        <w:rPr>
          <w:rFonts w:ascii="Helvetica" w:hAnsi="Helvetica" w:cs="Courier New"/>
          <w:color w:val="00B050"/>
          <w:sz w:val="22"/>
          <w:szCs w:val="22"/>
        </w:rPr>
        <w:t xml:space="preserve"> -</w:t>
      </w:r>
      <w:r w:rsidRPr="00455A5E">
        <w:rPr>
          <w:rFonts w:ascii="Calibri" w:hAnsi="Calibri" w:cs="Calibri"/>
          <w:color w:val="00B050"/>
          <w:sz w:val="22"/>
          <w:szCs w:val="22"/>
        </w:rPr>
        <w:t> </w:t>
      </w:r>
      <w:r w:rsidRPr="00455A5E">
        <w:rPr>
          <w:rFonts w:ascii="Helvetica" w:hAnsi="Helvetica" w:cs="Courier New"/>
          <w:color w:val="00B050"/>
          <w:sz w:val="22"/>
          <w:szCs w:val="22"/>
        </w:rPr>
        <w:t>Fica transferida, da Secretaria de Esportes para a Secretaria da Cultura e Economia Criativa, a gest</w:t>
      </w:r>
      <w:r w:rsidRPr="00455A5E">
        <w:rPr>
          <w:rFonts w:ascii="Calibri" w:hAnsi="Calibri" w:cs="Calibri"/>
          <w:color w:val="00B050"/>
          <w:sz w:val="22"/>
          <w:szCs w:val="22"/>
        </w:rPr>
        <w:t>ã</w:t>
      </w:r>
      <w:r w:rsidRPr="00455A5E">
        <w:rPr>
          <w:rFonts w:ascii="Helvetica" w:hAnsi="Helvetica" w:cs="Courier New"/>
          <w:color w:val="00B050"/>
          <w:sz w:val="22"/>
          <w:szCs w:val="22"/>
        </w:rPr>
        <w:t>o</w:t>
      </w:r>
      <w:r w:rsidRPr="00455A5E">
        <w:rPr>
          <w:rFonts w:ascii="Calibri" w:hAnsi="Calibri" w:cs="Calibri"/>
          <w:color w:val="00B050"/>
          <w:sz w:val="22"/>
          <w:szCs w:val="22"/>
        </w:rPr>
        <w:t> </w:t>
      </w:r>
      <w:r w:rsidRPr="00455A5E">
        <w:rPr>
          <w:rFonts w:ascii="Helvetica" w:hAnsi="Helvetica" w:cs="Courier New"/>
          <w:color w:val="00B050"/>
          <w:sz w:val="22"/>
          <w:szCs w:val="22"/>
        </w:rPr>
        <w:t>do pr</w:t>
      </w:r>
      <w:r w:rsidRPr="00455A5E">
        <w:rPr>
          <w:rFonts w:ascii="Calibri" w:hAnsi="Calibri" w:cs="Calibri"/>
          <w:color w:val="00B050"/>
          <w:sz w:val="22"/>
          <w:szCs w:val="22"/>
        </w:rPr>
        <w:t>é</w:t>
      </w:r>
      <w:r w:rsidRPr="00455A5E">
        <w:rPr>
          <w:rFonts w:ascii="Helvetica" w:hAnsi="Helvetica" w:cs="Courier New"/>
          <w:color w:val="00B050"/>
          <w:sz w:val="22"/>
          <w:szCs w:val="22"/>
        </w:rPr>
        <w:t>dio administrativo do "Conjunto Desportivo Baby Barioni", com 1.580,00m</w:t>
      </w:r>
      <w:r w:rsidRPr="00455A5E">
        <w:rPr>
          <w:rFonts w:ascii="Calibri" w:hAnsi="Calibri" w:cs="Calibri"/>
          <w:color w:val="00B050"/>
          <w:sz w:val="22"/>
          <w:szCs w:val="22"/>
        </w:rPr>
        <w:t>²</w:t>
      </w:r>
      <w:r w:rsidRPr="00455A5E">
        <w:rPr>
          <w:rFonts w:ascii="Helvetica" w:hAnsi="Helvetica" w:cs="Courier New"/>
          <w:color w:val="00B050"/>
          <w:sz w:val="22"/>
          <w:szCs w:val="22"/>
        </w:rPr>
        <w:t xml:space="preserve"> (mil quinhentos e oitenta metros quadrados) de </w:t>
      </w:r>
      <w:r w:rsidRPr="00455A5E">
        <w:rPr>
          <w:rFonts w:ascii="Calibri" w:hAnsi="Calibri" w:cs="Calibri"/>
          <w:color w:val="00B050"/>
          <w:sz w:val="22"/>
          <w:szCs w:val="22"/>
        </w:rPr>
        <w:t>á</w:t>
      </w:r>
      <w:r w:rsidRPr="00455A5E">
        <w:rPr>
          <w:rFonts w:ascii="Helvetica" w:hAnsi="Helvetica" w:cs="Courier New"/>
          <w:color w:val="00B050"/>
          <w:sz w:val="22"/>
          <w:szCs w:val="22"/>
        </w:rPr>
        <w:t>rea constru</w:t>
      </w:r>
      <w:r w:rsidRPr="00455A5E">
        <w:rPr>
          <w:rFonts w:ascii="Calibri" w:hAnsi="Calibri" w:cs="Calibri"/>
          <w:color w:val="00B050"/>
          <w:sz w:val="22"/>
          <w:szCs w:val="22"/>
        </w:rPr>
        <w:t>í</w:t>
      </w:r>
      <w:r w:rsidRPr="00455A5E">
        <w:rPr>
          <w:rFonts w:ascii="Helvetica" w:hAnsi="Helvetica" w:cs="Courier New"/>
          <w:color w:val="00B050"/>
          <w:sz w:val="22"/>
          <w:szCs w:val="22"/>
        </w:rPr>
        <w:t xml:space="preserve">da, situado na Rua Germaine </w:t>
      </w:r>
      <w:proofErr w:type="spellStart"/>
      <w:r w:rsidRPr="00455A5E">
        <w:rPr>
          <w:rFonts w:ascii="Helvetica" w:hAnsi="Helvetica" w:cs="Courier New"/>
          <w:color w:val="00B050"/>
          <w:sz w:val="22"/>
          <w:szCs w:val="22"/>
        </w:rPr>
        <w:t>Buchard</w:t>
      </w:r>
      <w:proofErr w:type="spellEnd"/>
      <w:r w:rsidRPr="00455A5E">
        <w:rPr>
          <w:rFonts w:ascii="Helvetica" w:hAnsi="Helvetica" w:cs="Courier New"/>
          <w:color w:val="00B050"/>
          <w:sz w:val="22"/>
          <w:szCs w:val="22"/>
        </w:rPr>
        <w:t>, n</w:t>
      </w:r>
      <w:r w:rsidRPr="00455A5E">
        <w:rPr>
          <w:rFonts w:ascii="Calibri" w:hAnsi="Calibri" w:cs="Calibri"/>
          <w:color w:val="00B050"/>
          <w:sz w:val="22"/>
          <w:szCs w:val="22"/>
        </w:rPr>
        <w:t>º</w:t>
      </w:r>
      <w:r w:rsidRPr="00455A5E">
        <w:rPr>
          <w:rFonts w:ascii="Helvetica" w:hAnsi="Helvetica" w:cs="Courier New"/>
          <w:color w:val="00B050"/>
          <w:sz w:val="22"/>
          <w:szCs w:val="22"/>
        </w:rPr>
        <w:t xml:space="preserve"> 451, Bairro </w:t>
      </w:r>
      <w:r w:rsidRPr="00455A5E">
        <w:rPr>
          <w:rFonts w:ascii="Calibri" w:hAnsi="Calibri" w:cs="Calibri"/>
          <w:color w:val="00B050"/>
          <w:sz w:val="22"/>
          <w:szCs w:val="22"/>
        </w:rPr>
        <w:t>Á</w:t>
      </w:r>
      <w:r w:rsidRPr="00455A5E">
        <w:rPr>
          <w:rFonts w:ascii="Helvetica" w:hAnsi="Helvetica" w:cs="Courier New"/>
          <w:color w:val="00B050"/>
          <w:sz w:val="22"/>
          <w:szCs w:val="22"/>
        </w:rPr>
        <w:t>gua Branca, no Munic</w:t>
      </w:r>
      <w:r w:rsidRPr="00455A5E">
        <w:rPr>
          <w:rFonts w:ascii="Calibri" w:hAnsi="Calibri" w:cs="Calibri"/>
          <w:color w:val="00B050"/>
          <w:sz w:val="22"/>
          <w:szCs w:val="22"/>
        </w:rPr>
        <w:t>í</w:t>
      </w:r>
      <w:r w:rsidRPr="00455A5E">
        <w:rPr>
          <w:rFonts w:ascii="Helvetica" w:hAnsi="Helvetica" w:cs="Courier New"/>
          <w:color w:val="00B050"/>
          <w:sz w:val="22"/>
          <w:szCs w:val="22"/>
        </w:rPr>
        <w:t>pio de S</w:t>
      </w:r>
      <w:r w:rsidRPr="00455A5E">
        <w:rPr>
          <w:rFonts w:ascii="Calibri" w:hAnsi="Calibri" w:cs="Calibri"/>
          <w:color w:val="00B050"/>
          <w:sz w:val="22"/>
          <w:szCs w:val="22"/>
        </w:rPr>
        <w:t>ã</w:t>
      </w:r>
      <w:r w:rsidRPr="00455A5E">
        <w:rPr>
          <w:rFonts w:ascii="Helvetica" w:hAnsi="Helvetica" w:cs="Courier New"/>
          <w:color w:val="00B050"/>
          <w:sz w:val="22"/>
          <w:szCs w:val="22"/>
        </w:rPr>
        <w:t>o Paulo, cadastrado no SGI sob o n</w:t>
      </w:r>
      <w:r w:rsidRPr="00455A5E">
        <w:rPr>
          <w:rFonts w:ascii="Calibri" w:hAnsi="Calibri" w:cs="Calibri"/>
          <w:color w:val="00B050"/>
          <w:sz w:val="22"/>
          <w:szCs w:val="22"/>
        </w:rPr>
        <w:t>º</w:t>
      </w:r>
      <w:r w:rsidRPr="00455A5E">
        <w:rPr>
          <w:rFonts w:ascii="Helvetica" w:hAnsi="Helvetica" w:cs="Courier New"/>
          <w:color w:val="00B050"/>
          <w:sz w:val="22"/>
          <w:szCs w:val="22"/>
        </w:rPr>
        <w:t xml:space="preserve"> 24698 e devidamente identificado e descrito no Expediente</w:t>
      </w:r>
      <w:r w:rsidRPr="00455A5E">
        <w:rPr>
          <w:rFonts w:ascii="Calibri" w:hAnsi="Calibri" w:cs="Calibri"/>
          <w:color w:val="00B050"/>
          <w:sz w:val="22"/>
          <w:szCs w:val="22"/>
        </w:rPr>
        <w:t> </w:t>
      </w:r>
      <w:r w:rsidRPr="00455A5E">
        <w:rPr>
          <w:rFonts w:ascii="Helvetica" w:hAnsi="Helvetica" w:cs="Courier New"/>
          <w:color w:val="00B050"/>
          <w:sz w:val="22"/>
          <w:szCs w:val="22"/>
        </w:rPr>
        <w:t>SCEC-EXP-2021/01997.</w:t>
      </w:r>
    </w:p>
    <w:p w14:paraId="567B4D68" w14:textId="77777777" w:rsidR="00CB748B" w:rsidRPr="00455A5E" w:rsidRDefault="00CB748B" w:rsidP="00CB74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B050"/>
          <w:sz w:val="22"/>
          <w:szCs w:val="22"/>
        </w:rPr>
      </w:pPr>
      <w:r w:rsidRPr="00455A5E">
        <w:rPr>
          <w:rFonts w:ascii="Helvetica" w:hAnsi="Helvetica" w:cs="Courier New"/>
          <w:color w:val="00B050"/>
          <w:sz w:val="22"/>
          <w:szCs w:val="22"/>
        </w:rPr>
        <w:t>Par</w:t>
      </w:r>
      <w:r w:rsidRPr="00455A5E">
        <w:rPr>
          <w:rFonts w:ascii="Calibri" w:hAnsi="Calibri" w:cs="Calibri"/>
          <w:color w:val="00B050"/>
          <w:sz w:val="22"/>
          <w:szCs w:val="22"/>
        </w:rPr>
        <w:t>á</w:t>
      </w:r>
      <w:r w:rsidRPr="00455A5E">
        <w:rPr>
          <w:rFonts w:ascii="Helvetica" w:hAnsi="Helvetica" w:cs="Courier New"/>
          <w:color w:val="00B050"/>
          <w:sz w:val="22"/>
          <w:szCs w:val="22"/>
        </w:rPr>
        <w:t xml:space="preserve">grafo </w:t>
      </w:r>
      <w:r w:rsidRPr="00455A5E">
        <w:rPr>
          <w:rFonts w:ascii="Calibri" w:hAnsi="Calibri" w:cs="Calibri"/>
          <w:color w:val="00B050"/>
          <w:sz w:val="22"/>
          <w:szCs w:val="22"/>
        </w:rPr>
        <w:t>ú</w:t>
      </w:r>
      <w:r w:rsidRPr="00455A5E">
        <w:rPr>
          <w:rFonts w:ascii="Helvetica" w:hAnsi="Helvetica" w:cs="Courier New"/>
          <w:color w:val="00B050"/>
          <w:sz w:val="22"/>
          <w:szCs w:val="22"/>
        </w:rPr>
        <w:t>nico -</w:t>
      </w:r>
      <w:r w:rsidRPr="00455A5E">
        <w:rPr>
          <w:rFonts w:ascii="Calibri" w:hAnsi="Calibri" w:cs="Calibri"/>
          <w:color w:val="00B050"/>
          <w:sz w:val="22"/>
          <w:szCs w:val="22"/>
        </w:rPr>
        <w:t> </w:t>
      </w:r>
      <w:r w:rsidRPr="00455A5E">
        <w:rPr>
          <w:rFonts w:ascii="Helvetica" w:hAnsi="Helvetica" w:cs="Courier New"/>
          <w:color w:val="00B050"/>
          <w:sz w:val="22"/>
          <w:szCs w:val="22"/>
        </w:rPr>
        <w:t>O pr</w:t>
      </w:r>
      <w:r w:rsidRPr="00455A5E">
        <w:rPr>
          <w:rFonts w:ascii="Calibri" w:hAnsi="Calibri" w:cs="Calibri"/>
          <w:color w:val="00B050"/>
          <w:sz w:val="22"/>
          <w:szCs w:val="22"/>
        </w:rPr>
        <w:t>é</w:t>
      </w:r>
      <w:r w:rsidRPr="00455A5E">
        <w:rPr>
          <w:rFonts w:ascii="Helvetica" w:hAnsi="Helvetica" w:cs="Courier New"/>
          <w:color w:val="00B050"/>
          <w:sz w:val="22"/>
          <w:szCs w:val="22"/>
        </w:rPr>
        <w:t>dio a que alude o "caput"</w:t>
      </w:r>
      <w:r w:rsidRPr="00455A5E">
        <w:rPr>
          <w:rFonts w:ascii="Calibri" w:hAnsi="Calibri" w:cs="Calibri"/>
          <w:color w:val="00B050"/>
          <w:sz w:val="22"/>
          <w:szCs w:val="22"/>
        </w:rPr>
        <w:t> </w:t>
      </w:r>
      <w:r w:rsidRPr="00455A5E">
        <w:rPr>
          <w:rFonts w:ascii="Helvetica" w:hAnsi="Helvetica" w:cs="Courier New"/>
          <w:color w:val="00B050"/>
          <w:sz w:val="22"/>
          <w:szCs w:val="22"/>
        </w:rPr>
        <w:t>deste artigo destinar-se-</w:t>
      </w:r>
      <w:r w:rsidRPr="00455A5E">
        <w:rPr>
          <w:rFonts w:ascii="Calibri" w:hAnsi="Calibri" w:cs="Calibri"/>
          <w:color w:val="00B050"/>
          <w:sz w:val="22"/>
          <w:szCs w:val="22"/>
        </w:rPr>
        <w:t>á</w:t>
      </w:r>
      <w:r w:rsidRPr="00455A5E">
        <w:rPr>
          <w:rFonts w:ascii="Helvetica" w:hAnsi="Helvetica" w:cs="Courier New"/>
          <w:color w:val="00B050"/>
          <w:sz w:val="22"/>
          <w:szCs w:val="22"/>
        </w:rPr>
        <w:t xml:space="preserve"> </w:t>
      </w:r>
      <w:r w:rsidRPr="00455A5E">
        <w:rPr>
          <w:rFonts w:ascii="Calibri" w:hAnsi="Calibri" w:cs="Calibri"/>
          <w:color w:val="00B050"/>
          <w:sz w:val="22"/>
          <w:szCs w:val="22"/>
        </w:rPr>
        <w:t>à</w:t>
      </w:r>
      <w:r w:rsidRPr="00455A5E">
        <w:rPr>
          <w:rFonts w:ascii="Helvetica" w:hAnsi="Helvetica" w:cs="Courier New"/>
          <w:color w:val="00B050"/>
          <w:sz w:val="22"/>
          <w:szCs w:val="22"/>
        </w:rPr>
        <w:t xml:space="preserve"> implanta</w:t>
      </w:r>
      <w:r w:rsidRPr="00455A5E">
        <w:rPr>
          <w:rFonts w:ascii="Calibri" w:hAnsi="Calibri" w:cs="Calibri"/>
          <w:color w:val="00B050"/>
          <w:sz w:val="22"/>
          <w:szCs w:val="22"/>
        </w:rPr>
        <w:t>çã</w:t>
      </w:r>
      <w:r w:rsidRPr="00455A5E">
        <w:rPr>
          <w:rFonts w:ascii="Helvetica" w:hAnsi="Helvetica" w:cs="Courier New"/>
          <w:color w:val="00B050"/>
          <w:sz w:val="22"/>
          <w:szCs w:val="22"/>
        </w:rPr>
        <w:t>o do Museu das Culturas Ind</w:t>
      </w:r>
      <w:r w:rsidRPr="00455A5E">
        <w:rPr>
          <w:rFonts w:ascii="Calibri" w:hAnsi="Calibri" w:cs="Calibri"/>
          <w:color w:val="00B050"/>
          <w:sz w:val="22"/>
          <w:szCs w:val="22"/>
        </w:rPr>
        <w:t>í</w:t>
      </w:r>
      <w:r w:rsidRPr="00455A5E">
        <w:rPr>
          <w:rFonts w:ascii="Helvetica" w:hAnsi="Helvetica" w:cs="Courier New"/>
          <w:color w:val="00B050"/>
          <w:sz w:val="22"/>
          <w:szCs w:val="22"/>
        </w:rPr>
        <w:t>genas.</w:t>
      </w:r>
    </w:p>
    <w:p w14:paraId="53557ECC" w14:textId="77777777" w:rsidR="00CB748B" w:rsidRPr="00455A5E" w:rsidRDefault="00CB748B" w:rsidP="00CB74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B050"/>
          <w:sz w:val="22"/>
          <w:szCs w:val="22"/>
        </w:rPr>
      </w:pPr>
      <w:r w:rsidRPr="00455A5E">
        <w:rPr>
          <w:rFonts w:ascii="Helvetica" w:hAnsi="Helvetica" w:cs="Courier New"/>
          <w:color w:val="00B050"/>
          <w:sz w:val="22"/>
          <w:szCs w:val="22"/>
        </w:rPr>
        <w:t>Artigo 2</w:t>
      </w:r>
      <w:r w:rsidRPr="00455A5E">
        <w:rPr>
          <w:rFonts w:ascii="Calibri" w:hAnsi="Calibri" w:cs="Calibri"/>
          <w:color w:val="00B050"/>
          <w:sz w:val="22"/>
          <w:szCs w:val="22"/>
        </w:rPr>
        <w:t>º</w:t>
      </w:r>
      <w:r w:rsidRPr="00455A5E">
        <w:rPr>
          <w:rFonts w:ascii="Helvetica" w:hAnsi="Helvetica" w:cs="Courier New"/>
          <w:color w:val="00B050"/>
          <w:sz w:val="22"/>
          <w:szCs w:val="22"/>
        </w:rPr>
        <w:t xml:space="preserve"> -</w:t>
      </w:r>
      <w:r w:rsidRPr="00455A5E">
        <w:rPr>
          <w:rFonts w:ascii="Calibri" w:hAnsi="Calibri" w:cs="Calibri"/>
          <w:color w:val="00B050"/>
          <w:sz w:val="22"/>
          <w:szCs w:val="22"/>
        </w:rPr>
        <w:t> </w:t>
      </w:r>
      <w:r w:rsidRPr="00455A5E">
        <w:rPr>
          <w:rFonts w:ascii="Helvetica" w:hAnsi="Helvetica" w:cs="Courier New"/>
          <w:color w:val="00B050"/>
          <w:sz w:val="22"/>
          <w:szCs w:val="22"/>
        </w:rPr>
        <w:t>Este decreto entra em vigor na data de sua publica</w:t>
      </w:r>
      <w:r w:rsidRPr="00455A5E">
        <w:rPr>
          <w:rFonts w:ascii="Calibri" w:hAnsi="Calibri" w:cs="Calibri"/>
          <w:color w:val="00B050"/>
          <w:sz w:val="22"/>
          <w:szCs w:val="22"/>
        </w:rPr>
        <w:t>çã</w:t>
      </w:r>
      <w:r w:rsidRPr="00455A5E">
        <w:rPr>
          <w:rFonts w:ascii="Helvetica" w:hAnsi="Helvetica" w:cs="Courier New"/>
          <w:color w:val="00B050"/>
          <w:sz w:val="22"/>
          <w:szCs w:val="22"/>
        </w:rPr>
        <w:t>o.</w:t>
      </w:r>
    </w:p>
    <w:p w14:paraId="11EE4728" w14:textId="77777777" w:rsidR="00CB748B" w:rsidRPr="00455A5E" w:rsidRDefault="00CB748B" w:rsidP="00CB74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B050"/>
          <w:sz w:val="22"/>
          <w:szCs w:val="22"/>
        </w:rPr>
      </w:pPr>
      <w:r w:rsidRPr="00455A5E">
        <w:rPr>
          <w:rFonts w:ascii="Helvetica" w:hAnsi="Helvetica" w:cs="Courier New"/>
          <w:color w:val="00B050"/>
          <w:sz w:val="22"/>
          <w:szCs w:val="22"/>
        </w:rPr>
        <w:t>Pal</w:t>
      </w:r>
      <w:r w:rsidRPr="00455A5E">
        <w:rPr>
          <w:rFonts w:ascii="Calibri" w:hAnsi="Calibri" w:cs="Calibri"/>
          <w:color w:val="00B050"/>
          <w:sz w:val="22"/>
          <w:szCs w:val="22"/>
        </w:rPr>
        <w:t>á</w:t>
      </w:r>
      <w:r w:rsidRPr="00455A5E">
        <w:rPr>
          <w:rFonts w:ascii="Helvetica" w:hAnsi="Helvetica" w:cs="Courier New"/>
          <w:color w:val="00B050"/>
          <w:sz w:val="22"/>
          <w:szCs w:val="22"/>
        </w:rPr>
        <w:t>cio dos Bandeirantes, 11 de fevereiro de 2022</w:t>
      </w:r>
    </w:p>
    <w:p w14:paraId="7D2C8459" w14:textId="77777777" w:rsidR="00CB748B" w:rsidRDefault="00CB748B" w:rsidP="00CB74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B050"/>
          <w:sz w:val="22"/>
          <w:szCs w:val="22"/>
        </w:rPr>
      </w:pPr>
      <w:r w:rsidRPr="00455A5E">
        <w:rPr>
          <w:rFonts w:ascii="Helvetica" w:hAnsi="Helvetica" w:cs="Courier New"/>
          <w:color w:val="00B050"/>
          <w:sz w:val="22"/>
          <w:szCs w:val="22"/>
        </w:rPr>
        <w:t>JO</w:t>
      </w:r>
      <w:r w:rsidRPr="00455A5E">
        <w:rPr>
          <w:rFonts w:ascii="Calibri" w:hAnsi="Calibri" w:cs="Calibri"/>
          <w:color w:val="00B050"/>
          <w:sz w:val="22"/>
          <w:szCs w:val="22"/>
        </w:rPr>
        <w:t>Ã</w:t>
      </w:r>
      <w:r w:rsidRPr="00455A5E">
        <w:rPr>
          <w:rFonts w:ascii="Helvetica" w:hAnsi="Helvetica" w:cs="Courier New"/>
          <w:color w:val="00B050"/>
          <w:sz w:val="22"/>
          <w:szCs w:val="22"/>
        </w:rPr>
        <w:t>O DORIA</w:t>
      </w:r>
    </w:p>
    <w:p w14:paraId="70B09728" w14:textId="47A5417F" w:rsidR="00455A5E" w:rsidRPr="00455A5E" w:rsidRDefault="00455A5E" w:rsidP="00CB74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5A5E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455A5E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455A5E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69.316, de 16 de janeiro de 2025 </w:t>
      </w:r>
    </w:p>
    <w:sectPr w:rsidR="00455A5E" w:rsidRPr="00455A5E" w:rsidSect="00CB748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8B"/>
    <w:rsid w:val="00007B4B"/>
    <w:rsid w:val="00455A5E"/>
    <w:rsid w:val="00B76958"/>
    <w:rsid w:val="00C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A106"/>
  <w15:chartTrackingRefBased/>
  <w15:docId w15:val="{A01AA985-40ED-4961-B128-E472DD4E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B74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B748B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455A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5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2022-02-14T14:37:00Z</dcterms:created>
  <dcterms:modified xsi:type="dcterms:W3CDTF">2025-01-17T13:21:00Z</dcterms:modified>
</cp:coreProperties>
</file>