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6AE4" w14:textId="77777777" w:rsidR="00B61106" w:rsidRPr="00B61106" w:rsidRDefault="00B61106" w:rsidP="00B61106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1106">
        <w:rPr>
          <w:rFonts w:ascii="Helvetica" w:hAnsi="Helvetica" w:cs="Helvetica"/>
          <w:b/>
          <w:bCs/>
          <w:sz w:val="22"/>
          <w:szCs w:val="22"/>
        </w:rPr>
        <w:t>DECRETO Nº 66.739, DE 17 DE MAIO DE 2022</w:t>
      </w:r>
    </w:p>
    <w:p w14:paraId="1FB59F70" w14:textId="77777777" w:rsidR="00E65886" w:rsidRPr="006B0136" w:rsidRDefault="00E65886" w:rsidP="006B0136">
      <w:pPr>
        <w:jc w:val="center"/>
        <w:rPr>
          <w:rFonts w:cs="Helvetica"/>
          <w:b/>
          <w:bCs/>
        </w:rPr>
      </w:pPr>
    </w:p>
    <w:p w14:paraId="30BCA18A" w14:textId="15B23E6B" w:rsidR="00E65886" w:rsidRDefault="00E65886" w:rsidP="00E65886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Altera o Decreto nº 12.342 de 27 de setembro de 1978, que aprova o Regulamento a que se refere o artigo 22 do Decreto-lei nº 211, de 30 de março de 1970, que dispõe sobre normas de promoção, preservação e recuperação da saúde no campo de competência da Secretaria de Estado da Saúde</w:t>
      </w:r>
    </w:p>
    <w:p w14:paraId="72114138" w14:textId="77777777" w:rsidR="00E65886" w:rsidRPr="00E65886" w:rsidRDefault="00E65886" w:rsidP="00E65886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4F8DE74D" w14:textId="0A1167FE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RODRIGO GARCIA, GOVERNADOR DO ESTADO DE SÃO PAULO, no uso de suas atribuições legais,</w:t>
      </w:r>
    </w:p>
    <w:p w14:paraId="11EF4958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Decreta:</w:t>
      </w:r>
    </w:p>
    <w:p w14:paraId="23DD7CAD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Artigo 1º - O artigo 461-K do Regulamento aprovado pelo Decreto nº 12.342, de 27 de setembro de 1978, acrescentado pelo Decreto nº 66.634, de 5 de abril de 2022, passa a vigorar com a seguinte redação:</w:t>
      </w:r>
    </w:p>
    <w:p w14:paraId="0304CC2C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"Artigo 461-K - São vedadas aos açougues as seguintes atividades:</w:t>
      </w:r>
    </w:p>
    <w:p w14:paraId="6A1966DC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E65886">
        <w:rPr>
          <w:rFonts w:ascii="Helvetica" w:hAnsi="Helvetica" w:cs="Helvetica"/>
          <w:sz w:val="22"/>
          <w:szCs w:val="22"/>
        </w:rPr>
        <w:t>o</w:t>
      </w:r>
      <w:proofErr w:type="gramEnd"/>
      <w:r w:rsidRPr="00E65886">
        <w:rPr>
          <w:rFonts w:ascii="Helvetica" w:hAnsi="Helvetica" w:cs="Helvetica"/>
          <w:sz w:val="22"/>
          <w:szCs w:val="22"/>
        </w:rPr>
        <w:t xml:space="preserve"> abate de animais;</w:t>
      </w:r>
    </w:p>
    <w:p w14:paraId="6B8BEC93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 xml:space="preserve">II – </w:t>
      </w:r>
      <w:proofErr w:type="gramStart"/>
      <w:r w:rsidRPr="00E65886">
        <w:rPr>
          <w:rFonts w:ascii="Helvetica" w:hAnsi="Helvetica" w:cs="Helvetica"/>
          <w:sz w:val="22"/>
          <w:szCs w:val="22"/>
        </w:rPr>
        <w:t>o</w:t>
      </w:r>
      <w:proofErr w:type="gramEnd"/>
      <w:r w:rsidRPr="00E65886">
        <w:rPr>
          <w:rFonts w:ascii="Helvetica" w:hAnsi="Helvetica" w:cs="Helvetica"/>
          <w:sz w:val="22"/>
          <w:szCs w:val="22"/>
        </w:rPr>
        <w:t xml:space="preserve"> congelamento da carne moída no açougue ou a moagem de carne bovina a partir de cortes descongelados;</w:t>
      </w:r>
    </w:p>
    <w:p w14:paraId="71FFAE66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 xml:space="preserve">III - a recuperação de frio dos produtos e das matérias-primas que perderam suas </w:t>
      </w:r>
      <w:proofErr w:type="gramStart"/>
      <w:r w:rsidRPr="00E65886">
        <w:rPr>
          <w:rFonts w:ascii="Helvetica" w:hAnsi="Helvetica" w:cs="Helvetica"/>
          <w:sz w:val="22"/>
          <w:szCs w:val="22"/>
        </w:rPr>
        <w:t>características  originais</w:t>
      </w:r>
      <w:proofErr w:type="gramEnd"/>
      <w:r w:rsidRPr="00E65886">
        <w:rPr>
          <w:rFonts w:ascii="Helvetica" w:hAnsi="Helvetica" w:cs="Helvetica"/>
          <w:sz w:val="22"/>
          <w:szCs w:val="22"/>
        </w:rPr>
        <w:t xml:space="preserve"> de conservação;</w:t>
      </w:r>
    </w:p>
    <w:p w14:paraId="78D26794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 xml:space="preserve">IV – </w:t>
      </w:r>
      <w:proofErr w:type="gramStart"/>
      <w:r w:rsidRPr="00E65886">
        <w:rPr>
          <w:rFonts w:ascii="Helvetica" w:hAnsi="Helvetica" w:cs="Helvetica"/>
          <w:sz w:val="22"/>
          <w:szCs w:val="22"/>
        </w:rPr>
        <w:t>o</w:t>
      </w:r>
      <w:proofErr w:type="gramEnd"/>
      <w:r w:rsidRPr="00E65886">
        <w:rPr>
          <w:rFonts w:ascii="Helvetica" w:hAnsi="Helvetica" w:cs="Helvetica"/>
          <w:sz w:val="22"/>
          <w:szCs w:val="22"/>
        </w:rPr>
        <w:t xml:space="preserve"> fracionamento de alimentos de origem animal quando a rotulagem do produto indicar esta proibição ou constar a informação de que o produto se destina a uso institucional.</w:t>
      </w:r>
    </w:p>
    <w:p w14:paraId="3ADC8197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Parágrafo único - A Carne Moída resfriada de bovino, embalada e rotulada no açougue, somente poderá ser comercializada para consumidor final, sendo proibida a revenda.". (NR)</w:t>
      </w:r>
    </w:p>
    <w:p w14:paraId="38645C31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Artigo 2º - Este decreto entra em vigor na data de sua publicação, retroagindo seus efeitos a 6 de abril de 2022.</w:t>
      </w:r>
    </w:p>
    <w:p w14:paraId="7D319193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Palácio dos Bandeirantes, 17 de maio de 2022</w:t>
      </w:r>
    </w:p>
    <w:p w14:paraId="71AAA312" w14:textId="77777777" w:rsidR="00E65886" w:rsidRPr="00E65886" w:rsidRDefault="00E65886" w:rsidP="003C38E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5886">
        <w:rPr>
          <w:rFonts w:ascii="Helvetica" w:hAnsi="Helvetica" w:cs="Helvetica"/>
          <w:sz w:val="22"/>
          <w:szCs w:val="22"/>
        </w:rPr>
        <w:t>RODRIGO GARCIA</w:t>
      </w:r>
    </w:p>
    <w:p w14:paraId="40280E0C" w14:textId="77777777" w:rsidR="006B0136" w:rsidRPr="006B0136" w:rsidRDefault="006B0136" w:rsidP="00E65886">
      <w:pPr>
        <w:spacing w:before="60" w:after="60" w:line="240" w:lineRule="auto"/>
        <w:ind w:left="3686"/>
        <w:jc w:val="both"/>
        <w:rPr>
          <w:rFonts w:cs="Helvetica"/>
          <w:b/>
          <w:bCs/>
        </w:rPr>
      </w:pPr>
    </w:p>
    <w:sectPr w:rsidR="006B0136" w:rsidRPr="006B0136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C38E7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61106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5</cp:revision>
  <dcterms:created xsi:type="dcterms:W3CDTF">2022-05-18T12:44:00Z</dcterms:created>
  <dcterms:modified xsi:type="dcterms:W3CDTF">2022-05-18T12:50:00Z</dcterms:modified>
</cp:coreProperties>
</file>