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518DE" w14:textId="77777777" w:rsidR="006505AA" w:rsidRPr="006505AA" w:rsidRDefault="006505AA" w:rsidP="006505AA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505AA">
        <w:rPr>
          <w:rFonts w:ascii="Helvetica" w:hAnsi="Helvetica" w:cs="Helvetica"/>
          <w:b/>
          <w:bCs/>
          <w:sz w:val="22"/>
          <w:szCs w:val="22"/>
        </w:rPr>
        <w:t>DECRETO Nº 66.049, DE 24 DE SETEMBRO DE 2021</w:t>
      </w:r>
    </w:p>
    <w:p w14:paraId="57315BA0" w14:textId="77777777" w:rsidR="006505AA" w:rsidRDefault="006505AA" w:rsidP="006505A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0BC7D9DD" w14:textId="1BD4AA3E" w:rsidR="006505AA" w:rsidRDefault="006505AA" w:rsidP="006505A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6505AA">
        <w:rPr>
          <w:rFonts w:ascii="Helvetica" w:hAnsi="Helvetica" w:cs="Helvetica"/>
          <w:sz w:val="22"/>
          <w:szCs w:val="22"/>
        </w:rPr>
        <w:t>Dispõe sobre a classificação institucional da Secretaria de Projetos e Ações Estratégicas nos Sistemas de Administração Financeira e Orçamentária do Estado</w:t>
      </w:r>
    </w:p>
    <w:p w14:paraId="4893BD3A" w14:textId="77777777" w:rsidR="006505AA" w:rsidRPr="006505AA" w:rsidRDefault="006505AA" w:rsidP="006505A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0CFDA544" w14:textId="06C21443" w:rsidR="006505AA" w:rsidRPr="00C02337" w:rsidRDefault="006505AA" w:rsidP="006505A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02337">
        <w:rPr>
          <w:rFonts w:ascii="Helvetica" w:hAnsi="Helvetica" w:cs="Helvetica"/>
          <w:color w:val="009900"/>
          <w:sz w:val="22"/>
          <w:szCs w:val="22"/>
        </w:rPr>
        <w:t>JOÃO DORIA, GOVERNADOR DO ESTADO DE SÃO PAULO, no uso de suas atribuições legais, com fundamento no artigo 6º do Decreto-Lei nº 233, de 28 de abril de 1970, que estabelece normas para a estruturação dos Sistemas de Administração Financeira e Orçamentária do Estado, e à vista do disposto no Decreto nº 66.018, de 15 de setembro de 2021,</w:t>
      </w:r>
    </w:p>
    <w:p w14:paraId="79B9DB18" w14:textId="77777777" w:rsidR="006505AA" w:rsidRPr="00C02337" w:rsidRDefault="006505AA" w:rsidP="006505A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02337">
        <w:rPr>
          <w:rFonts w:ascii="Helvetica" w:hAnsi="Helvetica" w:cs="Helvetica"/>
          <w:color w:val="009900"/>
          <w:sz w:val="22"/>
          <w:szCs w:val="22"/>
        </w:rPr>
        <w:t>Decreta:</w:t>
      </w:r>
    </w:p>
    <w:p w14:paraId="6A172D2A" w14:textId="77777777" w:rsidR="006505AA" w:rsidRPr="00C02337" w:rsidRDefault="006505AA" w:rsidP="006505A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02337">
        <w:rPr>
          <w:rFonts w:ascii="Helvetica" w:hAnsi="Helvetica" w:cs="Helvetica"/>
          <w:color w:val="009900"/>
          <w:sz w:val="22"/>
          <w:szCs w:val="22"/>
        </w:rPr>
        <w:t>Artigo 1º - Constitui Unidade Orçamentária, da Secretaria de Projetos e Ações Estratégicas, a Secretaria de Projetos e Ações Estratégicas.</w:t>
      </w:r>
    </w:p>
    <w:p w14:paraId="162C916E" w14:textId="77777777" w:rsidR="006505AA" w:rsidRPr="00C02337" w:rsidRDefault="006505AA" w:rsidP="006505A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02337">
        <w:rPr>
          <w:rFonts w:ascii="Helvetica" w:hAnsi="Helvetica" w:cs="Helvetica"/>
          <w:color w:val="009900"/>
          <w:sz w:val="22"/>
          <w:szCs w:val="22"/>
        </w:rPr>
        <w:t>Artigo 2º - Constitui Unidade de Despesa, da Unidade Orçamentária Secretaria de Projetos e Ações Estratégicas, o Gabinete do Secretário.</w:t>
      </w:r>
    </w:p>
    <w:p w14:paraId="46D3F563" w14:textId="77777777" w:rsidR="006505AA" w:rsidRPr="00C02337" w:rsidRDefault="006505AA" w:rsidP="006505A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02337">
        <w:rPr>
          <w:rFonts w:ascii="Helvetica" w:hAnsi="Helvetica" w:cs="Helvetica"/>
          <w:color w:val="009900"/>
          <w:sz w:val="22"/>
          <w:szCs w:val="22"/>
        </w:rPr>
        <w:t>Artigo 3º - Este decreto entra em vigor na data de sua publicação.</w:t>
      </w:r>
    </w:p>
    <w:p w14:paraId="4C79BB4B" w14:textId="77777777" w:rsidR="006505AA" w:rsidRPr="00C02337" w:rsidRDefault="006505AA" w:rsidP="006505A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02337">
        <w:rPr>
          <w:rFonts w:ascii="Helvetica" w:hAnsi="Helvetica" w:cs="Helvetica"/>
          <w:color w:val="009900"/>
          <w:sz w:val="22"/>
          <w:szCs w:val="22"/>
        </w:rPr>
        <w:t>Palácio dos Bandeirantes, 24 de setembro de 2021</w:t>
      </w:r>
    </w:p>
    <w:p w14:paraId="75130E66" w14:textId="5E900539" w:rsidR="006505AA" w:rsidRPr="00C02337" w:rsidRDefault="006505AA" w:rsidP="006505A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02337">
        <w:rPr>
          <w:rFonts w:ascii="Helvetica" w:hAnsi="Helvetica" w:cs="Helvetica"/>
          <w:color w:val="009900"/>
          <w:sz w:val="22"/>
          <w:szCs w:val="22"/>
        </w:rPr>
        <w:t>JOÃO DORIA</w:t>
      </w:r>
    </w:p>
    <w:p w14:paraId="56254AB6" w14:textId="3F42014D" w:rsidR="006505AA" w:rsidRPr="006505AA" w:rsidRDefault="00C02337" w:rsidP="006505A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67.480, de 10 de fevereiro de 2023</w:t>
      </w:r>
    </w:p>
    <w:sectPr w:rsidR="006505AA" w:rsidRPr="006505AA" w:rsidSect="00F1452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AA"/>
    <w:rsid w:val="00256A46"/>
    <w:rsid w:val="006505AA"/>
    <w:rsid w:val="00C02337"/>
    <w:rsid w:val="00C31D55"/>
    <w:rsid w:val="00F1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FDE9"/>
  <w15:chartTrackingRefBased/>
  <w15:docId w15:val="{7937E4C0-F781-4E9F-85B5-11BCA67A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505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505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Tania Mara de Oliveira</cp:lastModifiedBy>
  <cp:revision>3</cp:revision>
  <dcterms:created xsi:type="dcterms:W3CDTF">2021-09-27T12:51:00Z</dcterms:created>
  <dcterms:modified xsi:type="dcterms:W3CDTF">2023-02-13T15:52:00Z</dcterms:modified>
</cp:coreProperties>
</file>