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F81CD" w14:textId="77777777" w:rsidR="00BB3F14" w:rsidRPr="00BB3F14" w:rsidRDefault="00BB3F14" w:rsidP="00BB3F14">
      <w:pPr>
        <w:jc w:val="center"/>
        <w:rPr>
          <w:b/>
          <w:bCs/>
          <w:color w:val="000000"/>
        </w:rPr>
      </w:pPr>
      <w:r w:rsidRPr="00BB3F14">
        <w:rPr>
          <w:b/>
          <w:bCs/>
          <w:color w:val="000000"/>
        </w:rPr>
        <w:t>DECRETO Nº 66.294, DE 3 DE DEZEMBRO DE 2021</w:t>
      </w:r>
    </w:p>
    <w:p w14:paraId="7B1366C4" w14:textId="77777777" w:rsidR="00BB3F14" w:rsidRPr="00BB3F14" w:rsidRDefault="00BB3F14" w:rsidP="00BB3F14">
      <w:pPr>
        <w:ind w:left="3686"/>
        <w:jc w:val="both"/>
        <w:rPr>
          <w:color w:val="000000"/>
        </w:rPr>
      </w:pPr>
      <w:r w:rsidRPr="00BB3F14">
        <w:rPr>
          <w:color w:val="000000"/>
        </w:rPr>
        <w:t>Dispõe sobre a aplicação, no âmbito da Administração direta e autárquica, da Lei federal nº 14.133, de 1º de abril de 2021, e dá providências correlatas</w:t>
      </w:r>
    </w:p>
    <w:p w14:paraId="325A707B" w14:textId="579CE929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RODRIGO GARCIA, VICE-GOVERNADOR, EM EXERCÍCIO NO CARGO DE GOVERNADOR DO ESTADO DE SÃO PAULO, no uso de suas atribuições legais e com fundamento no artigo 191 da Lei federal nº 14.133, de 1º de abril de 2021,</w:t>
      </w:r>
    </w:p>
    <w:p w14:paraId="5299DB26" w14:textId="77777777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Decreta:</w:t>
      </w:r>
    </w:p>
    <w:p w14:paraId="7379310B" w14:textId="77777777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Artigo 1º - Enquanto não sobrevier disciplina acerca da aplicação da Lei federal nº 14.133, de 1º de abril de 2021, em âmbito estadual, as licitações e contratos da Administração direta e autárquica permanecerão regidos, conforme o caso, pela Lei federal nº 8.666, de 21 de junho de 1993, e pela Lei federal nº 10.520, de 17 de julho de 2002, devendo ser observadas as disposições do Decreto nº 64.378, de 9 de agosto de 2019.</w:t>
      </w:r>
    </w:p>
    <w:p w14:paraId="0B5B76F3" w14:textId="77777777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Parágrafo único - O disposto no "caput" deste artigo não se aplica às universidades públicas estaduais.</w:t>
      </w:r>
    </w:p>
    <w:p w14:paraId="4EEEF6CF" w14:textId="77777777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Artigo 2º - Este decreto entra em vigor na data de sua publicação.</w:t>
      </w:r>
    </w:p>
    <w:p w14:paraId="407F3552" w14:textId="77777777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Palácio dos Bandeirantes, 3 de dezembro de 2021</w:t>
      </w:r>
    </w:p>
    <w:p w14:paraId="6B2D679F" w14:textId="77777777" w:rsidR="00BB3F14" w:rsidRPr="00200041" w:rsidRDefault="00BB3F14" w:rsidP="00BB3F14">
      <w:pPr>
        <w:spacing w:before="60" w:after="60" w:line="240" w:lineRule="auto"/>
        <w:ind w:firstLine="1418"/>
        <w:jc w:val="both"/>
        <w:rPr>
          <w:color w:val="009900"/>
        </w:rPr>
      </w:pPr>
      <w:r w:rsidRPr="00200041">
        <w:rPr>
          <w:color w:val="009900"/>
        </w:rPr>
        <w:t>RODRIGO GARCIA</w:t>
      </w:r>
    </w:p>
    <w:p w14:paraId="4B5E2370" w14:textId="510110F8" w:rsidR="00D9722C" w:rsidRPr="00BB3F14" w:rsidRDefault="00200041" w:rsidP="00BB3F14">
      <w:pPr>
        <w:spacing w:before="60" w:after="60" w:line="240" w:lineRule="auto"/>
        <w:ind w:firstLine="1418"/>
        <w:jc w:val="both"/>
      </w:pPr>
      <w:r>
        <w:rPr>
          <w:rFonts w:cs="Helvetica"/>
          <w:b/>
          <w:bCs/>
          <w:i/>
          <w:iCs/>
          <w:color w:val="000000"/>
        </w:rPr>
        <w:t>(</w:t>
      </w:r>
      <w:r>
        <w:rPr>
          <w:rFonts w:cs="Helvetica"/>
          <w:b/>
          <w:bCs/>
          <w:i/>
          <w:iCs/>
          <w:color w:val="800080"/>
        </w:rPr>
        <w:t>*</w:t>
      </w:r>
      <w:r>
        <w:rPr>
          <w:rFonts w:cs="Helvetica"/>
          <w:b/>
          <w:bCs/>
          <w:i/>
          <w:iCs/>
          <w:color w:val="000000"/>
        </w:rPr>
        <w:t>) Revogado pelo Decreto n</w:t>
      </w:r>
      <w:r>
        <w:rPr>
          <w:rFonts w:ascii="Calibri" w:hAnsi="Calibri" w:cs="Calibri"/>
          <w:b/>
          <w:bCs/>
          <w:i/>
          <w:iCs/>
          <w:color w:val="000000"/>
        </w:rPr>
        <w:t>º</w:t>
      </w:r>
      <w:r>
        <w:rPr>
          <w:rFonts w:cs="Helvetica"/>
          <w:b/>
          <w:bCs/>
          <w:i/>
          <w:iCs/>
          <w:color w:val="000000"/>
        </w:rPr>
        <w:t xml:space="preserve"> 67.608, de 27 de mar</w:t>
      </w:r>
      <w:r>
        <w:rPr>
          <w:rFonts w:ascii="Calibri" w:hAnsi="Calibri" w:cs="Calibri"/>
          <w:b/>
          <w:bCs/>
          <w:i/>
          <w:iCs/>
          <w:color w:val="000000"/>
        </w:rPr>
        <w:t>ç</w:t>
      </w:r>
      <w:r>
        <w:rPr>
          <w:rFonts w:cs="Helvetica"/>
          <w:b/>
          <w:bCs/>
          <w:i/>
          <w:iCs/>
          <w:color w:val="000000"/>
        </w:rPr>
        <w:t>o de 2023</w:t>
      </w:r>
    </w:p>
    <w:sectPr w:rsidR="00D9722C" w:rsidRPr="00BB3F14" w:rsidSect="00117E5D">
      <w:pgSz w:w="11906" w:h="16838"/>
      <w:pgMar w:top="1463" w:right="1928" w:bottom="1928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35F"/>
    <w:rsid w:val="00000C5E"/>
    <w:rsid w:val="00030F93"/>
    <w:rsid w:val="00117E5D"/>
    <w:rsid w:val="00133087"/>
    <w:rsid w:val="001A63B3"/>
    <w:rsid w:val="00200041"/>
    <w:rsid w:val="002346FB"/>
    <w:rsid w:val="00235323"/>
    <w:rsid w:val="00283735"/>
    <w:rsid w:val="003820AE"/>
    <w:rsid w:val="003D253E"/>
    <w:rsid w:val="00425814"/>
    <w:rsid w:val="00436AAC"/>
    <w:rsid w:val="005E55F6"/>
    <w:rsid w:val="00677503"/>
    <w:rsid w:val="006E3763"/>
    <w:rsid w:val="007148F7"/>
    <w:rsid w:val="00767BCA"/>
    <w:rsid w:val="007B025D"/>
    <w:rsid w:val="007C2504"/>
    <w:rsid w:val="0080263D"/>
    <w:rsid w:val="0082785B"/>
    <w:rsid w:val="00894B57"/>
    <w:rsid w:val="0089539C"/>
    <w:rsid w:val="008E2AC7"/>
    <w:rsid w:val="00961528"/>
    <w:rsid w:val="009F5789"/>
    <w:rsid w:val="00A17BB4"/>
    <w:rsid w:val="00A347EB"/>
    <w:rsid w:val="00AD5B15"/>
    <w:rsid w:val="00B34714"/>
    <w:rsid w:val="00B847BA"/>
    <w:rsid w:val="00BB3F14"/>
    <w:rsid w:val="00BB44CD"/>
    <w:rsid w:val="00C80DFD"/>
    <w:rsid w:val="00D4035F"/>
    <w:rsid w:val="00D65776"/>
    <w:rsid w:val="00D9722C"/>
    <w:rsid w:val="00DF64D7"/>
    <w:rsid w:val="00E560BD"/>
    <w:rsid w:val="00E650BC"/>
    <w:rsid w:val="00EE1B13"/>
    <w:rsid w:val="00EE665A"/>
    <w:rsid w:val="00F453F6"/>
    <w:rsid w:val="00FB0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971E1"/>
  <w15:chartTrackingRefBased/>
  <w15:docId w15:val="{72553AF3-A171-4343-AC98-1E8A81C1E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13308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133087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C80D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17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2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Tania Mara de Oliveira</cp:lastModifiedBy>
  <cp:revision>4</cp:revision>
  <dcterms:created xsi:type="dcterms:W3CDTF">2021-12-06T12:15:00Z</dcterms:created>
  <dcterms:modified xsi:type="dcterms:W3CDTF">2023-03-28T14:12:00Z</dcterms:modified>
</cp:coreProperties>
</file>