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7A" w:rsidRPr="00B40F7C" w:rsidRDefault="00A3067A" w:rsidP="00B40F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B40F7C">
        <w:rPr>
          <w:rFonts w:cs="Courier New"/>
          <w:b/>
          <w:color w:val="000000"/>
          <w:sz w:val="22"/>
        </w:rPr>
        <w:t>DECRETO Nº 64.865, DE 18 DE MARÇO DE 2020</w:t>
      </w:r>
    </w:p>
    <w:p w:rsidR="00A3067A" w:rsidRPr="00A3067A" w:rsidRDefault="00A3067A" w:rsidP="00B40F7C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 xml:space="preserve">Acrescenta dispositivo ao Decreto nº 64.862, de 13 de março de 2020, que dispõe sobre a adoção, no âmbito da Administração Pública direta e indireta, de medidas temporárias e emergenciais de prevenção de contágio pelo COVID-19 (Novo </w:t>
      </w:r>
      <w:proofErr w:type="spellStart"/>
      <w:r w:rsidRPr="00A3067A">
        <w:rPr>
          <w:rFonts w:cs="Courier New"/>
          <w:color w:val="000000"/>
          <w:sz w:val="22"/>
        </w:rPr>
        <w:t>Coronavírus</w:t>
      </w:r>
      <w:proofErr w:type="spellEnd"/>
      <w:r w:rsidRPr="00A3067A">
        <w:rPr>
          <w:rFonts w:cs="Courier New"/>
          <w:color w:val="000000"/>
          <w:sz w:val="22"/>
        </w:rPr>
        <w:t>), bem como sobre recomendações no setor privado estadual</w:t>
      </w:r>
    </w:p>
    <w:p w:rsidR="00A3067A" w:rsidRPr="00670B9D" w:rsidRDefault="00A3067A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670B9D">
        <w:rPr>
          <w:rFonts w:cs="Courier New"/>
          <w:b/>
          <w:color w:val="008000"/>
          <w:sz w:val="22"/>
        </w:rPr>
        <w:t xml:space="preserve">JOÃO DORIA, </w:t>
      </w:r>
      <w:r w:rsidR="00B40F7C" w:rsidRPr="00670B9D">
        <w:rPr>
          <w:rFonts w:cs="Courier New"/>
          <w:b/>
          <w:color w:val="008000"/>
          <w:sz w:val="22"/>
        </w:rPr>
        <w:t>GOVERNADOR DO ESTADO DE SÃO PAULO</w:t>
      </w:r>
      <w:r w:rsidRPr="00670B9D">
        <w:rPr>
          <w:rFonts w:cs="Courier New"/>
          <w:b/>
          <w:color w:val="008000"/>
          <w:sz w:val="22"/>
        </w:rPr>
        <w:t>, no uso de suas atribuições,</w:t>
      </w:r>
    </w:p>
    <w:p w:rsidR="00A3067A" w:rsidRPr="00670B9D" w:rsidRDefault="00A3067A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670B9D">
        <w:rPr>
          <w:rFonts w:cs="Courier New"/>
          <w:b/>
          <w:color w:val="008000"/>
          <w:sz w:val="22"/>
        </w:rPr>
        <w:t>Decreta:</w:t>
      </w:r>
    </w:p>
    <w:p w:rsidR="00A3067A" w:rsidRPr="00670B9D" w:rsidRDefault="00A3067A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670B9D">
        <w:rPr>
          <w:rFonts w:cs="Courier New"/>
          <w:b/>
          <w:color w:val="008000"/>
          <w:sz w:val="22"/>
        </w:rPr>
        <w:t xml:space="preserve">Artigo 1º - O artigo 4º do Decreto nº 64.862, de 13 de março de 2020, passa a vigorar acrescido de inciso III, com a seguinte redação: </w:t>
      </w:r>
    </w:p>
    <w:p w:rsidR="00A3067A" w:rsidRPr="00670B9D" w:rsidRDefault="00A3067A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670B9D">
        <w:rPr>
          <w:rFonts w:cs="Courier New"/>
          <w:b/>
          <w:color w:val="008000"/>
          <w:sz w:val="22"/>
        </w:rPr>
        <w:t>“III – até 30 de abril de 2020, no âmbito da Região Metropolitana de São Paulo:</w:t>
      </w:r>
    </w:p>
    <w:p w:rsidR="00A3067A" w:rsidRPr="00670B9D" w:rsidRDefault="00A3067A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670B9D">
        <w:rPr>
          <w:rFonts w:cs="Courier New"/>
          <w:b/>
          <w:color w:val="008000"/>
          <w:sz w:val="22"/>
        </w:rPr>
        <w:t xml:space="preserve">a) shopping centers, galerias e estabelecimentos congêneres; </w:t>
      </w:r>
    </w:p>
    <w:p w:rsidR="00A3067A" w:rsidRPr="00670B9D" w:rsidRDefault="00A3067A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670B9D">
        <w:rPr>
          <w:rFonts w:cs="Courier New"/>
          <w:b/>
          <w:color w:val="008000"/>
          <w:sz w:val="22"/>
        </w:rPr>
        <w:t>b) academias ou centros de ginástica.</w:t>
      </w:r>
    </w:p>
    <w:p w:rsidR="00A3067A" w:rsidRPr="00670B9D" w:rsidRDefault="00A3067A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670B9D">
        <w:rPr>
          <w:rFonts w:cs="Courier New"/>
          <w:b/>
          <w:color w:val="008000"/>
          <w:sz w:val="22"/>
        </w:rPr>
        <w:t>Parágrafo único – A recomendação aplicável aos estabelecimentos relacionados na alínea “a” do inciso III deste artigo:</w:t>
      </w:r>
    </w:p>
    <w:p w:rsidR="00A3067A" w:rsidRPr="00670B9D" w:rsidRDefault="00A3067A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670B9D">
        <w:rPr>
          <w:rFonts w:cs="Courier New"/>
          <w:b/>
          <w:color w:val="008000"/>
          <w:sz w:val="22"/>
        </w:rPr>
        <w:t>1. não abrange supermercados, farmácias e serviços de saúde que funcionem em seu interior;</w:t>
      </w:r>
    </w:p>
    <w:p w:rsidR="00A3067A" w:rsidRPr="00670B9D" w:rsidRDefault="00A3067A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670B9D">
        <w:rPr>
          <w:rFonts w:cs="Courier New"/>
          <w:b/>
          <w:color w:val="008000"/>
          <w:sz w:val="22"/>
        </w:rPr>
        <w:t>2. preservará atividades internas que não envolvam atendimento presencial ao público, mantidos fechados os acessos ao interior dos estabelecimentos;</w:t>
      </w:r>
    </w:p>
    <w:p w:rsidR="00A3067A" w:rsidRPr="00670B9D" w:rsidRDefault="00A3067A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670B9D">
        <w:rPr>
          <w:rFonts w:cs="Courier New"/>
          <w:b/>
          <w:color w:val="008000"/>
          <w:sz w:val="22"/>
        </w:rPr>
        <w:t>3. respeitará normas locais aprovadas pelos respectivos Municípios.”.</w:t>
      </w:r>
    </w:p>
    <w:p w:rsidR="00A3067A" w:rsidRPr="00670B9D" w:rsidRDefault="00A3067A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670B9D">
        <w:rPr>
          <w:rFonts w:cs="Courier New"/>
          <w:b/>
          <w:color w:val="008000"/>
          <w:sz w:val="22"/>
        </w:rPr>
        <w:t>Artigo 2º - Este decreto passa a vigorar na data de sua publicação.</w:t>
      </w:r>
    </w:p>
    <w:p w:rsidR="00A3067A" w:rsidRPr="00670B9D" w:rsidRDefault="00A3067A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670B9D">
        <w:rPr>
          <w:rFonts w:cs="Courier New"/>
          <w:b/>
          <w:color w:val="008000"/>
          <w:sz w:val="22"/>
        </w:rPr>
        <w:t>Palácio dos Bandeirantes, 18 de março de 2020</w:t>
      </w:r>
    </w:p>
    <w:p w:rsidR="00A3067A" w:rsidRDefault="00A3067A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 w:rsidRPr="00670B9D">
        <w:rPr>
          <w:rFonts w:cs="Courier New"/>
          <w:b/>
          <w:color w:val="008000"/>
          <w:sz w:val="22"/>
        </w:rPr>
        <w:t>JOÃO DORIA</w:t>
      </w:r>
    </w:p>
    <w:p w:rsidR="00670B9D" w:rsidRPr="00670B9D" w:rsidRDefault="00670B9D" w:rsidP="00A306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8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64.881, de 22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2020</w:t>
      </w:r>
      <w:bookmarkStart w:id="0" w:name="_GoBack"/>
      <w:bookmarkEnd w:id="0"/>
    </w:p>
    <w:sectPr w:rsidR="00670B9D" w:rsidRPr="00670B9D" w:rsidSect="00A3067A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7A"/>
    <w:rsid w:val="00670B9D"/>
    <w:rsid w:val="00A3067A"/>
    <w:rsid w:val="00AB2148"/>
    <w:rsid w:val="00B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D1199-CD4B-420B-AF44-288F8127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2020-03-19T12:54:00Z</dcterms:created>
  <dcterms:modified xsi:type="dcterms:W3CDTF">2020-03-26T16:09:00Z</dcterms:modified>
</cp:coreProperties>
</file>