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96" w:rsidRPr="0012600F" w:rsidRDefault="00644C96" w:rsidP="0012600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12600F">
        <w:rPr>
          <w:rFonts w:ascii="Helvetica" w:hAnsi="Helvetica" w:cs="Courier New"/>
          <w:b/>
          <w:color w:val="000000"/>
        </w:rPr>
        <w:t>DECRETO N</w:t>
      </w:r>
      <w:r w:rsidRPr="0012600F">
        <w:rPr>
          <w:rFonts w:ascii="Courier New" w:hAnsi="Courier New" w:cs="Courier New"/>
          <w:b/>
          <w:color w:val="000000"/>
        </w:rPr>
        <w:t>º</w:t>
      </w:r>
      <w:r w:rsidRPr="0012600F">
        <w:rPr>
          <w:rFonts w:ascii="Helvetica" w:hAnsi="Helvetica" w:cs="Courier New"/>
          <w:b/>
          <w:color w:val="000000"/>
        </w:rPr>
        <w:t xml:space="preserve"> 63.915, DE 12 DE DEZEMBRO DE 2018</w:t>
      </w:r>
    </w:p>
    <w:p w:rsidR="00742708" w:rsidRDefault="00644C96" w:rsidP="00742708">
      <w:pPr>
        <w:autoSpaceDE w:val="0"/>
        <w:autoSpaceDN w:val="0"/>
        <w:adjustRightInd w:val="0"/>
        <w:spacing w:before="0" w:afterLines="0" w:after="120"/>
        <w:ind w:left="3686" w:firstLine="0"/>
        <w:rPr>
          <w:rFonts w:ascii="Helvetica" w:hAnsi="Helvetica" w:cs="Courier New"/>
          <w:color w:val="000000"/>
        </w:rPr>
      </w:pPr>
      <w:r w:rsidRPr="00D00D51">
        <w:rPr>
          <w:rFonts w:ascii="Helvetica" w:hAnsi="Helvetica" w:cs="Courier New"/>
          <w:color w:val="000000"/>
        </w:rPr>
        <w:t>Declara a caducidade da parceria p</w:t>
      </w:r>
      <w:r w:rsidRPr="00D00D51">
        <w:rPr>
          <w:rFonts w:ascii="Courier New" w:hAnsi="Courier New" w:cs="Courier New"/>
          <w:color w:val="000000"/>
        </w:rPr>
        <w:t>ú</w:t>
      </w:r>
      <w:r w:rsidRPr="00D00D51">
        <w:rPr>
          <w:rFonts w:ascii="Helvetica" w:hAnsi="Helvetica" w:cs="Courier New"/>
          <w:color w:val="000000"/>
        </w:rPr>
        <w:t>blico-privada contratada pelo Estado de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Paulo, por interm</w:t>
      </w:r>
      <w:r w:rsidRPr="00D00D51">
        <w:rPr>
          <w:rFonts w:ascii="Courier New" w:hAnsi="Courier New" w:cs="Courier New"/>
          <w:color w:val="000000"/>
        </w:rPr>
        <w:t>é</w:t>
      </w:r>
      <w:r w:rsidRPr="00D00D51">
        <w:rPr>
          <w:rFonts w:ascii="Helvetica" w:hAnsi="Helvetica" w:cs="Courier New"/>
          <w:color w:val="000000"/>
        </w:rPr>
        <w:t>dio da Secretaria dos Transportes Metropolitanos, com a Concession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ria Move S</w:t>
      </w:r>
      <w:r w:rsidRPr="00D00D51">
        <w:rPr>
          <w:rFonts w:ascii="Courier New" w:hAnsi="Courier New" w:cs="Courier New"/>
          <w:color w:val="000000"/>
        </w:rPr>
        <w:t>ã</w:t>
      </w:r>
      <w:r w:rsidRPr="00D00D51">
        <w:rPr>
          <w:rFonts w:ascii="Helvetica" w:hAnsi="Helvetica" w:cs="Courier New"/>
          <w:color w:val="000000"/>
        </w:rPr>
        <w:t>o Paulo S.A., tendo por objeto a implanta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 e a opera</w:t>
      </w:r>
      <w:r w:rsidRPr="00D00D51">
        <w:rPr>
          <w:rFonts w:ascii="Courier New" w:hAnsi="Courier New" w:cs="Courier New"/>
          <w:color w:val="000000"/>
        </w:rPr>
        <w:t>çã</w:t>
      </w:r>
      <w:r w:rsidRPr="00D00D51">
        <w:rPr>
          <w:rFonts w:ascii="Helvetica" w:hAnsi="Helvetica" w:cs="Courier New"/>
          <w:color w:val="000000"/>
        </w:rPr>
        <w:t>o do servi</w:t>
      </w:r>
      <w:r w:rsidRPr="00D00D51">
        <w:rPr>
          <w:rFonts w:ascii="Courier New" w:hAnsi="Courier New" w:cs="Courier New"/>
          <w:color w:val="000000"/>
        </w:rPr>
        <w:t>ç</w:t>
      </w:r>
      <w:r w:rsidRPr="00D00D51">
        <w:rPr>
          <w:rFonts w:ascii="Helvetica" w:hAnsi="Helvetica" w:cs="Courier New"/>
          <w:color w:val="000000"/>
        </w:rPr>
        <w:t>o p</w:t>
      </w:r>
      <w:r w:rsidRPr="00D00D51">
        <w:rPr>
          <w:rFonts w:ascii="Courier New" w:hAnsi="Courier New" w:cs="Courier New"/>
          <w:color w:val="000000"/>
        </w:rPr>
        <w:t>ú</w:t>
      </w:r>
      <w:r w:rsidRPr="00D00D51">
        <w:rPr>
          <w:rFonts w:ascii="Helvetica" w:hAnsi="Helvetica" w:cs="Courier New"/>
          <w:color w:val="000000"/>
        </w:rPr>
        <w:t>blico de transporte de passageiros da Lin</w:t>
      </w:r>
      <w:bookmarkStart w:id="0" w:name="_GoBack"/>
      <w:bookmarkEnd w:id="0"/>
      <w:r w:rsidRPr="00D00D51">
        <w:rPr>
          <w:rFonts w:ascii="Helvetica" w:hAnsi="Helvetica" w:cs="Courier New"/>
          <w:color w:val="000000"/>
        </w:rPr>
        <w:t xml:space="preserve">ha 6 </w:t>
      </w:r>
      <w:r w:rsidRPr="00D00D51">
        <w:rPr>
          <w:rFonts w:ascii="Courier New" w:hAnsi="Courier New" w:cs="Courier New"/>
          <w:color w:val="000000"/>
        </w:rPr>
        <w:t>–</w:t>
      </w:r>
      <w:r w:rsidRPr="00D00D51">
        <w:rPr>
          <w:rFonts w:ascii="Helvetica" w:hAnsi="Helvetica" w:cs="Courier New"/>
          <w:color w:val="000000"/>
        </w:rPr>
        <w:t xml:space="preserve"> Laranja </w:t>
      </w:r>
      <w:r w:rsidRPr="00D00D51">
        <w:rPr>
          <w:rFonts w:ascii="Courier New" w:hAnsi="Courier New" w:cs="Courier New"/>
          <w:color w:val="000000"/>
        </w:rPr>
        <w:t>–</w:t>
      </w:r>
      <w:r w:rsidRPr="00D00D51">
        <w:rPr>
          <w:rFonts w:ascii="Helvetica" w:hAnsi="Helvetica" w:cs="Courier New"/>
          <w:color w:val="000000"/>
        </w:rPr>
        <w:t xml:space="preserve"> do sistema metrovi</w:t>
      </w:r>
      <w:r w:rsidRPr="00D00D51">
        <w:rPr>
          <w:rFonts w:ascii="Courier New" w:hAnsi="Courier New" w:cs="Courier New"/>
          <w:color w:val="000000"/>
        </w:rPr>
        <w:t>á</w:t>
      </w:r>
      <w:r w:rsidRPr="00D00D51">
        <w:rPr>
          <w:rFonts w:ascii="Helvetica" w:hAnsi="Helvetica" w:cs="Courier New"/>
          <w:color w:val="000000"/>
        </w:rPr>
        <w:t>rio</w:t>
      </w:r>
    </w:p>
    <w:p w:rsidR="00742708" w:rsidRDefault="00742708" w:rsidP="00742708">
      <w:pPr>
        <w:autoSpaceDE w:val="0"/>
        <w:autoSpaceDN w:val="0"/>
        <w:adjustRightInd w:val="0"/>
        <w:spacing w:before="0" w:afterLines="0" w:after="120"/>
        <w:jc w:val="left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A, GOVERNADOR DO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no uso de suas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legais,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Fica declarada, com fundamento no artigo 38, </w:t>
      </w:r>
      <w:r>
        <w:rPr>
          <w:rFonts w:ascii="Courier New" w:hAnsi="Courier New" w:cs="Courier New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4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>, da Lei federal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8.987, de 13 de fevereiro de 1995, a caducidade da parceria p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blico-privada contratada pelo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por interm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dio de Secretaria dos Transportes Metropolitanos, com a Concession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Move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S.A., objeto do Contrato de Concess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Patrocinada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015/2013, tendo por escopo a implanta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a opera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servi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o p</w:t>
      </w:r>
      <w:r>
        <w:rPr>
          <w:rFonts w:ascii="Courier New" w:hAnsi="Courier New" w:cs="Courier New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 xml:space="preserve">blico de transporte de passageiros da Linha 6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Laranja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do sistema metrovi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>Artigo 2</w:t>
      </w:r>
      <w:r>
        <w:rPr>
          <w:rFonts w:ascii="Courier New" w:hAnsi="Courier New" w:cs="Courier New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- A caducidade de que trata o presente decreto produzir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 efeitos a partir de 13 de agosto de 2019, permanecendo, at</w:t>
      </w:r>
      <w:r>
        <w:rPr>
          <w:rFonts w:ascii="Courier New" w:hAnsi="Courier New" w:cs="Courier New"/>
          <w:b/>
          <w:bCs/>
          <w:strike/>
          <w:color w:val="008000"/>
        </w:rPr>
        <w:t>é</w:t>
      </w:r>
      <w:r>
        <w:rPr>
          <w:rFonts w:ascii="Helvetica" w:hAnsi="Helvetica" w:cs="Helvetica"/>
          <w:b/>
          <w:bCs/>
          <w:strike/>
          <w:color w:val="008000"/>
        </w:rPr>
        <w:t xml:space="preserve"> essa data, a Concession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ria Move S</w:t>
      </w:r>
      <w:r>
        <w:rPr>
          <w:rFonts w:ascii="Courier New" w:hAnsi="Courier New" w:cs="Courier New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>o Paulo S.A. respons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vel pelo cumprimento de todas as obriga</w:t>
      </w:r>
      <w:r>
        <w:rPr>
          <w:rFonts w:ascii="Courier New" w:hAnsi="Courier New" w:cs="Courier New"/>
          <w:b/>
          <w:bCs/>
          <w:strike/>
          <w:color w:val="008000"/>
        </w:rPr>
        <w:t>çõ</w:t>
      </w:r>
      <w:r>
        <w:rPr>
          <w:rFonts w:ascii="Helvetica" w:hAnsi="Helvetica" w:cs="Helvetica"/>
          <w:b/>
          <w:bCs/>
          <w:strike/>
          <w:color w:val="008000"/>
        </w:rPr>
        <w:t>es assumidas no contrato, em especial as necess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rias </w:t>
      </w:r>
      <w:r>
        <w:rPr>
          <w:rFonts w:ascii="Courier New" w:hAnsi="Courier New" w:cs="Courier New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preserva</w:t>
      </w:r>
      <w:r>
        <w:rPr>
          <w:rFonts w:ascii="Courier New" w:hAnsi="Courier New" w:cs="Courier New"/>
          <w:b/>
          <w:bCs/>
          <w:strike/>
          <w:color w:val="008000"/>
        </w:rPr>
        <w:t>çã</w:t>
      </w:r>
      <w:r>
        <w:rPr>
          <w:rFonts w:ascii="Helvetica" w:hAnsi="Helvetica" w:cs="Helvetica"/>
          <w:b/>
          <w:bCs/>
          <w:strike/>
          <w:color w:val="008000"/>
        </w:rPr>
        <w:t>o da seguran</w:t>
      </w:r>
      <w:r>
        <w:rPr>
          <w:rFonts w:ascii="Courier New" w:hAnsi="Courier New" w:cs="Courier New"/>
          <w:b/>
          <w:bCs/>
          <w:strike/>
          <w:color w:val="008000"/>
        </w:rPr>
        <w:t>ç</w:t>
      </w:r>
      <w:r>
        <w:rPr>
          <w:rFonts w:ascii="Helvetica" w:hAnsi="Helvetica" w:cs="Helvetica"/>
          <w:b/>
          <w:bCs/>
          <w:strike/>
          <w:color w:val="008000"/>
        </w:rPr>
        <w:t>a dos im</w:t>
      </w:r>
      <w:r>
        <w:rPr>
          <w:rFonts w:ascii="Courier New" w:hAnsi="Courier New" w:cs="Courier New"/>
          <w:b/>
          <w:bCs/>
          <w:strike/>
          <w:color w:val="008000"/>
        </w:rPr>
        <w:t>ó</w:t>
      </w:r>
      <w:r>
        <w:rPr>
          <w:rFonts w:ascii="Helvetica" w:hAnsi="Helvetica" w:cs="Helvetica"/>
          <w:b/>
          <w:bCs/>
          <w:strike/>
          <w:color w:val="008000"/>
        </w:rPr>
        <w:t xml:space="preserve">veis vinculados </w:t>
      </w:r>
      <w:r>
        <w:rPr>
          <w:rFonts w:ascii="Courier New" w:hAnsi="Courier New" w:cs="Courier New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concess</w:t>
      </w:r>
      <w:r>
        <w:rPr>
          <w:rFonts w:ascii="Courier New" w:hAnsi="Courier New" w:cs="Courier New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 xml:space="preserve">o e </w:t>
      </w:r>
      <w:r>
        <w:rPr>
          <w:rFonts w:ascii="Courier New" w:hAnsi="Courier New" w:cs="Courier New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estabilidade das obras neles realizadas, nos termos da cl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usula 30.3 do contrato ao qual alude o artigo 1</w:t>
      </w:r>
      <w:r>
        <w:rPr>
          <w:rFonts w:ascii="Courier New" w:hAnsi="Courier New" w:cs="Courier New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deste decreto.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64.382, de 9 de agosto de 2019 (art.1º)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strike/>
          <w:color w:val="008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>"Artigo 2º - A caducidade de que trata o presente decreto produzirá efeitos a partir de 11 de novembro de 2019,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decreto."  (NR)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i/>
          <w:iCs/>
          <w:strike/>
          <w:color w:val="00800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64.572, de 8 de novembro de 2019 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>"Artigo 2º - A caducidade de que trata o presente decreto produzirá efeitos a partir de 9 de fevereiro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decreto."  (N.R.)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64.782, de 7 de fevereiro de 2020 (art.1º) </w:t>
      </w:r>
      <w:hyperlink r:id="rId6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strike/>
          <w:color w:val="008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lastRenderedPageBreak/>
        <w:t>"Artigo 2º - A caducidade de que trata o presente decreto produzirá efeitos a partir de 24 de março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decreto." (NR)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64.882, de 22 de março de 2020 (art.1º) </w:t>
      </w:r>
      <w:hyperlink r:id="rId7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strike/>
          <w:color w:val="008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 xml:space="preserve">"Artigo 2º - A caducidade de que trata o presente decreto produzirá efeitos a partir de 24 de maio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decreto." (NR) 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>(*) Nova reda</w:t>
      </w:r>
      <w:r>
        <w:rPr>
          <w:rFonts w:ascii="Calibri" w:hAnsi="Calibri" w:cs="Calibri"/>
          <w:b/>
          <w:bCs/>
          <w:i/>
          <w:iCs/>
          <w:strike/>
          <w:color w:val="008000"/>
        </w:rPr>
        <w:t>çã</w:t>
      </w:r>
      <w:r>
        <w:rPr>
          <w:rFonts w:ascii="Helvetica" w:hAnsi="Helvetica" w:cs="Helvetica"/>
          <w:b/>
          <w:bCs/>
          <w:i/>
          <w:iCs/>
          <w:strike/>
          <w:color w:val="008000"/>
        </w:rPr>
        <w:t>o dada pelo Decreto n</w:t>
      </w:r>
      <w:r>
        <w:rPr>
          <w:rFonts w:ascii="Calibri" w:hAnsi="Calibri" w:cs="Calibri"/>
          <w:b/>
          <w:bCs/>
          <w:i/>
          <w:iCs/>
          <w:strike/>
          <w:color w:val="008000"/>
        </w:rPr>
        <w:t>º</w:t>
      </w: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 64.988, de 23 de maio de 2020 (art.1</w:t>
      </w:r>
      <w:r>
        <w:rPr>
          <w:rFonts w:ascii="Calibri" w:hAnsi="Calibri" w:cs="Calibri"/>
          <w:b/>
          <w:bCs/>
          <w:i/>
          <w:iCs/>
          <w:strike/>
          <w:color w:val="008000"/>
        </w:rPr>
        <w:t>º</w:t>
      </w: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) </w:t>
      </w:r>
      <w:hyperlink r:id="rId8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24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 xml:space="preserve">“Artigo 2º - A caducidade de que trata o presente decreto produzirá efeitos a partir de 22 de junho de 2020, permanecendo, até essa data, a Concessionária Move São Paulo S.A. responsável pelo cumprimento de todas as obrigações assumidas no contrato, em especial as necessárias à preservação da segurança dos imóveis vinculados à concessão e à estabilidade das obras neles realizadas, nos termos da cláusula 30.3 do contrato ao qual alude o artigo 1º deste decreto.” (NR) 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65.025, de 21 de junho de 2020 (art.1º) </w:t>
      </w:r>
      <w:hyperlink r:id="rId9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Times New Roman" w:hAnsi="Times New Roman" w:cs="Times New Roman"/>
          <w:b/>
          <w:bCs/>
          <w:strike/>
          <w:color w:val="008000"/>
        </w:rPr>
        <w:t>“</w:t>
      </w:r>
      <w:r>
        <w:rPr>
          <w:rFonts w:ascii="Helvetica" w:hAnsi="Helvetica" w:cs="Helvetica"/>
          <w:b/>
          <w:bCs/>
          <w:strike/>
          <w:color w:val="008000"/>
        </w:rPr>
        <w:t>Artigo 2</w:t>
      </w:r>
      <w:r>
        <w:rPr>
          <w:rFonts w:ascii="Times New Roman" w:hAnsi="Times New Roman" w:cs="Times New Roman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- A caducidade de que trata o presente decreto produzir</w:t>
      </w:r>
      <w:r>
        <w:rPr>
          <w:rFonts w:ascii="Times New Roman" w:hAnsi="Times New Roman" w:cs="Times New Roman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 efeitos a partir de 1</w:t>
      </w:r>
      <w:r>
        <w:rPr>
          <w:rFonts w:ascii="Times New Roman" w:hAnsi="Times New Roman" w:cs="Times New Roman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de julho de 2020, permanecendo, at</w:t>
      </w:r>
      <w:r>
        <w:rPr>
          <w:rFonts w:ascii="Times New Roman" w:hAnsi="Times New Roman" w:cs="Times New Roman"/>
          <w:b/>
          <w:bCs/>
          <w:strike/>
          <w:color w:val="008000"/>
        </w:rPr>
        <w:t>é</w:t>
      </w:r>
      <w:r>
        <w:rPr>
          <w:rFonts w:ascii="Helvetica" w:hAnsi="Helvetica" w:cs="Helvetica"/>
          <w:b/>
          <w:bCs/>
          <w:strike/>
          <w:color w:val="008000"/>
        </w:rPr>
        <w:t xml:space="preserve"> essa data, a Concession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ria Move S</w:t>
      </w:r>
      <w:r>
        <w:rPr>
          <w:rFonts w:ascii="Cambria" w:hAnsi="Cambria" w:cs="Cambria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>o Paulo S.A. respons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vel pelo cumprimento de todas as obriga</w:t>
      </w:r>
      <w:r>
        <w:rPr>
          <w:rFonts w:ascii="Cambria" w:hAnsi="Cambria" w:cs="Cambria"/>
          <w:b/>
          <w:bCs/>
          <w:strike/>
          <w:color w:val="008000"/>
        </w:rPr>
        <w:t>çõ</w:t>
      </w:r>
      <w:r>
        <w:rPr>
          <w:rFonts w:ascii="Helvetica" w:hAnsi="Helvetica" w:cs="Helvetica"/>
          <w:b/>
          <w:bCs/>
          <w:strike/>
          <w:color w:val="008000"/>
        </w:rPr>
        <w:t>es assumidas no contrato, em especial as necess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rias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preserva</w:t>
      </w:r>
      <w:r>
        <w:rPr>
          <w:rFonts w:ascii="Cambria" w:hAnsi="Cambria" w:cs="Cambria"/>
          <w:b/>
          <w:bCs/>
          <w:strike/>
          <w:color w:val="008000"/>
        </w:rPr>
        <w:t>çã</w:t>
      </w:r>
      <w:r>
        <w:rPr>
          <w:rFonts w:ascii="Helvetica" w:hAnsi="Helvetica" w:cs="Helvetica"/>
          <w:b/>
          <w:bCs/>
          <w:strike/>
          <w:color w:val="008000"/>
        </w:rPr>
        <w:t>o da seguran</w:t>
      </w:r>
      <w:r>
        <w:rPr>
          <w:rFonts w:ascii="Cambria" w:hAnsi="Cambria" w:cs="Cambria"/>
          <w:b/>
          <w:bCs/>
          <w:strike/>
          <w:color w:val="008000"/>
        </w:rPr>
        <w:t>ç</w:t>
      </w:r>
      <w:r>
        <w:rPr>
          <w:rFonts w:ascii="Helvetica" w:hAnsi="Helvetica" w:cs="Helvetica"/>
          <w:b/>
          <w:bCs/>
          <w:strike/>
          <w:color w:val="008000"/>
        </w:rPr>
        <w:t>a dos im</w:t>
      </w:r>
      <w:r>
        <w:rPr>
          <w:rFonts w:ascii="Cambria" w:hAnsi="Cambria" w:cs="Cambria"/>
          <w:b/>
          <w:bCs/>
          <w:strike/>
          <w:color w:val="008000"/>
        </w:rPr>
        <w:t>ó</w:t>
      </w:r>
      <w:r>
        <w:rPr>
          <w:rFonts w:ascii="Helvetica" w:hAnsi="Helvetica" w:cs="Helvetica"/>
          <w:b/>
          <w:bCs/>
          <w:strike/>
          <w:color w:val="008000"/>
        </w:rPr>
        <w:t xml:space="preserve">veis vinculados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concess</w:t>
      </w:r>
      <w:r>
        <w:rPr>
          <w:rFonts w:ascii="Cambria" w:hAnsi="Cambria" w:cs="Cambria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 xml:space="preserve">o e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estabilidade das obras neles realizadas, nos termos da cl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usula 30.3 do contrato ao qual alude o artigo 1</w:t>
      </w:r>
      <w:r>
        <w:rPr>
          <w:rFonts w:ascii="Cambria" w:hAnsi="Cambria" w:cs="Cambria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deste decreto.</w:t>
      </w:r>
      <w:r>
        <w:rPr>
          <w:rFonts w:ascii="Cambria" w:hAnsi="Cambria" w:cs="Cambria"/>
          <w:b/>
          <w:bCs/>
          <w:strike/>
          <w:color w:val="008000"/>
        </w:rPr>
        <w:t xml:space="preserve">" </w:t>
      </w:r>
      <w:r>
        <w:rPr>
          <w:rFonts w:ascii="Helvetica" w:hAnsi="Helvetica" w:cs="Helvetica"/>
          <w:b/>
          <w:bCs/>
          <w:strike/>
          <w:color w:val="008000"/>
        </w:rPr>
        <w:t xml:space="preserve"> (NR)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strike/>
          <w:color w:val="008000"/>
        </w:rPr>
        <w:t xml:space="preserve">(*) Nova redação dada pelo Decreto nº 65.039, de 30 de junho de 2020 (art.1º) </w:t>
      </w:r>
      <w:hyperlink r:id="rId10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strike/>
          <w:color w:val="008000"/>
          <w:sz w:val="20"/>
          <w:szCs w:val="20"/>
        </w:rPr>
        <w:t xml:space="preserve"> </w:t>
      </w:r>
      <w:r>
        <w:rPr>
          <w:rFonts w:ascii="Helv" w:hAnsi="Helv" w:cs="Helv"/>
          <w:b/>
          <w:bCs/>
          <w:i/>
          <w:iCs/>
          <w:strike/>
          <w:color w:val="008000"/>
          <w:sz w:val="20"/>
          <w:szCs w:val="20"/>
        </w:rPr>
        <w:t>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Times New Roman" w:hAnsi="Times New Roman" w:cs="Times New Roman"/>
          <w:b/>
          <w:bCs/>
          <w:strike/>
          <w:color w:val="008000"/>
        </w:rPr>
        <w:t>“</w:t>
      </w:r>
      <w:r>
        <w:rPr>
          <w:rFonts w:ascii="Helvetica" w:hAnsi="Helvetica" w:cs="Helvetica"/>
          <w:b/>
          <w:bCs/>
          <w:strike/>
          <w:color w:val="008000"/>
        </w:rPr>
        <w:t>Artigo 2</w:t>
      </w:r>
      <w:r>
        <w:rPr>
          <w:rFonts w:ascii="Times New Roman" w:hAnsi="Times New Roman" w:cs="Times New Roman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- A caducidade de que trata o presente decreto produzir</w:t>
      </w:r>
      <w:r>
        <w:rPr>
          <w:rFonts w:ascii="Times New Roman" w:hAnsi="Times New Roman" w:cs="Times New Roman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 efeitos a partir de 7 de julho de 2020, permanecendo, at</w:t>
      </w:r>
      <w:r>
        <w:rPr>
          <w:rFonts w:ascii="Times New Roman" w:hAnsi="Times New Roman" w:cs="Times New Roman"/>
          <w:b/>
          <w:bCs/>
          <w:strike/>
          <w:color w:val="008000"/>
        </w:rPr>
        <w:t>é</w:t>
      </w:r>
      <w:r>
        <w:rPr>
          <w:rFonts w:ascii="Helvetica" w:hAnsi="Helvetica" w:cs="Helvetica"/>
          <w:b/>
          <w:bCs/>
          <w:strike/>
          <w:color w:val="008000"/>
        </w:rPr>
        <w:t xml:space="preserve"> essa data, a Concession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ria Move S</w:t>
      </w:r>
      <w:r>
        <w:rPr>
          <w:rFonts w:ascii="Cambria" w:hAnsi="Cambria" w:cs="Cambria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>o Paulo S.A. respons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vel pelo cumprimento de todas as obriga</w:t>
      </w:r>
      <w:r>
        <w:rPr>
          <w:rFonts w:ascii="Cambria" w:hAnsi="Cambria" w:cs="Cambria"/>
          <w:b/>
          <w:bCs/>
          <w:strike/>
          <w:color w:val="008000"/>
        </w:rPr>
        <w:t>çõ</w:t>
      </w:r>
      <w:r>
        <w:rPr>
          <w:rFonts w:ascii="Helvetica" w:hAnsi="Helvetica" w:cs="Helvetica"/>
          <w:b/>
          <w:bCs/>
          <w:strike/>
          <w:color w:val="008000"/>
        </w:rPr>
        <w:t>es assumidas no contrato, em especial as necess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rias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preserva</w:t>
      </w:r>
      <w:r>
        <w:rPr>
          <w:rFonts w:ascii="Cambria" w:hAnsi="Cambria" w:cs="Cambria"/>
          <w:b/>
          <w:bCs/>
          <w:strike/>
          <w:color w:val="008000"/>
        </w:rPr>
        <w:t>çã</w:t>
      </w:r>
      <w:r>
        <w:rPr>
          <w:rFonts w:ascii="Helvetica" w:hAnsi="Helvetica" w:cs="Helvetica"/>
          <w:b/>
          <w:bCs/>
          <w:strike/>
          <w:color w:val="008000"/>
        </w:rPr>
        <w:t>o da seguran</w:t>
      </w:r>
      <w:r>
        <w:rPr>
          <w:rFonts w:ascii="Cambria" w:hAnsi="Cambria" w:cs="Cambria"/>
          <w:b/>
          <w:bCs/>
          <w:strike/>
          <w:color w:val="008000"/>
        </w:rPr>
        <w:t>ç</w:t>
      </w:r>
      <w:r>
        <w:rPr>
          <w:rFonts w:ascii="Helvetica" w:hAnsi="Helvetica" w:cs="Helvetica"/>
          <w:b/>
          <w:bCs/>
          <w:strike/>
          <w:color w:val="008000"/>
        </w:rPr>
        <w:t>a dos im</w:t>
      </w:r>
      <w:r>
        <w:rPr>
          <w:rFonts w:ascii="Cambria" w:hAnsi="Cambria" w:cs="Cambria"/>
          <w:b/>
          <w:bCs/>
          <w:strike/>
          <w:color w:val="008000"/>
        </w:rPr>
        <w:t>ó</w:t>
      </w:r>
      <w:r>
        <w:rPr>
          <w:rFonts w:ascii="Helvetica" w:hAnsi="Helvetica" w:cs="Helvetica"/>
          <w:b/>
          <w:bCs/>
          <w:strike/>
          <w:color w:val="008000"/>
        </w:rPr>
        <w:t xml:space="preserve">veis vinculados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concess</w:t>
      </w:r>
      <w:r>
        <w:rPr>
          <w:rFonts w:ascii="Cambria" w:hAnsi="Cambria" w:cs="Cambria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 xml:space="preserve">o e </w:t>
      </w:r>
      <w:r>
        <w:rPr>
          <w:rFonts w:ascii="Cambria" w:hAnsi="Cambria" w:cs="Cambria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estabilidade das obras neles realizadas, nos termos da cl</w:t>
      </w:r>
      <w:r>
        <w:rPr>
          <w:rFonts w:ascii="Cambria" w:hAnsi="Cambria" w:cs="Cambria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usula 30.3 do contrato ao qual alude o artigo 1</w:t>
      </w:r>
      <w:r>
        <w:rPr>
          <w:rFonts w:ascii="Cambria" w:hAnsi="Cambria" w:cs="Cambria"/>
          <w:b/>
          <w:bCs/>
          <w:strike/>
          <w:color w:val="008000"/>
        </w:rPr>
        <w:t>º</w:t>
      </w:r>
      <w:r>
        <w:rPr>
          <w:rFonts w:ascii="Helvetica" w:hAnsi="Helvetica" w:cs="Helvetica"/>
          <w:b/>
          <w:bCs/>
          <w:strike/>
          <w:color w:val="008000"/>
        </w:rPr>
        <w:t xml:space="preserve"> deste decreto.</w:t>
      </w:r>
      <w:r>
        <w:rPr>
          <w:rFonts w:ascii="Cambria" w:hAnsi="Cambria" w:cs="Cambria"/>
          <w:b/>
          <w:bCs/>
          <w:strike/>
          <w:color w:val="008000"/>
        </w:rPr>
        <w:t>”</w:t>
      </w:r>
      <w:r>
        <w:rPr>
          <w:rFonts w:ascii="Helvetica" w:hAnsi="Helvetica" w:cs="Helvetica"/>
          <w:b/>
          <w:bCs/>
          <w:strike/>
          <w:color w:val="008000"/>
        </w:rPr>
        <w:t xml:space="preserve">  (NR)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strike/>
          <w:color w:val="008000"/>
        </w:rPr>
      </w:pPr>
      <w:r>
        <w:rPr>
          <w:rFonts w:ascii="Helvetica" w:hAnsi="Helvetica" w:cs="Helvetica"/>
          <w:b/>
          <w:bCs/>
          <w:strike/>
          <w:color w:val="008000"/>
        </w:rPr>
        <w:t>Par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 xml:space="preserve">grafo </w:t>
      </w:r>
      <w:r>
        <w:rPr>
          <w:rFonts w:ascii="Courier New" w:hAnsi="Courier New" w:cs="Courier New"/>
          <w:b/>
          <w:bCs/>
          <w:strike/>
          <w:color w:val="008000"/>
        </w:rPr>
        <w:t>ú</w:t>
      </w:r>
      <w:r>
        <w:rPr>
          <w:rFonts w:ascii="Helvetica" w:hAnsi="Helvetica" w:cs="Helvetica"/>
          <w:b/>
          <w:bCs/>
          <w:strike/>
          <w:color w:val="008000"/>
        </w:rPr>
        <w:t xml:space="preserve">nico </w:t>
      </w:r>
      <w:r>
        <w:rPr>
          <w:rFonts w:ascii="Courier New" w:hAnsi="Courier New" w:cs="Courier New"/>
          <w:b/>
          <w:bCs/>
          <w:strike/>
          <w:color w:val="008000"/>
        </w:rPr>
        <w:t>–</w:t>
      </w:r>
      <w:r>
        <w:rPr>
          <w:rFonts w:ascii="Helvetica" w:hAnsi="Helvetica" w:cs="Helvetica"/>
          <w:b/>
          <w:bCs/>
          <w:strike/>
          <w:color w:val="008000"/>
        </w:rPr>
        <w:t xml:space="preserve"> Dever</w:t>
      </w:r>
      <w:r>
        <w:rPr>
          <w:rFonts w:ascii="Courier New" w:hAnsi="Courier New" w:cs="Courier New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 xml:space="preserve">o os </w:t>
      </w:r>
      <w:r>
        <w:rPr>
          <w:rFonts w:ascii="Courier New" w:hAnsi="Courier New" w:cs="Courier New"/>
          <w:b/>
          <w:bCs/>
          <w:strike/>
          <w:color w:val="008000"/>
        </w:rPr>
        <w:t>ó</w:t>
      </w:r>
      <w:r>
        <w:rPr>
          <w:rFonts w:ascii="Helvetica" w:hAnsi="Helvetica" w:cs="Helvetica"/>
          <w:b/>
          <w:bCs/>
          <w:strike/>
          <w:color w:val="008000"/>
        </w:rPr>
        <w:t>rg</w:t>
      </w:r>
      <w:r>
        <w:rPr>
          <w:rFonts w:ascii="Courier New" w:hAnsi="Courier New" w:cs="Courier New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>os competentes da Secretaria dos Transportes Metropolitanos adotar as provid</w:t>
      </w:r>
      <w:r>
        <w:rPr>
          <w:rFonts w:ascii="Courier New" w:hAnsi="Courier New" w:cs="Courier New"/>
          <w:b/>
          <w:bCs/>
          <w:strike/>
          <w:color w:val="008000"/>
        </w:rPr>
        <w:t>ê</w:t>
      </w:r>
      <w:r>
        <w:rPr>
          <w:rFonts w:ascii="Helvetica" w:hAnsi="Helvetica" w:cs="Helvetica"/>
          <w:b/>
          <w:bCs/>
          <w:strike/>
          <w:color w:val="008000"/>
        </w:rPr>
        <w:t>ncias necess</w:t>
      </w:r>
      <w:r>
        <w:rPr>
          <w:rFonts w:ascii="Courier New" w:hAnsi="Courier New" w:cs="Courier New"/>
          <w:b/>
          <w:bCs/>
          <w:strike/>
          <w:color w:val="008000"/>
        </w:rPr>
        <w:t>á</w:t>
      </w:r>
      <w:r>
        <w:rPr>
          <w:rFonts w:ascii="Helvetica" w:hAnsi="Helvetica" w:cs="Helvetica"/>
          <w:b/>
          <w:bCs/>
          <w:strike/>
          <w:color w:val="008000"/>
        </w:rPr>
        <w:t>rias ao cumprimento deste decreto, em aten</w:t>
      </w:r>
      <w:r>
        <w:rPr>
          <w:rFonts w:ascii="Courier New" w:hAnsi="Courier New" w:cs="Courier New"/>
          <w:b/>
          <w:bCs/>
          <w:strike/>
          <w:color w:val="008000"/>
        </w:rPr>
        <w:t>çã</w:t>
      </w:r>
      <w:r>
        <w:rPr>
          <w:rFonts w:ascii="Helvetica" w:hAnsi="Helvetica" w:cs="Helvetica"/>
          <w:b/>
          <w:bCs/>
          <w:strike/>
          <w:color w:val="008000"/>
        </w:rPr>
        <w:t xml:space="preserve">o </w:t>
      </w:r>
      <w:r>
        <w:rPr>
          <w:rFonts w:ascii="Courier New" w:hAnsi="Courier New" w:cs="Courier New"/>
          <w:b/>
          <w:bCs/>
          <w:strike/>
          <w:color w:val="008000"/>
        </w:rPr>
        <w:t>à</w:t>
      </w:r>
      <w:r>
        <w:rPr>
          <w:rFonts w:ascii="Helvetica" w:hAnsi="Helvetica" w:cs="Helvetica"/>
          <w:b/>
          <w:bCs/>
          <w:strike/>
          <w:color w:val="008000"/>
        </w:rPr>
        <w:t xml:space="preserve"> orienta</w:t>
      </w:r>
      <w:r>
        <w:rPr>
          <w:rFonts w:ascii="Courier New" w:hAnsi="Courier New" w:cs="Courier New"/>
          <w:b/>
          <w:bCs/>
          <w:strike/>
          <w:color w:val="008000"/>
        </w:rPr>
        <w:t>çã</w:t>
      </w:r>
      <w:r>
        <w:rPr>
          <w:rFonts w:ascii="Helvetica" w:hAnsi="Helvetica" w:cs="Helvetica"/>
          <w:b/>
          <w:bCs/>
          <w:strike/>
          <w:color w:val="008000"/>
        </w:rPr>
        <w:t>o tra</w:t>
      </w:r>
      <w:r>
        <w:rPr>
          <w:rFonts w:ascii="Courier New" w:hAnsi="Courier New" w:cs="Courier New"/>
          <w:b/>
          <w:bCs/>
          <w:strike/>
          <w:color w:val="008000"/>
        </w:rPr>
        <w:t>ç</w:t>
      </w:r>
      <w:r>
        <w:rPr>
          <w:rFonts w:ascii="Helvetica" w:hAnsi="Helvetica" w:cs="Helvetica"/>
          <w:b/>
          <w:bCs/>
          <w:strike/>
          <w:color w:val="008000"/>
        </w:rPr>
        <w:t>ada pela Procuradoria Geral do Estado de S</w:t>
      </w:r>
      <w:r>
        <w:rPr>
          <w:rFonts w:ascii="Courier New" w:hAnsi="Courier New" w:cs="Courier New"/>
          <w:b/>
          <w:bCs/>
          <w:strike/>
          <w:color w:val="008000"/>
        </w:rPr>
        <w:t>ã</w:t>
      </w:r>
      <w:r>
        <w:rPr>
          <w:rFonts w:ascii="Helvetica" w:hAnsi="Helvetica" w:cs="Helvetica"/>
          <w:b/>
          <w:bCs/>
          <w:strike/>
          <w:color w:val="008000"/>
        </w:rPr>
        <w:t>o Paulo.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" w:hAnsi="Helv" w:cs="Helv"/>
          <w:b/>
          <w:bCs/>
          <w:color w:val="008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8000"/>
        </w:rPr>
        <w:t xml:space="preserve">(*) Nova redação dada pelo Decreto nº 65.045, de 6 de julho de 2020 (art.1º) </w:t>
      </w:r>
      <w:hyperlink r:id="rId11" w:history="1">
        <w:r>
          <w:rPr>
            <w:rFonts w:ascii="Helv" w:hAnsi="Helv" w:cs="Helv"/>
            <w:color w:val="0000FF"/>
            <w:sz w:val="20"/>
            <w:szCs w:val="20"/>
          </w:rPr>
          <w:t xml:space="preserve"> </w:t>
        </w:r>
      </w:hyperlink>
      <w:r>
        <w:rPr>
          <w:rFonts w:ascii="Helv" w:hAnsi="Helv" w:cs="Helv"/>
          <w:b/>
          <w:bCs/>
          <w:color w:val="008000"/>
          <w:sz w:val="20"/>
          <w:szCs w:val="20"/>
        </w:rPr>
        <w:t xml:space="preserve"> :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Times New Roman" w:hAnsi="Times New Roman" w:cs="Times New Roman"/>
          <w:b/>
          <w:bCs/>
          <w:color w:val="008000"/>
        </w:rPr>
        <w:lastRenderedPageBreak/>
        <w:t>“</w:t>
      </w: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ambria" w:hAnsi="Cambria" w:cs="Cambria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 caducidade de que trata o presente decreto n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produzir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efeitos at</w:t>
      </w:r>
      <w:r>
        <w:rPr>
          <w:rFonts w:ascii="Cambria" w:hAnsi="Cambria" w:cs="Cambria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6 de outubro de 2020.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Cambria" w:hAnsi="Cambria" w:cs="Cambria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1</w:t>
      </w:r>
      <w:r>
        <w:rPr>
          <w:rFonts w:ascii="Cambria" w:hAnsi="Cambria" w:cs="Cambria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At</w:t>
      </w:r>
      <w:r>
        <w:rPr>
          <w:rFonts w:ascii="Cambria" w:hAnsi="Cambria" w:cs="Cambria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a produ</w:t>
      </w:r>
      <w:r>
        <w:rPr>
          <w:rFonts w:ascii="Cambria" w:hAnsi="Cambria" w:cs="Cambria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dos efeitos de que trata o </w:t>
      </w:r>
      <w:r>
        <w:rPr>
          <w:rFonts w:ascii="Times New Roman" w:hAnsi="Times New Roman" w:cs="Times New Roman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caput</w:t>
      </w:r>
      <w:r>
        <w:rPr>
          <w:rFonts w:ascii="Times New Roman" w:hAnsi="Times New Roman" w:cs="Times New Roman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do presente artigo, a Concession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Move S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S.A. e a Concession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Linha Universidade S.A. ficar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correspons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veis pelo cumprimento de todas as obriga</w:t>
      </w:r>
      <w:r>
        <w:rPr>
          <w:rFonts w:ascii="Cambria" w:hAnsi="Cambria" w:cs="Cambria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necess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rias </w:t>
      </w:r>
      <w:r>
        <w:rPr>
          <w:rFonts w:ascii="Cambria" w:hAnsi="Cambria" w:cs="Cambria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preserva</w:t>
      </w:r>
      <w:r>
        <w:rPr>
          <w:rFonts w:ascii="Cambria" w:hAnsi="Cambria" w:cs="Cambria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da seguran</w:t>
      </w:r>
      <w:r>
        <w:rPr>
          <w:rFonts w:ascii="Cambria" w:hAnsi="Cambria" w:cs="Cambria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 dos im</w:t>
      </w:r>
      <w:r>
        <w:rPr>
          <w:rFonts w:ascii="Cambria" w:hAnsi="Cambria" w:cs="Cambria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 xml:space="preserve">veis vinculados </w:t>
      </w:r>
      <w:r>
        <w:rPr>
          <w:rFonts w:ascii="Cambria" w:hAnsi="Cambria" w:cs="Cambria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concess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e </w:t>
      </w:r>
      <w:r>
        <w:rPr>
          <w:rFonts w:ascii="Cambria" w:hAnsi="Cambria" w:cs="Cambria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estabilidade das obras neles realizadas, nos termos da cl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usula 30.3 do contrato a que alude o artigo 1</w:t>
      </w:r>
      <w:r>
        <w:rPr>
          <w:rFonts w:ascii="Cambria" w:hAnsi="Cambria" w:cs="Cambria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deste decreto.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Cambria" w:hAnsi="Cambria" w:cs="Cambria"/>
          <w:b/>
          <w:bCs/>
          <w:color w:val="008000"/>
        </w:rPr>
        <w:t>§</w:t>
      </w:r>
      <w:r>
        <w:rPr>
          <w:rFonts w:ascii="Helvetica" w:hAnsi="Helvetica" w:cs="Helvetica"/>
          <w:b/>
          <w:bCs/>
          <w:color w:val="008000"/>
        </w:rPr>
        <w:t xml:space="preserve"> 2</w:t>
      </w:r>
      <w:r>
        <w:rPr>
          <w:rFonts w:ascii="Cambria" w:hAnsi="Cambria" w:cs="Cambria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Dever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os </w:t>
      </w:r>
      <w:r>
        <w:rPr>
          <w:rFonts w:ascii="Cambria" w:hAnsi="Cambria" w:cs="Cambria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rg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os competentes da Secretaria dos Transportes Metropolitanos adotar as provid</w:t>
      </w:r>
      <w:r>
        <w:rPr>
          <w:rFonts w:ascii="Cambria" w:hAnsi="Cambria" w:cs="Cambria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ncias necess</w:t>
      </w:r>
      <w:r>
        <w:rPr>
          <w:rFonts w:ascii="Cambria" w:hAnsi="Cambria" w:cs="Cambria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rias ao cumprimento deste decreto, em aten</w:t>
      </w:r>
      <w:r>
        <w:rPr>
          <w:rFonts w:ascii="Cambria" w:hAnsi="Cambria" w:cs="Cambria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</w:t>
      </w:r>
      <w:r>
        <w:rPr>
          <w:rFonts w:ascii="Cambria" w:hAnsi="Cambria" w:cs="Cambria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orienta</w:t>
      </w:r>
      <w:r>
        <w:rPr>
          <w:rFonts w:ascii="Cambria" w:hAnsi="Cambria" w:cs="Cambria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tra</w:t>
      </w:r>
      <w:r>
        <w:rPr>
          <w:rFonts w:ascii="Cambria" w:hAnsi="Cambria" w:cs="Cambria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ada pela Procuradoria Geral do Estado de S</w:t>
      </w:r>
      <w:r>
        <w:rPr>
          <w:rFonts w:ascii="Cambria" w:hAnsi="Cambria" w:cs="Cambria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Paulo.</w:t>
      </w:r>
      <w:r>
        <w:rPr>
          <w:rFonts w:ascii="Times New Roman" w:hAnsi="Times New Roman" w:cs="Times New Roman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. (NR)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Este decreto entra em vigor na data da sua publica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cio dos Bandeirantes, 12 de dezembro de 2018</w:t>
      </w:r>
    </w:p>
    <w:p w:rsidR="00742708" w:rsidRDefault="00742708" w:rsidP="00742708">
      <w:pPr>
        <w:autoSpaceDE w:val="0"/>
        <w:autoSpaceDN w:val="0"/>
        <w:adjustRightInd w:val="0"/>
        <w:spacing w:before="120" w:afterLines="0" w:after="120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M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RCIO FRAN</w:t>
      </w:r>
      <w:r>
        <w:rPr>
          <w:rFonts w:ascii="Courier New" w:hAnsi="Courier New" w:cs="Courier New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</w:t>
      </w:r>
    </w:p>
    <w:p w:rsidR="00644C96" w:rsidRPr="00D00D51" w:rsidRDefault="00742708" w:rsidP="00742708">
      <w:pPr>
        <w:autoSpaceDE w:val="0"/>
        <w:autoSpaceDN w:val="0"/>
        <w:adjustRightInd w:val="0"/>
        <w:spacing w:beforeLines="60" w:before="144" w:after="144"/>
        <w:ind w:firstLine="0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Revogado pelo Decreto nº 65.223, de 5 de outubro de 2020  (art. 1º) </w:t>
      </w:r>
    </w:p>
    <w:sectPr w:rsidR="00644C96" w:rsidRPr="00D00D51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C96"/>
    <w:rsid w:val="000255A3"/>
    <w:rsid w:val="0012600F"/>
    <w:rsid w:val="003049DE"/>
    <w:rsid w:val="003932C1"/>
    <w:rsid w:val="004E0202"/>
    <w:rsid w:val="0059683E"/>
    <w:rsid w:val="00644C96"/>
    <w:rsid w:val="00646E94"/>
    <w:rsid w:val="00653CC4"/>
    <w:rsid w:val="006A0C65"/>
    <w:rsid w:val="00742708"/>
    <w:rsid w:val="008262B7"/>
    <w:rsid w:val="008C5002"/>
    <w:rsid w:val="00941220"/>
    <w:rsid w:val="00972741"/>
    <w:rsid w:val="00D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B86"/>
  <w15:docId w15:val="{7FC644B1-E1F4-4590-A6FB-E6449FB9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tes:///83256C83006CDE81/5AEDA0F13CD3BE5F83256C1E00423B1D/531BCF5A231C0AF7832585740073E2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Notes:///83256C83006CDE81/FC66FFD741D5DF9683256C210061079C/31AE85D4E87B6637832585370058D8E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otes:///83256C83006CDE81/FC66FFD741D5DF9683256C210061079C/01951FFA58FA33998325850A005121BF" TargetMode="External"/><Relationship Id="rId11" Type="http://schemas.openxmlformats.org/officeDocument/2006/relationships/hyperlink" Target="Notes:///83256C83006CDE81/FC66FFD741D5DF9683256C210061079C/AD9660E479EE3CBA8325859E0047BEBD" TargetMode="External"/><Relationship Id="rId5" Type="http://schemas.openxmlformats.org/officeDocument/2006/relationships/hyperlink" Target="Notes:///83256C83006CDE81/FC66FFD741D5DF9683256C210061079C/E036466982264264832584AF0049CAB1" TargetMode="External"/><Relationship Id="rId10" Type="http://schemas.openxmlformats.org/officeDocument/2006/relationships/hyperlink" Target="Notes:///83256C83006CDE81/FC66FFD741D5DF9683256C210061079C/D3BA6183EA3F239083258598004EB813" TargetMode="External"/><Relationship Id="rId4" Type="http://schemas.openxmlformats.org/officeDocument/2006/relationships/hyperlink" Target="Notes:///83256C83006CDE81/FC66FFD741D5DF9683256C210061079C/ED83295B16924F5A83258454005085C8" TargetMode="External"/><Relationship Id="rId9" Type="http://schemas.openxmlformats.org/officeDocument/2006/relationships/hyperlink" Target="Notes:///83256C83006CDE81/FC66FFD741D5DF9683256C210061079C/BF3C47AF6C19F2C38325858F0070074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1164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Raquel Nader</cp:lastModifiedBy>
  <cp:revision>13</cp:revision>
  <dcterms:created xsi:type="dcterms:W3CDTF">2019-03-26T15:28:00Z</dcterms:created>
  <dcterms:modified xsi:type="dcterms:W3CDTF">2020-10-06T15:53:00Z</dcterms:modified>
</cp:coreProperties>
</file>