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52B3" w14:textId="50170A5F" w:rsidR="00127BB0" w:rsidRDefault="00127BB0" w:rsidP="00946987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46987">
        <w:rPr>
          <w:rFonts w:ascii="Helvetica" w:hAnsi="Helvetica" w:cs="Courier New"/>
          <w:b/>
          <w:bCs/>
          <w:sz w:val="22"/>
          <w:szCs w:val="22"/>
        </w:rPr>
        <w:t>DECRETO Nº 65.756, DE 3 DE JUNHO DE 2021</w:t>
      </w:r>
    </w:p>
    <w:p w14:paraId="1EF5BFFF" w14:textId="77777777" w:rsidR="00946987" w:rsidRPr="00946987" w:rsidRDefault="00946987" w:rsidP="00946987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14:paraId="56F35AB1" w14:textId="1792F031" w:rsidR="00127BB0" w:rsidRDefault="00127BB0" w:rsidP="00946987">
      <w:pPr>
        <w:pStyle w:val="TextosemFormatao"/>
        <w:ind w:left="3686"/>
        <w:jc w:val="both"/>
        <w:rPr>
          <w:rFonts w:ascii="Helvetica" w:hAnsi="Helvetica" w:cs="Courier New"/>
          <w:sz w:val="22"/>
          <w:szCs w:val="22"/>
        </w:rPr>
      </w:pPr>
      <w:r w:rsidRPr="00946987">
        <w:rPr>
          <w:rFonts w:ascii="Helvetica" w:hAnsi="Helvetica" w:cs="Courier New"/>
          <w:sz w:val="22"/>
          <w:szCs w:val="22"/>
        </w:rPr>
        <w:t>Revoga o Decreto nº 57.412, de 10 de outubro de 2011</w:t>
      </w:r>
    </w:p>
    <w:p w14:paraId="7B15464A" w14:textId="77777777" w:rsidR="00704ABB" w:rsidRPr="00946987" w:rsidRDefault="00704ABB" w:rsidP="00946987">
      <w:pPr>
        <w:pStyle w:val="TextosemFormatao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50EB24F2" w14:textId="60A1B8CA" w:rsidR="00127BB0" w:rsidRPr="00946987" w:rsidRDefault="00127BB0" w:rsidP="00946987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987">
        <w:rPr>
          <w:rFonts w:ascii="Helvetica" w:hAnsi="Helvetica" w:cs="Courier New"/>
          <w:sz w:val="22"/>
          <w:szCs w:val="22"/>
        </w:rPr>
        <w:t xml:space="preserve">JOÃO DORIA, </w:t>
      </w:r>
      <w:r w:rsidR="00946987" w:rsidRPr="00946987">
        <w:rPr>
          <w:rFonts w:ascii="Helvetica" w:hAnsi="Helvetica" w:cs="Courier New"/>
          <w:sz w:val="22"/>
          <w:szCs w:val="22"/>
        </w:rPr>
        <w:t>GOVERNADOR DO ESTADO DE SÃO PAULO</w:t>
      </w:r>
      <w:r w:rsidRPr="00946987">
        <w:rPr>
          <w:rFonts w:ascii="Helvetica" w:hAnsi="Helvetica" w:cs="Courier New"/>
          <w:sz w:val="22"/>
          <w:szCs w:val="22"/>
        </w:rPr>
        <w:t>, no uso de suas atribuições legais,</w:t>
      </w:r>
    </w:p>
    <w:p w14:paraId="67F54049" w14:textId="77777777" w:rsidR="00127BB0" w:rsidRPr="00946987" w:rsidRDefault="00127BB0" w:rsidP="00946987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987">
        <w:rPr>
          <w:rFonts w:ascii="Helvetica" w:hAnsi="Helvetica" w:cs="Courier New"/>
          <w:sz w:val="22"/>
          <w:szCs w:val="22"/>
        </w:rPr>
        <w:t>Decreta:</w:t>
      </w:r>
    </w:p>
    <w:p w14:paraId="46B031B2" w14:textId="61ACF979" w:rsidR="00127BB0" w:rsidRPr="00946987" w:rsidRDefault="00127BB0" w:rsidP="00946987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987">
        <w:rPr>
          <w:rFonts w:ascii="Helvetica" w:hAnsi="Helvetica" w:cs="Courier New"/>
          <w:sz w:val="22"/>
          <w:szCs w:val="22"/>
        </w:rPr>
        <w:t>Artigo 1º</w:t>
      </w:r>
      <w:r w:rsidR="00946987">
        <w:rPr>
          <w:rFonts w:ascii="Helvetica" w:hAnsi="Helvetica" w:cs="Courier New"/>
          <w:sz w:val="22"/>
          <w:szCs w:val="22"/>
        </w:rPr>
        <w:t xml:space="preserve"> </w:t>
      </w:r>
      <w:r w:rsidRPr="00946987">
        <w:rPr>
          <w:rFonts w:ascii="Helvetica" w:hAnsi="Helvetica" w:cs="Courier New"/>
          <w:sz w:val="22"/>
          <w:szCs w:val="22"/>
        </w:rPr>
        <w:t>- Fica revogado o Decreto nº 57.412, de 10 de outubro de 2011, que autorizou a Fazenda do Estado a permitir o uso, a título precário e gratuito e por prazo indeterminado, em favor do Município de Catanduva, do imóvel cadastrado no SGI sob o nº 24.774, localizado na Rua Tietê, nº 1.800, naquele Município.</w:t>
      </w:r>
    </w:p>
    <w:p w14:paraId="706F5932" w14:textId="3EE21F46" w:rsidR="00127BB0" w:rsidRPr="00946987" w:rsidRDefault="00127BB0" w:rsidP="00946987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987">
        <w:rPr>
          <w:rFonts w:ascii="Helvetica" w:hAnsi="Helvetica" w:cs="Courier New"/>
          <w:sz w:val="22"/>
          <w:szCs w:val="22"/>
        </w:rPr>
        <w:t>Artigo 2º</w:t>
      </w:r>
      <w:r w:rsidR="00946987">
        <w:rPr>
          <w:rFonts w:ascii="Helvetica" w:hAnsi="Helvetica" w:cs="Courier New"/>
          <w:sz w:val="22"/>
          <w:szCs w:val="22"/>
        </w:rPr>
        <w:t xml:space="preserve"> </w:t>
      </w:r>
      <w:r w:rsidRPr="00946987">
        <w:rPr>
          <w:rFonts w:ascii="Helvetica" w:hAnsi="Helvetica" w:cs="Courier New"/>
          <w:sz w:val="22"/>
          <w:szCs w:val="22"/>
        </w:rPr>
        <w:t>-</w:t>
      </w:r>
      <w:r w:rsidR="00946987">
        <w:rPr>
          <w:rFonts w:ascii="Helvetica" w:hAnsi="Helvetica" w:cs="Courier New"/>
          <w:sz w:val="22"/>
          <w:szCs w:val="22"/>
        </w:rPr>
        <w:t xml:space="preserve"> </w:t>
      </w:r>
      <w:r w:rsidRPr="00946987">
        <w:rPr>
          <w:rFonts w:ascii="Helvetica" w:hAnsi="Helvetica" w:cs="Courier New"/>
          <w:sz w:val="22"/>
          <w:szCs w:val="22"/>
        </w:rPr>
        <w:t>Este decreto entra em vigor na data de sua publicação.</w:t>
      </w:r>
    </w:p>
    <w:p w14:paraId="7ABDC3B4" w14:textId="77777777" w:rsidR="00127BB0" w:rsidRPr="00946987" w:rsidRDefault="00127BB0" w:rsidP="00946987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987">
        <w:rPr>
          <w:rFonts w:ascii="Helvetica" w:hAnsi="Helvetica" w:cs="Courier New"/>
          <w:sz w:val="22"/>
          <w:szCs w:val="22"/>
        </w:rPr>
        <w:t>Palácio dos Bandeirantes, 3 de junho de 2021</w:t>
      </w:r>
    </w:p>
    <w:p w14:paraId="5D09C9FF" w14:textId="77777777" w:rsidR="00127BB0" w:rsidRPr="00946987" w:rsidRDefault="00127BB0" w:rsidP="00946987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987">
        <w:rPr>
          <w:rFonts w:ascii="Helvetica" w:hAnsi="Helvetica" w:cs="Courier New"/>
          <w:sz w:val="22"/>
          <w:szCs w:val="22"/>
        </w:rPr>
        <w:t>JOÃO DORIA</w:t>
      </w:r>
    </w:p>
    <w:p w14:paraId="4FAA4915" w14:textId="77777777" w:rsidR="00127BB0" w:rsidRPr="00946987" w:rsidRDefault="00127BB0">
      <w:pPr>
        <w:rPr>
          <w:rFonts w:ascii="Helvetica" w:hAnsi="Helvetica"/>
        </w:rPr>
      </w:pPr>
    </w:p>
    <w:sectPr w:rsidR="00127BB0" w:rsidRPr="00946987" w:rsidSect="00946987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B0"/>
    <w:rsid w:val="00127BB0"/>
    <w:rsid w:val="00704ABB"/>
    <w:rsid w:val="0094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3FB8"/>
  <w15:chartTrackingRefBased/>
  <w15:docId w15:val="{6FE7F5A0-3B36-4CBD-9E9A-D7683EF3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27BB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27BB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2021-06-04T11:58:00Z</dcterms:created>
  <dcterms:modified xsi:type="dcterms:W3CDTF">2021-06-04T12:19:00Z</dcterms:modified>
</cp:coreProperties>
</file>