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278F6" w14:textId="77777777" w:rsidR="004A1050" w:rsidRPr="003B3BA8" w:rsidRDefault="004A1050" w:rsidP="004A1050">
      <w:pPr>
        <w:spacing w:beforeLines="60" w:before="144" w:afterLines="60" w:after="144" w:line="240" w:lineRule="auto"/>
        <w:ind w:firstLine="1418"/>
        <w:jc w:val="center"/>
        <w:rPr>
          <w:rFonts w:ascii="Helvetica" w:hAnsi="Helvetica"/>
          <w:b/>
          <w:bCs/>
          <w:sz w:val="22"/>
          <w:szCs w:val="22"/>
        </w:rPr>
      </w:pPr>
      <w:r w:rsidRPr="003B3BA8">
        <w:rPr>
          <w:rFonts w:ascii="Helvetica" w:hAnsi="Helvetica"/>
          <w:b/>
          <w:bCs/>
          <w:sz w:val="22"/>
          <w:szCs w:val="22"/>
        </w:rPr>
        <w:t>DECRETO Nº 70.360, DE 4 DE FEVEREIRO DE 2026</w:t>
      </w:r>
    </w:p>
    <w:p w14:paraId="2BB75713"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Aprova a Estrutura Organizacional e o Quadro Demonstrativo dos Cargos em Comissão e das Funções de Confiança da Secretaria dos Transportes Metropolitanos.</w:t>
      </w:r>
    </w:p>
    <w:p w14:paraId="33944859"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b/>
          <w:bCs/>
          <w:sz w:val="22"/>
          <w:szCs w:val="22"/>
        </w:rPr>
        <w:t>O GOVERNADOR DO ESTADO DE SÃO PAULO</w:t>
      </w:r>
      <w:r w:rsidRPr="003B3BA8">
        <w:rPr>
          <w:rFonts w:ascii="Helvetica" w:hAnsi="Helvetica"/>
          <w:sz w:val="22"/>
          <w:szCs w:val="22"/>
        </w:rPr>
        <w:t>, no uso de suas atribuições legais,</w:t>
      </w:r>
    </w:p>
    <w:p w14:paraId="5AA84D01"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b/>
          <w:bCs/>
          <w:sz w:val="22"/>
          <w:szCs w:val="22"/>
        </w:rPr>
        <w:t>Decreta:</w:t>
      </w:r>
    </w:p>
    <w:p w14:paraId="059F14EE"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Artigo 1° - Ficam aprovados a Estrutura Organizacional e o Quadro Demonstrativo dos Cargos em Comissão e das Funções de Confiança da Secretaria dos Transportes Metropolitanos, na forma dos Anexos I e II deste decreto.</w:t>
      </w:r>
    </w:p>
    <w:p w14:paraId="42F2A1B6"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Artigo 2° - Ficam discriminados, respectivamente nos Anexos III, IV e V (V-A e V-B) deste decreto:</w:t>
      </w:r>
    </w:p>
    <w:p w14:paraId="7132A63F"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I - as quantidades de CCESP e FCESP e seus valores unitários e totais;</w:t>
      </w:r>
    </w:p>
    <w:p w14:paraId="3F20A4A4"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II - as unidades da Secretaria dos Transportes Metropolitanos que atuam como órgão central, setorial ou subsetorial dos sistemas administrativos;</w:t>
      </w:r>
    </w:p>
    <w:p w14:paraId="6258F4D4"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III - os cargos e funções extintos e gratificações incompatíveis.</w:t>
      </w:r>
    </w:p>
    <w:p w14:paraId="09B54D46"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 1° - Os cargos em comissão, funções de confiança, funções-atividade em confiança e funções retribuídas por "pro labore" ocupados por servidores em gozo dos afastamentos previstos nos artigos 78, 191 e 199 da Lei n° 10.261, de 28 de outubro de 1968, e no artigo 18, inciso I, alíneas "e", "g" e "h" da Lei federal n° 8.213, de 24 de julho de 1991, serão extintos imediatamente após o término do afastamento.</w:t>
      </w:r>
    </w:p>
    <w:p w14:paraId="0B622B42"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 2° - A extinção a que se referem o inciso III e o § 1° deste artigo será registrada e identificada em ato do Secretário dos Transportes Metropolitanos, conforme regulamentação do órgão central do Sistema de Organização Institucional do Estado de São Paulo - SIORG.</w:t>
      </w:r>
    </w:p>
    <w:p w14:paraId="502238A0"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Artigo 3° - O detalhamento da estrutura organizacional e das atribuições dos dirigentes das unidades administrativas de CCESP ou FCESP de nível inferior a 14 será feito em resolução do Secretário dos Transportes Metropolitanos, observadas as diretrizes estabelecidas no artigo 4° do Decreto n° 68.742, de 5 de agosto de 2024.</w:t>
      </w:r>
    </w:p>
    <w:p w14:paraId="4BE32E10"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Artigo 4º - Ficam alterados os quantitativos e as cotas de cargos em comissão e funções de confiança da Secretaria dos Transportes Metropolitanos, conforme especificado no Anexo III deste decreto, em substituição aos previstos no Anexo VII do Decreto nº 68.742, de 5 de agosto de 2024.</w:t>
      </w:r>
    </w:p>
    <w:p w14:paraId="656AF0C7"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Artigo 5° - Nos termos do artigo 18 da Lei Complementar n° 1.395, de 22 de dezembro de 2023, e do artigo 19 do Decreto n° 68.742, de 5 de agosto de 2024, no âmbito da Secretaria dos Transportes Metropolitanos inexistem:</w:t>
      </w:r>
    </w:p>
    <w:p w14:paraId="52A401BF"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I - requisitos complementares de preenchimento de cargos em comissão e funções de confiança;</w:t>
      </w:r>
    </w:p>
    <w:p w14:paraId="78E3D519"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II - situações em que haja lei específica de carreiras e correspondentes classes, de modo que não há obrigatoriedade de que determinados cargos sejam providos de forma privativa por servidores ou por integrantes de determinadas classes ou carreiras.</w:t>
      </w:r>
    </w:p>
    <w:p w14:paraId="577322AE"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 xml:space="preserve">Artigo 6° - As gratificações, abonos, prêmios, "pro labore" e adicionais incompatíveis com o regime de subsídios dos cargos em comissão, em atendimento ao </w:t>
      </w:r>
      <w:r w:rsidRPr="003B3BA8">
        <w:rPr>
          <w:rFonts w:ascii="Helvetica" w:hAnsi="Helvetica"/>
          <w:sz w:val="22"/>
          <w:szCs w:val="22"/>
        </w:rPr>
        <w:lastRenderedPageBreak/>
        <w:t>disposto no artigo 13 da Lei Complementar n° 1.395, de 22 de dezembro de 2023, estão listadas no Anexo V-B deste decreto.</w:t>
      </w:r>
    </w:p>
    <w:p w14:paraId="77065E20"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Parágrafo único - Nos casos de designações em FCESP e nas hipóteses de nomeação em CCESP em que a opção seja pela remuneração do cargo efetivo de origem acrescida do percentual de 60% (sessenta por cento) do valor do subsídio fixado para o respectivo cargo em comissão, deverá ser observado o disposto nos artigos 15 e 16 da Lei Complementar n° 1.395, de 22 de dezembro de 2023.</w:t>
      </w:r>
    </w:p>
    <w:p w14:paraId="4A55E790"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Artigo 7º - Os sistemas metropolitanos de transportes públicos de passageiros compreendem, em cada Região Metropolitana do Estado de São Paulo:</w:t>
      </w:r>
    </w:p>
    <w:p w14:paraId="5CA1558E"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I - as infraestruturas de suporte viário e as superestruturas de alimentação e sinalização;</w:t>
      </w:r>
    </w:p>
    <w:p w14:paraId="345C050C"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II - o material rodante, as edificações, as instalações e os equipamentos para sua operação e manutenção;</w:t>
      </w:r>
    </w:p>
    <w:p w14:paraId="493A7CBE"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III - outras instalações e equipamentos acessórios e complementares;</w:t>
      </w:r>
    </w:p>
    <w:p w14:paraId="63D067A1"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IV - as unidades de conexão intra e/ou intermodal, como terminais de transferência de passageiros locais, interurbanos ou de longa distância, estações e pontos intermediários de embarque e desembarque e seus estacionamentos.</w:t>
      </w:r>
    </w:p>
    <w:p w14:paraId="4D2466D3"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Artigo 8º - Este decreto entra em vigor no primeiro dia do mês subsequente ao término do prazo de 30 (trinta) dias, contado da data de sua publicação, ficando revogadas as disposições em contrário, em especial:</w:t>
      </w:r>
    </w:p>
    <w:p w14:paraId="0889969B"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I - o Decreto nº 49.752, de 4 de julho de 2005;</w:t>
      </w:r>
    </w:p>
    <w:p w14:paraId="216365A4"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II - o Decreto nº 55.564, de 15 de março de 2010;</w:t>
      </w:r>
    </w:p>
    <w:p w14:paraId="7D3F1A4B"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III - o Decreto nº 66.620, de 31 de março de 2022.</w:t>
      </w:r>
    </w:p>
    <w:p w14:paraId="78E0A7A7" w14:textId="77777777" w:rsidR="004A1050" w:rsidRPr="003B3BA8" w:rsidRDefault="004A1050" w:rsidP="004A1050">
      <w:pPr>
        <w:spacing w:beforeLines="60" w:before="144" w:afterLines="60" w:after="144" w:line="240" w:lineRule="auto"/>
        <w:ind w:firstLine="1418"/>
        <w:jc w:val="both"/>
        <w:rPr>
          <w:rFonts w:ascii="Helvetica" w:hAnsi="Helvetica"/>
          <w:sz w:val="22"/>
          <w:szCs w:val="22"/>
        </w:rPr>
      </w:pPr>
      <w:r w:rsidRPr="003B3BA8">
        <w:rPr>
          <w:rFonts w:ascii="Helvetica" w:hAnsi="Helvetica"/>
          <w:sz w:val="22"/>
          <w:szCs w:val="22"/>
        </w:rPr>
        <w:t>TARCÍSIO DE FREITAS</w:t>
      </w:r>
    </w:p>
    <w:p w14:paraId="5D8CADF9" w14:textId="21AF9AF1" w:rsidR="004A1050" w:rsidRPr="004A1050" w:rsidRDefault="004A1050" w:rsidP="004A1050">
      <w:pPr>
        <w:spacing w:beforeLines="60" w:before="144" w:afterLines="60" w:after="144" w:line="240" w:lineRule="auto"/>
        <w:ind w:firstLine="1418"/>
        <w:jc w:val="both"/>
        <w:rPr>
          <w:rFonts w:ascii="Helvetica" w:hAnsi="Helvetica"/>
          <w:b/>
          <w:bCs/>
          <w:sz w:val="22"/>
          <w:szCs w:val="22"/>
        </w:rPr>
      </w:pPr>
      <w:r w:rsidRPr="004A1050">
        <w:rPr>
          <w:rFonts w:ascii="Helvetica" w:hAnsi="Helvetica"/>
          <w:b/>
          <w:bCs/>
          <w:sz w:val="22"/>
          <w:szCs w:val="22"/>
        </w:rPr>
        <w:t>“Obs.: Anexos constantes para download”</w:t>
      </w:r>
      <w:r w:rsidR="00B874CE">
        <w:rPr>
          <w:rFonts w:ascii="Helvetica" w:hAnsi="Helvetica"/>
          <w:b/>
          <w:bCs/>
          <w:sz w:val="22"/>
          <w:szCs w:val="22"/>
        </w:rPr>
        <w:t xml:space="preserve"> </w:t>
      </w:r>
      <w:r w:rsidR="00B874CE" w:rsidRPr="00B874CE">
        <w:rPr>
          <w:rFonts w:ascii="Helvetica" w:hAnsi="Helvetica"/>
          <w:b/>
          <w:bCs/>
          <w:i/>
          <w:iCs/>
          <w:sz w:val="22"/>
          <w:szCs w:val="22"/>
        </w:rPr>
        <w:t>(*) Ver Decreto nº 70.705, de 22 de junho de 2026</w:t>
      </w:r>
    </w:p>
    <w:sectPr w:rsidR="004A1050" w:rsidRPr="004A10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050"/>
    <w:rsid w:val="001F53F5"/>
    <w:rsid w:val="004A1050"/>
    <w:rsid w:val="007E77C1"/>
    <w:rsid w:val="00B874CE"/>
    <w:rsid w:val="00EB2DDD"/>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D77FC"/>
  <w15:chartTrackingRefBased/>
  <w15:docId w15:val="{295C7564-ABF0-42FA-BA8F-F027C852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050"/>
  </w:style>
  <w:style w:type="paragraph" w:styleId="Ttulo1">
    <w:name w:val="heading 1"/>
    <w:basedOn w:val="Normal"/>
    <w:next w:val="Normal"/>
    <w:link w:val="Ttulo1Char"/>
    <w:uiPriority w:val="9"/>
    <w:qFormat/>
    <w:rsid w:val="004A1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A1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A105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A105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A105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A105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A105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A105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A105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A105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A105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A105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A105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A105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A105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A105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A105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A1050"/>
    <w:rPr>
      <w:rFonts w:eastAsiaTheme="majorEastAsia" w:cstheme="majorBidi"/>
      <w:color w:val="272727" w:themeColor="text1" w:themeTint="D8"/>
    </w:rPr>
  </w:style>
  <w:style w:type="paragraph" w:styleId="Ttulo">
    <w:name w:val="Title"/>
    <w:basedOn w:val="Normal"/>
    <w:next w:val="Normal"/>
    <w:link w:val="TtuloChar"/>
    <w:uiPriority w:val="10"/>
    <w:qFormat/>
    <w:rsid w:val="004A1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A10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A105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A105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A1050"/>
    <w:pPr>
      <w:spacing w:before="160"/>
      <w:jc w:val="center"/>
    </w:pPr>
    <w:rPr>
      <w:i/>
      <w:iCs/>
      <w:color w:val="404040" w:themeColor="text1" w:themeTint="BF"/>
    </w:rPr>
  </w:style>
  <w:style w:type="character" w:customStyle="1" w:styleId="CitaoChar">
    <w:name w:val="Citação Char"/>
    <w:basedOn w:val="Fontepargpadro"/>
    <w:link w:val="Citao"/>
    <w:uiPriority w:val="29"/>
    <w:rsid w:val="004A1050"/>
    <w:rPr>
      <w:i/>
      <w:iCs/>
      <w:color w:val="404040" w:themeColor="text1" w:themeTint="BF"/>
    </w:rPr>
  </w:style>
  <w:style w:type="paragraph" w:styleId="PargrafodaLista">
    <w:name w:val="List Paragraph"/>
    <w:basedOn w:val="Normal"/>
    <w:uiPriority w:val="34"/>
    <w:qFormat/>
    <w:rsid w:val="004A1050"/>
    <w:pPr>
      <w:ind w:left="720"/>
      <w:contextualSpacing/>
    </w:pPr>
  </w:style>
  <w:style w:type="character" w:styleId="nfaseIntensa">
    <w:name w:val="Intense Emphasis"/>
    <w:basedOn w:val="Fontepargpadro"/>
    <w:uiPriority w:val="21"/>
    <w:qFormat/>
    <w:rsid w:val="004A1050"/>
    <w:rPr>
      <w:i/>
      <w:iCs/>
      <w:color w:val="0F4761" w:themeColor="accent1" w:themeShade="BF"/>
    </w:rPr>
  </w:style>
  <w:style w:type="paragraph" w:styleId="CitaoIntensa">
    <w:name w:val="Intense Quote"/>
    <w:basedOn w:val="Normal"/>
    <w:next w:val="Normal"/>
    <w:link w:val="CitaoIntensaChar"/>
    <w:uiPriority w:val="30"/>
    <w:qFormat/>
    <w:rsid w:val="004A1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A1050"/>
    <w:rPr>
      <w:i/>
      <w:iCs/>
      <w:color w:val="0F4761" w:themeColor="accent1" w:themeShade="BF"/>
    </w:rPr>
  </w:style>
  <w:style w:type="character" w:styleId="RefernciaIntensa">
    <w:name w:val="Intense Reference"/>
    <w:basedOn w:val="Fontepargpadro"/>
    <w:uiPriority w:val="32"/>
    <w:qFormat/>
    <w:rsid w:val="004A10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3792</Characters>
  <Application>Microsoft Office Word</Application>
  <DocSecurity>0</DocSecurity>
  <Lines>31</Lines>
  <Paragraphs>8</Paragraphs>
  <ScaleCrop>false</ScaleCrop>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2</cp:revision>
  <dcterms:created xsi:type="dcterms:W3CDTF">2026-02-06T17:25:00Z</dcterms:created>
  <dcterms:modified xsi:type="dcterms:W3CDTF">2026-06-23T15:17:00Z</dcterms:modified>
</cp:coreProperties>
</file>