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7E" w:rsidRPr="00B119DF" w:rsidRDefault="0088527E" w:rsidP="0088527E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strike/>
          <w:color w:val="000000"/>
          <w:sz w:val="22"/>
        </w:rPr>
      </w:pPr>
      <w:r w:rsidRPr="00B119DF">
        <w:rPr>
          <w:rFonts w:cs="Courier New"/>
          <w:strike/>
          <w:color w:val="000000"/>
          <w:sz w:val="22"/>
        </w:rPr>
        <w:t>ANEXO I</w:t>
      </w:r>
    </w:p>
    <w:p w:rsidR="0088527E" w:rsidRPr="00B119DF" w:rsidRDefault="0088527E" w:rsidP="0088527E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strike/>
          <w:color w:val="000000"/>
          <w:sz w:val="22"/>
        </w:rPr>
      </w:pPr>
      <w:proofErr w:type="gramStart"/>
      <w:r w:rsidRPr="00B119DF">
        <w:rPr>
          <w:rFonts w:cs="Courier New"/>
          <w:strike/>
          <w:color w:val="000000"/>
          <w:sz w:val="22"/>
        </w:rPr>
        <w:t>a</w:t>
      </w:r>
      <w:proofErr w:type="gramEnd"/>
      <w:r w:rsidRPr="00B119DF">
        <w:rPr>
          <w:rFonts w:cs="Courier New"/>
          <w:strike/>
          <w:color w:val="000000"/>
          <w:sz w:val="22"/>
        </w:rPr>
        <w:t xml:space="preserve"> que se refere o artigo 2º do</w:t>
      </w:r>
    </w:p>
    <w:p w:rsidR="0088527E" w:rsidRPr="00B119DF" w:rsidRDefault="0088527E" w:rsidP="0088527E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strike/>
          <w:color w:val="000000"/>
          <w:sz w:val="22"/>
        </w:rPr>
      </w:pPr>
      <w:r w:rsidRPr="00B119DF">
        <w:rPr>
          <w:rFonts w:cs="Courier New"/>
          <w:strike/>
          <w:color w:val="000000"/>
          <w:sz w:val="22"/>
        </w:rPr>
        <w:t>Decreto nº 64.845, de 6 de março de 2020</w:t>
      </w:r>
    </w:p>
    <w:p w:rsidR="0088527E" w:rsidRPr="00B119DF" w:rsidRDefault="0088527E" w:rsidP="0088527E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strike/>
          <w:color w:val="000000"/>
          <w:sz w:val="22"/>
        </w:rPr>
      </w:pPr>
      <w:r w:rsidRPr="00B119DF">
        <w:rPr>
          <w:rFonts w:cs="Courier New"/>
          <w:strike/>
          <w:color w:val="000000"/>
          <w:sz w:val="22"/>
        </w:rPr>
        <w:t>Plantão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3256"/>
        <w:gridCol w:w="1559"/>
        <w:gridCol w:w="1417"/>
        <w:gridCol w:w="1134"/>
        <w:gridCol w:w="1560"/>
      </w:tblGrid>
      <w:tr w:rsidR="0088527E" w:rsidRPr="00B119DF" w:rsidTr="0088527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Pr="00B119DF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strike/>
                <w:color w:val="000000"/>
                <w:sz w:val="16"/>
                <w:szCs w:val="16"/>
              </w:rPr>
            </w:pPr>
            <w:r w:rsidRPr="00B119DF">
              <w:rPr>
                <w:rFonts w:cs="Courier New"/>
                <w:strike/>
                <w:color w:val="000000"/>
                <w:sz w:val="16"/>
                <w:szCs w:val="16"/>
              </w:rPr>
              <w:t>Secretaria/Autarquia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Pr="00B119DF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strike/>
                <w:color w:val="000000"/>
                <w:sz w:val="16"/>
                <w:szCs w:val="16"/>
              </w:rPr>
            </w:pPr>
            <w:r w:rsidRPr="00B119DF">
              <w:rPr>
                <w:rFonts w:cs="Courier New"/>
                <w:strike/>
                <w:color w:val="000000"/>
                <w:sz w:val="16"/>
                <w:szCs w:val="16"/>
              </w:rPr>
              <w:t>Limite mensal - por Área</w:t>
            </w:r>
          </w:p>
        </w:tc>
      </w:tr>
      <w:tr w:rsidR="0088527E" w:rsidRPr="00B119DF" w:rsidTr="0088527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7E" w:rsidRPr="00B119DF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Pr="00B119DF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strike/>
                <w:color w:val="000000"/>
                <w:sz w:val="16"/>
                <w:szCs w:val="16"/>
              </w:rPr>
            </w:pPr>
            <w:r w:rsidRPr="00B119DF">
              <w:rPr>
                <w:rFonts w:cs="Courier New"/>
                <w:strike/>
                <w:color w:val="000000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Pr="00B119DF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strike/>
                <w:color w:val="000000"/>
                <w:sz w:val="16"/>
                <w:szCs w:val="16"/>
              </w:rPr>
            </w:pPr>
            <w:r w:rsidRPr="00B119DF">
              <w:rPr>
                <w:rFonts w:cs="Courier New"/>
                <w:strike/>
                <w:color w:val="000000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Pr="00B119DF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strike/>
                <w:color w:val="000000"/>
                <w:sz w:val="16"/>
                <w:szCs w:val="16"/>
              </w:rPr>
            </w:pPr>
            <w:r w:rsidRPr="00B119DF">
              <w:rPr>
                <w:rFonts w:cs="Courier New"/>
                <w:strike/>
                <w:color w:val="000000"/>
                <w:sz w:val="16"/>
                <w:szCs w:val="16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Pr="00B119DF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strike/>
                <w:color w:val="000000"/>
                <w:sz w:val="16"/>
                <w:szCs w:val="16"/>
              </w:rPr>
            </w:pPr>
            <w:r w:rsidRPr="00B119DF">
              <w:rPr>
                <w:rFonts w:cs="Courier New"/>
                <w:strike/>
                <w:color w:val="000000"/>
                <w:sz w:val="16"/>
                <w:szCs w:val="16"/>
              </w:rPr>
              <w:t>Total</w:t>
            </w:r>
          </w:p>
        </w:tc>
      </w:tr>
      <w:tr w:rsidR="0088527E" w:rsidRPr="00B119DF" w:rsidTr="0088527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Pr="00B119DF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strike/>
                <w:color w:val="000000"/>
                <w:sz w:val="16"/>
                <w:szCs w:val="16"/>
              </w:rPr>
            </w:pPr>
            <w:r w:rsidRPr="00B119DF">
              <w:rPr>
                <w:rFonts w:cs="Courier New"/>
                <w:strike/>
                <w:color w:val="000000"/>
                <w:sz w:val="16"/>
                <w:szCs w:val="16"/>
              </w:rPr>
              <w:t>Secretaria da Saúde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Pr="00B119DF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strike/>
                <w:color w:val="000000"/>
                <w:sz w:val="16"/>
                <w:szCs w:val="16"/>
              </w:rPr>
            </w:pPr>
            <w:r w:rsidRPr="00B119DF">
              <w:rPr>
                <w:rFonts w:cs="Courier New"/>
                <w:strike/>
                <w:color w:val="000000"/>
                <w:sz w:val="16"/>
                <w:szCs w:val="16"/>
              </w:rPr>
              <w:t>2.628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Pr="00B119DF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strike/>
                <w:color w:val="000000"/>
                <w:sz w:val="16"/>
                <w:szCs w:val="16"/>
              </w:rPr>
            </w:pPr>
            <w:r w:rsidRPr="00B119DF">
              <w:rPr>
                <w:rFonts w:cs="Courier New"/>
                <w:strike/>
                <w:color w:val="000000"/>
                <w:sz w:val="16"/>
                <w:szCs w:val="16"/>
              </w:rPr>
              <w:t>5.192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Pr="00B119DF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strike/>
                <w:color w:val="000000"/>
                <w:sz w:val="16"/>
                <w:szCs w:val="16"/>
              </w:rPr>
            </w:pPr>
            <w:r w:rsidRPr="00B119DF">
              <w:rPr>
                <w:rFonts w:cs="Courier New"/>
                <w:strike/>
                <w:color w:val="000000"/>
                <w:sz w:val="16"/>
                <w:szCs w:val="16"/>
              </w:rPr>
              <w:t>2.397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Pr="00B119DF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strike/>
                <w:color w:val="000000"/>
                <w:sz w:val="16"/>
                <w:szCs w:val="16"/>
              </w:rPr>
            </w:pPr>
            <w:r w:rsidRPr="00B119DF">
              <w:rPr>
                <w:rFonts w:cs="Courier New"/>
                <w:strike/>
                <w:color w:val="000000"/>
                <w:sz w:val="16"/>
                <w:szCs w:val="16"/>
              </w:rPr>
              <w:t>10.217</w:t>
            </w:r>
          </w:p>
        </w:tc>
      </w:tr>
      <w:tr w:rsidR="0088527E" w:rsidRPr="00B119DF" w:rsidTr="0088527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Pr="00B119DF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strike/>
                <w:color w:val="000000"/>
                <w:sz w:val="16"/>
                <w:szCs w:val="16"/>
              </w:rPr>
            </w:pPr>
            <w:r w:rsidRPr="00B119DF">
              <w:rPr>
                <w:rFonts w:cs="Courier New"/>
                <w:strike/>
                <w:color w:val="000000"/>
                <w:sz w:val="16"/>
                <w:szCs w:val="16"/>
              </w:rPr>
              <w:t>Hospital das Clínicas da Faculdade de Medicina da Universidade de São Paulo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Pr="00B119DF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strike/>
                <w:color w:val="000000"/>
                <w:sz w:val="16"/>
                <w:szCs w:val="16"/>
              </w:rPr>
            </w:pPr>
            <w:r w:rsidRPr="00B119DF">
              <w:rPr>
                <w:rFonts w:cs="Courier New"/>
                <w:strike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Pr="00B119DF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strike/>
                <w:color w:val="000000"/>
                <w:sz w:val="16"/>
                <w:szCs w:val="16"/>
              </w:rPr>
            </w:pPr>
            <w:r w:rsidRPr="00B119DF">
              <w:rPr>
                <w:rFonts w:cs="Courier New"/>
                <w:strike/>
                <w:color w:val="000000"/>
                <w:sz w:val="16"/>
                <w:szCs w:val="16"/>
              </w:rPr>
              <w:t>1.383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Pr="00B119DF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strike/>
                <w:color w:val="000000"/>
                <w:sz w:val="16"/>
                <w:szCs w:val="16"/>
              </w:rPr>
            </w:pPr>
            <w:r w:rsidRPr="00B119DF">
              <w:rPr>
                <w:rFonts w:cs="Courier New"/>
                <w:strike/>
                <w:color w:val="000000"/>
                <w:sz w:val="16"/>
                <w:szCs w:val="16"/>
              </w:rPr>
              <w:t>2.886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Pr="00B119DF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strike/>
                <w:color w:val="000000"/>
                <w:sz w:val="16"/>
                <w:szCs w:val="16"/>
              </w:rPr>
            </w:pPr>
            <w:r w:rsidRPr="00B119DF">
              <w:rPr>
                <w:rFonts w:cs="Courier New"/>
                <w:strike/>
                <w:color w:val="000000"/>
                <w:sz w:val="16"/>
                <w:szCs w:val="16"/>
              </w:rPr>
              <w:t>4.490</w:t>
            </w:r>
          </w:p>
        </w:tc>
      </w:tr>
      <w:tr w:rsidR="0088527E" w:rsidRPr="00B119DF" w:rsidTr="0088527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Pr="00B119DF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strike/>
                <w:color w:val="000000"/>
                <w:sz w:val="16"/>
                <w:szCs w:val="16"/>
              </w:rPr>
            </w:pPr>
            <w:r w:rsidRPr="00B119DF">
              <w:rPr>
                <w:rFonts w:cs="Courier New"/>
                <w:strike/>
                <w:color w:val="000000"/>
                <w:sz w:val="16"/>
                <w:szCs w:val="16"/>
              </w:rPr>
              <w:t>Hospital das Clínicas da Faculdade de Medicina de Ribeirão Preto da Universidade de São Paulo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Pr="00B119DF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strike/>
                <w:color w:val="000000"/>
                <w:sz w:val="16"/>
                <w:szCs w:val="16"/>
              </w:rPr>
            </w:pPr>
            <w:r w:rsidRPr="00B119DF">
              <w:rPr>
                <w:rFonts w:cs="Courier New"/>
                <w:strike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Pr="00B119DF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strike/>
                <w:color w:val="000000"/>
                <w:sz w:val="16"/>
                <w:szCs w:val="16"/>
              </w:rPr>
            </w:pPr>
            <w:r w:rsidRPr="00B119DF">
              <w:rPr>
                <w:rFonts w:cs="Courier New"/>
                <w:strike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Pr="00B119DF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strike/>
                <w:color w:val="000000"/>
                <w:sz w:val="16"/>
                <w:szCs w:val="16"/>
              </w:rPr>
            </w:pPr>
            <w:r w:rsidRPr="00B119DF">
              <w:rPr>
                <w:rFonts w:cs="Courier New"/>
                <w:strike/>
                <w:color w:val="000000"/>
                <w:sz w:val="16"/>
                <w:szCs w:val="16"/>
              </w:rPr>
              <w:t>808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Pr="00B119DF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strike/>
                <w:color w:val="000000"/>
                <w:sz w:val="16"/>
                <w:szCs w:val="16"/>
              </w:rPr>
            </w:pPr>
            <w:r w:rsidRPr="00B119DF">
              <w:rPr>
                <w:rFonts w:cs="Courier New"/>
                <w:strike/>
                <w:color w:val="000000"/>
                <w:sz w:val="16"/>
                <w:szCs w:val="16"/>
              </w:rPr>
              <w:t>1.318</w:t>
            </w:r>
          </w:p>
        </w:tc>
      </w:tr>
      <w:tr w:rsidR="0088527E" w:rsidRPr="00B119DF" w:rsidTr="0088527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Pr="00B119DF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strike/>
                <w:color w:val="000000"/>
                <w:sz w:val="16"/>
                <w:szCs w:val="16"/>
              </w:rPr>
            </w:pPr>
            <w:r w:rsidRPr="00B119DF">
              <w:rPr>
                <w:rFonts w:cs="Courier New"/>
                <w:strike/>
                <w:color w:val="000000"/>
                <w:sz w:val="16"/>
                <w:szCs w:val="16"/>
              </w:rPr>
              <w:t>Hospital das Clínicas da Faculdade de Medicina de Botucatu da Universidade Estadual Paulista “Júlio de Mesquita Filho”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Pr="00B119DF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strike/>
                <w:color w:val="000000"/>
                <w:sz w:val="16"/>
                <w:szCs w:val="16"/>
              </w:rPr>
            </w:pPr>
            <w:r w:rsidRPr="00B119DF">
              <w:rPr>
                <w:rFonts w:cs="Courier New"/>
                <w:strike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Pr="00B119DF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strike/>
                <w:color w:val="000000"/>
                <w:sz w:val="16"/>
                <w:szCs w:val="16"/>
              </w:rPr>
            </w:pPr>
            <w:r w:rsidRPr="00B119DF">
              <w:rPr>
                <w:rFonts w:cs="Courier New"/>
                <w:strike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Pr="00B119DF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strike/>
                <w:color w:val="000000"/>
                <w:sz w:val="16"/>
                <w:szCs w:val="16"/>
              </w:rPr>
            </w:pPr>
            <w:r w:rsidRPr="00B119DF">
              <w:rPr>
                <w:rFonts w:cs="Courier New"/>
                <w:strike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Pr="00B119DF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strike/>
                <w:color w:val="000000"/>
                <w:sz w:val="16"/>
                <w:szCs w:val="16"/>
              </w:rPr>
            </w:pPr>
            <w:r w:rsidRPr="00B119DF">
              <w:rPr>
                <w:rFonts w:cs="Courier New"/>
                <w:strike/>
                <w:color w:val="000000"/>
                <w:sz w:val="16"/>
                <w:szCs w:val="16"/>
              </w:rPr>
              <w:t>735</w:t>
            </w:r>
          </w:p>
        </w:tc>
      </w:tr>
      <w:tr w:rsidR="0088527E" w:rsidRPr="00B119DF" w:rsidTr="0088527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Pr="00B119DF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strike/>
                <w:color w:val="000000"/>
                <w:sz w:val="16"/>
                <w:szCs w:val="16"/>
              </w:rPr>
            </w:pPr>
            <w:r w:rsidRPr="00B119DF">
              <w:rPr>
                <w:rFonts w:cs="Courier New"/>
                <w:strike/>
                <w:color w:val="000000"/>
                <w:sz w:val="16"/>
                <w:szCs w:val="16"/>
              </w:rPr>
              <w:t>Hospital do Servidor Público Estadual “Francisco Morato de Oliveira”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Pr="00B119DF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strike/>
                <w:color w:val="000000"/>
                <w:sz w:val="16"/>
                <w:szCs w:val="16"/>
              </w:rPr>
            </w:pPr>
            <w:r w:rsidRPr="00B119DF">
              <w:rPr>
                <w:rFonts w:cs="Courier New"/>
                <w:strike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Pr="00B119DF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strike/>
                <w:color w:val="000000"/>
                <w:sz w:val="16"/>
                <w:szCs w:val="16"/>
              </w:rPr>
            </w:pPr>
            <w:r w:rsidRPr="00B119DF">
              <w:rPr>
                <w:rFonts w:cs="Courier New"/>
                <w:strike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Pr="00B119DF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strike/>
                <w:color w:val="000000"/>
                <w:sz w:val="16"/>
                <w:szCs w:val="16"/>
              </w:rPr>
            </w:pPr>
            <w:r w:rsidRPr="00B119DF">
              <w:rPr>
                <w:rFonts w:cs="Courier New"/>
                <w:strike/>
                <w:color w:val="000000"/>
                <w:sz w:val="16"/>
                <w:szCs w:val="16"/>
              </w:rPr>
              <w:t>1606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Pr="00B119DF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strike/>
                <w:color w:val="000000"/>
                <w:sz w:val="16"/>
                <w:szCs w:val="16"/>
              </w:rPr>
            </w:pPr>
            <w:r w:rsidRPr="00B119DF">
              <w:rPr>
                <w:rFonts w:cs="Courier New"/>
                <w:strike/>
                <w:color w:val="000000"/>
                <w:sz w:val="16"/>
                <w:szCs w:val="16"/>
              </w:rPr>
              <w:t>1.606</w:t>
            </w:r>
          </w:p>
        </w:tc>
      </w:tr>
      <w:tr w:rsidR="0088527E" w:rsidRPr="00B119DF" w:rsidTr="0088527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Pr="00B119DF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strike/>
                <w:color w:val="000000"/>
                <w:sz w:val="16"/>
                <w:szCs w:val="16"/>
              </w:rPr>
            </w:pPr>
            <w:r w:rsidRPr="00B119DF">
              <w:rPr>
                <w:rFonts w:cs="Courier New"/>
                <w:strike/>
                <w:color w:val="000000"/>
                <w:sz w:val="16"/>
                <w:szCs w:val="16"/>
              </w:rPr>
              <w:t>Secretaria da Administração Penitenciária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Pr="00B119DF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strike/>
                <w:color w:val="000000"/>
                <w:sz w:val="16"/>
                <w:szCs w:val="16"/>
              </w:rPr>
            </w:pPr>
            <w:r w:rsidRPr="00B119DF">
              <w:rPr>
                <w:rFonts w:cs="Courier New"/>
                <w:strike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Pr="00B119DF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strike/>
                <w:color w:val="000000"/>
                <w:sz w:val="16"/>
                <w:szCs w:val="16"/>
              </w:rPr>
            </w:pPr>
            <w:r w:rsidRPr="00B119DF">
              <w:rPr>
                <w:rFonts w:cs="Courier New"/>
                <w:strike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Pr="00B119DF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strike/>
                <w:color w:val="000000"/>
                <w:sz w:val="16"/>
                <w:szCs w:val="16"/>
              </w:rPr>
            </w:pPr>
            <w:r w:rsidRPr="00B119DF">
              <w:rPr>
                <w:rFonts w:cs="Courier New"/>
                <w:strike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Pr="00B119DF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strike/>
                <w:color w:val="000000"/>
                <w:sz w:val="16"/>
                <w:szCs w:val="16"/>
              </w:rPr>
            </w:pPr>
            <w:r w:rsidRPr="00B119DF">
              <w:rPr>
                <w:rFonts w:cs="Courier New"/>
                <w:strike/>
                <w:color w:val="000000"/>
                <w:sz w:val="16"/>
                <w:szCs w:val="16"/>
              </w:rPr>
              <w:t>300</w:t>
            </w:r>
          </w:p>
        </w:tc>
      </w:tr>
      <w:tr w:rsidR="0088527E" w:rsidRPr="00B119DF" w:rsidTr="0088527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Pr="00B119DF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strike/>
                <w:color w:val="000000"/>
                <w:sz w:val="16"/>
                <w:szCs w:val="16"/>
              </w:rPr>
            </w:pPr>
            <w:r w:rsidRPr="00B119DF">
              <w:rPr>
                <w:rFonts w:cs="Courier New"/>
                <w:strike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Pr="00B119DF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strike/>
                <w:color w:val="000000"/>
                <w:sz w:val="16"/>
                <w:szCs w:val="16"/>
              </w:rPr>
            </w:pPr>
            <w:r w:rsidRPr="00B119DF">
              <w:rPr>
                <w:rFonts w:cs="Courier New"/>
                <w:strike/>
                <w:color w:val="000000"/>
                <w:sz w:val="16"/>
                <w:szCs w:val="16"/>
              </w:rPr>
              <w:t>3.281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Pr="00B119DF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strike/>
                <w:color w:val="000000"/>
                <w:sz w:val="16"/>
                <w:szCs w:val="16"/>
              </w:rPr>
            </w:pPr>
            <w:r w:rsidRPr="00B119DF">
              <w:rPr>
                <w:rFonts w:cs="Courier New"/>
                <w:strike/>
                <w:color w:val="000000"/>
                <w:sz w:val="16"/>
                <w:szCs w:val="16"/>
              </w:rPr>
              <w:t>7.139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Pr="00B119DF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strike/>
                <w:color w:val="000000"/>
                <w:sz w:val="16"/>
                <w:szCs w:val="16"/>
              </w:rPr>
            </w:pPr>
            <w:r w:rsidRPr="00B119DF">
              <w:rPr>
                <w:rFonts w:cs="Courier New"/>
                <w:strike/>
                <w:color w:val="000000"/>
                <w:sz w:val="16"/>
                <w:szCs w:val="16"/>
              </w:rPr>
              <w:t>8.246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Pr="00B119DF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strike/>
                <w:color w:val="000000"/>
                <w:sz w:val="16"/>
                <w:szCs w:val="16"/>
              </w:rPr>
            </w:pPr>
            <w:r w:rsidRPr="00B119DF">
              <w:rPr>
                <w:rFonts w:cs="Courier New"/>
                <w:strike/>
                <w:color w:val="000000"/>
                <w:sz w:val="16"/>
                <w:szCs w:val="16"/>
              </w:rPr>
              <w:t>18.666</w:t>
            </w:r>
          </w:p>
        </w:tc>
      </w:tr>
    </w:tbl>
    <w:p w:rsidR="00B119DF" w:rsidRDefault="00B119DF" w:rsidP="0088527E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b/>
          <w:i/>
          <w:color w:val="000000"/>
          <w:sz w:val="22"/>
        </w:rPr>
      </w:pPr>
      <w:r>
        <w:rPr>
          <w:rFonts w:cs="Courier New"/>
          <w:b/>
          <w:i/>
          <w:color w:val="000000"/>
          <w:sz w:val="22"/>
        </w:rPr>
        <w:t>(</w:t>
      </w:r>
      <w:r w:rsidRPr="00B119DF">
        <w:rPr>
          <w:rFonts w:cs="Courier New"/>
          <w:b/>
          <w:i/>
          <w:color w:val="990099"/>
          <w:sz w:val="22"/>
        </w:rPr>
        <w:t>*</w:t>
      </w:r>
      <w:r>
        <w:rPr>
          <w:rFonts w:cs="Courier New"/>
          <w:b/>
          <w:i/>
          <w:color w:val="000000"/>
          <w:sz w:val="22"/>
        </w:rPr>
        <w:t>) Nova redação dada pelo Decreto nº 64.997, de 28 de maio de 2020 (art.2º</w:t>
      </w:r>
      <w:proofErr w:type="gramStart"/>
      <w:r>
        <w:rPr>
          <w:rFonts w:cs="Courier New"/>
          <w:b/>
          <w:i/>
          <w:color w:val="000000"/>
          <w:sz w:val="22"/>
        </w:rPr>
        <w:t>) :</w:t>
      </w:r>
      <w:proofErr w:type="gramEnd"/>
    </w:p>
    <w:p w:rsidR="00B119DF" w:rsidRPr="00B119DF" w:rsidRDefault="00B119DF" w:rsidP="00B119DF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FF"/>
          <w:sz w:val="22"/>
          <w:szCs w:val="22"/>
        </w:rPr>
      </w:pPr>
      <w:r w:rsidRPr="00B119DF">
        <w:rPr>
          <w:rFonts w:ascii="Helvetica" w:hAnsi="Helvetica"/>
          <w:color w:val="0000FF"/>
          <w:sz w:val="22"/>
          <w:szCs w:val="22"/>
        </w:rPr>
        <w:t>ANEXO</w:t>
      </w:r>
    </w:p>
    <w:p w:rsidR="00B119DF" w:rsidRPr="00B119DF" w:rsidRDefault="00B119DF" w:rsidP="00B119DF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FF"/>
          <w:sz w:val="22"/>
          <w:szCs w:val="22"/>
        </w:rPr>
      </w:pPr>
      <w:proofErr w:type="gramStart"/>
      <w:r w:rsidRPr="00B119DF">
        <w:rPr>
          <w:rFonts w:ascii="Helvetica" w:hAnsi="Helvetica"/>
          <w:color w:val="0000FF"/>
          <w:sz w:val="22"/>
          <w:szCs w:val="22"/>
        </w:rPr>
        <w:t>a</w:t>
      </w:r>
      <w:proofErr w:type="gramEnd"/>
      <w:r w:rsidRPr="00B119DF">
        <w:rPr>
          <w:rFonts w:ascii="Helvetica" w:hAnsi="Helvetica"/>
          <w:color w:val="0000FF"/>
          <w:sz w:val="22"/>
          <w:szCs w:val="22"/>
        </w:rPr>
        <w:t xml:space="preserve"> que se refere o artigo 2</w:t>
      </w:r>
      <w:r w:rsidRPr="00B119DF">
        <w:rPr>
          <w:rFonts w:ascii="Calibri" w:hAnsi="Calibri" w:cs="Calibri"/>
          <w:color w:val="0000FF"/>
          <w:sz w:val="22"/>
          <w:szCs w:val="22"/>
        </w:rPr>
        <w:t>º</w:t>
      </w:r>
      <w:r w:rsidRPr="00B119DF">
        <w:rPr>
          <w:rFonts w:ascii="Helvetica" w:hAnsi="Helvetica"/>
          <w:color w:val="0000FF"/>
          <w:sz w:val="22"/>
          <w:szCs w:val="22"/>
        </w:rPr>
        <w:t xml:space="preserve"> do</w:t>
      </w:r>
    </w:p>
    <w:p w:rsidR="00B119DF" w:rsidRPr="00B119DF" w:rsidRDefault="00B119DF" w:rsidP="00B119DF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FF"/>
          <w:sz w:val="22"/>
          <w:szCs w:val="22"/>
        </w:rPr>
      </w:pPr>
      <w:r w:rsidRPr="00B119DF">
        <w:rPr>
          <w:rFonts w:ascii="Helvetica" w:hAnsi="Helvetica"/>
          <w:color w:val="0000FF"/>
          <w:sz w:val="22"/>
          <w:szCs w:val="22"/>
        </w:rPr>
        <w:t>Decreto n</w:t>
      </w:r>
      <w:r w:rsidRPr="00B119DF">
        <w:rPr>
          <w:rFonts w:ascii="Calibri" w:hAnsi="Calibri" w:cs="Calibri"/>
          <w:color w:val="0000FF"/>
          <w:sz w:val="22"/>
          <w:szCs w:val="22"/>
        </w:rPr>
        <w:t>º</w:t>
      </w:r>
      <w:r w:rsidRPr="00B119DF">
        <w:rPr>
          <w:rFonts w:ascii="Helvetica" w:hAnsi="Helvetica"/>
          <w:color w:val="0000FF"/>
          <w:sz w:val="22"/>
          <w:szCs w:val="22"/>
        </w:rPr>
        <w:t xml:space="preserve"> 64.997, de 28 de maio de 2020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2705"/>
        <w:gridCol w:w="1052"/>
        <w:gridCol w:w="1227"/>
        <w:gridCol w:w="939"/>
        <w:gridCol w:w="2719"/>
      </w:tblGrid>
      <w:tr w:rsidR="00B119DF" w:rsidRPr="00B119DF" w:rsidTr="008D3010">
        <w:trPr>
          <w:trHeight w:val="313"/>
        </w:trPr>
        <w:tc>
          <w:tcPr>
            <w:tcW w:w="2705" w:type="dxa"/>
            <w:vMerge w:val="restart"/>
          </w:tcPr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 xml:space="preserve">Secretaria/Autarquia </w:t>
            </w:r>
          </w:p>
        </w:tc>
        <w:tc>
          <w:tcPr>
            <w:tcW w:w="5937" w:type="dxa"/>
            <w:gridSpan w:val="4"/>
          </w:tcPr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ind w:firstLine="1418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 xml:space="preserve">Limite mensal por </w:t>
            </w:r>
            <w:r w:rsidRPr="00B119DF">
              <w:rPr>
                <w:rFonts w:ascii="Calibri" w:hAnsi="Calibri" w:cs="Calibri"/>
                <w:color w:val="0000FF"/>
                <w:sz w:val="16"/>
                <w:szCs w:val="16"/>
              </w:rPr>
              <w:t>Á</w:t>
            </w: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rea</w:t>
            </w:r>
          </w:p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</w:p>
        </w:tc>
      </w:tr>
      <w:tr w:rsidR="00B119DF" w:rsidRPr="00B119DF" w:rsidTr="008D3010">
        <w:trPr>
          <w:trHeight w:val="225"/>
        </w:trPr>
        <w:tc>
          <w:tcPr>
            <w:tcW w:w="2705" w:type="dxa"/>
            <w:vMerge/>
          </w:tcPr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</w:p>
        </w:tc>
        <w:tc>
          <w:tcPr>
            <w:tcW w:w="1052" w:type="dxa"/>
          </w:tcPr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A</w:t>
            </w:r>
          </w:p>
        </w:tc>
        <w:tc>
          <w:tcPr>
            <w:tcW w:w="1227" w:type="dxa"/>
          </w:tcPr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B</w:t>
            </w:r>
          </w:p>
        </w:tc>
        <w:tc>
          <w:tcPr>
            <w:tcW w:w="939" w:type="dxa"/>
          </w:tcPr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C</w:t>
            </w:r>
          </w:p>
        </w:tc>
        <w:tc>
          <w:tcPr>
            <w:tcW w:w="2719" w:type="dxa"/>
          </w:tcPr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Total</w:t>
            </w:r>
          </w:p>
        </w:tc>
      </w:tr>
      <w:tr w:rsidR="00B119DF" w:rsidRPr="00B119DF" w:rsidTr="008D3010">
        <w:tc>
          <w:tcPr>
            <w:tcW w:w="2705" w:type="dxa"/>
          </w:tcPr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Secretaria da Sa</w:t>
            </w:r>
            <w:r w:rsidRPr="00B119DF">
              <w:rPr>
                <w:rFonts w:ascii="Calibri" w:hAnsi="Calibri" w:cs="Calibri"/>
                <w:color w:val="0000FF"/>
                <w:sz w:val="16"/>
                <w:szCs w:val="16"/>
              </w:rPr>
              <w:t>ú</w:t>
            </w: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 xml:space="preserve">de </w:t>
            </w:r>
          </w:p>
        </w:tc>
        <w:tc>
          <w:tcPr>
            <w:tcW w:w="1052" w:type="dxa"/>
          </w:tcPr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1.878</w:t>
            </w:r>
          </w:p>
        </w:tc>
        <w:tc>
          <w:tcPr>
            <w:tcW w:w="1227" w:type="dxa"/>
          </w:tcPr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5.192</w:t>
            </w:r>
          </w:p>
        </w:tc>
        <w:tc>
          <w:tcPr>
            <w:tcW w:w="939" w:type="dxa"/>
          </w:tcPr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2.917</w:t>
            </w:r>
          </w:p>
        </w:tc>
        <w:tc>
          <w:tcPr>
            <w:tcW w:w="2719" w:type="dxa"/>
          </w:tcPr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9.987</w:t>
            </w:r>
          </w:p>
        </w:tc>
      </w:tr>
      <w:tr w:rsidR="00B119DF" w:rsidRPr="00B119DF" w:rsidTr="008D3010">
        <w:tc>
          <w:tcPr>
            <w:tcW w:w="2705" w:type="dxa"/>
          </w:tcPr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Hospital das Cl</w:t>
            </w:r>
            <w:r w:rsidRPr="00B119DF">
              <w:rPr>
                <w:rFonts w:ascii="Calibri" w:hAnsi="Calibri" w:cs="Calibri"/>
                <w:color w:val="0000FF"/>
                <w:sz w:val="16"/>
                <w:szCs w:val="16"/>
              </w:rPr>
              <w:t>í</w:t>
            </w: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nicas da Faculdade de Medicina da Universidade de S</w:t>
            </w:r>
            <w:r w:rsidRPr="00B119DF">
              <w:rPr>
                <w:rFonts w:ascii="Calibri" w:hAnsi="Calibri" w:cs="Calibri"/>
                <w:color w:val="0000FF"/>
                <w:sz w:val="16"/>
                <w:szCs w:val="16"/>
              </w:rPr>
              <w:t>ã</w:t>
            </w: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o Paulo</w:t>
            </w:r>
          </w:p>
        </w:tc>
        <w:tc>
          <w:tcPr>
            <w:tcW w:w="1052" w:type="dxa"/>
          </w:tcPr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221</w:t>
            </w:r>
          </w:p>
        </w:tc>
        <w:tc>
          <w:tcPr>
            <w:tcW w:w="1227" w:type="dxa"/>
          </w:tcPr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1.383</w:t>
            </w:r>
          </w:p>
        </w:tc>
        <w:tc>
          <w:tcPr>
            <w:tcW w:w="939" w:type="dxa"/>
          </w:tcPr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2.886</w:t>
            </w:r>
          </w:p>
        </w:tc>
        <w:tc>
          <w:tcPr>
            <w:tcW w:w="2719" w:type="dxa"/>
          </w:tcPr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ind w:firstLine="1418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4.490</w:t>
            </w:r>
          </w:p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</w:p>
        </w:tc>
      </w:tr>
      <w:tr w:rsidR="00B119DF" w:rsidRPr="00B119DF" w:rsidTr="008D3010">
        <w:tc>
          <w:tcPr>
            <w:tcW w:w="2705" w:type="dxa"/>
          </w:tcPr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Hospital das Cl</w:t>
            </w:r>
            <w:r w:rsidRPr="00B119DF">
              <w:rPr>
                <w:rFonts w:ascii="Calibri" w:hAnsi="Calibri" w:cs="Calibri"/>
                <w:color w:val="0000FF"/>
                <w:sz w:val="16"/>
                <w:szCs w:val="16"/>
              </w:rPr>
              <w:t>í</w:t>
            </w: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nicas da Faculdade de Medicina de Ribeir</w:t>
            </w:r>
            <w:r w:rsidRPr="00B119DF">
              <w:rPr>
                <w:rFonts w:ascii="Calibri" w:hAnsi="Calibri" w:cs="Calibri"/>
                <w:color w:val="0000FF"/>
                <w:sz w:val="16"/>
                <w:szCs w:val="16"/>
              </w:rPr>
              <w:t>ã</w:t>
            </w: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o Preto da Universidade de S</w:t>
            </w:r>
            <w:r w:rsidRPr="00B119DF">
              <w:rPr>
                <w:rFonts w:ascii="Calibri" w:hAnsi="Calibri" w:cs="Calibri"/>
                <w:color w:val="0000FF"/>
                <w:sz w:val="16"/>
                <w:szCs w:val="16"/>
              </w:rPr>
              <w:t>ã</w:t>
            </w: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o Paulo</w:t>
            </w:r>
          </w:p>
        </w:tc>
        <w:tc>
          <w:tcPr>
            <w:tcW w:w="1052" w:type="dxa"/>
          </w:tcPr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220</w:t>
            </w:r>
          </w:p>
        </w:tc>
        <w:tc>
          <w:tcPr>
            <w:tcW w:w="1227" w:type="dxa"/>
          </w:tcPr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290</w:t>
            </w:r>
          </w:p>
        </w:tc>
        <w:tc>
          <w:tcPr>
            <w:tcW w:w="939" w:type="dxa"/>
          </w:tcPr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808</w:t>
            </w:r>
          </w:p>
        </w:tc>
        <w:tc>
          <w:tcPr>
            <w:tcW w:w="2719" w:type="dxa"/>
          </w:tcPr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1.318</w:t>
            </w:r>
          </w:p>
        </w:tc>
      </w:tr>
      <w:tr w:rsidR="00B119DF" w:rsidRPr="00B119DF" w:rsidTr="008D3010">
        <w:tc>
          <w:tcPr>
            <w:tcW w:w="2705" w:type="dxa"/>
          </w:tcPr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Hospital das Cl</w:t>
            </w:r>
            <w:r w:rsidRPr="00B119DF">
              <w:rPr>
                <w:rFonts w:ascii="Calibri" w:hAnsi="Calibri" w:cs="Calibri"/>
                <w:color w:val="0000FF"/>
                <w:sz w:val="16"/>
                <w:szCs w:val="16"/>
              </w:rPr>
              <w:t>í</w:t>
            </w: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 xml:space="preserve">nicas da Faculdade de Medicina de Botucatu da Universidade Estadual Paulista </w:t>
            </w:r>
            <w:r w:rsidRPr="00B119DF">
              <w:rPr>
                <w:rFonts w:ascii="Arial" w:hAnsi="Arial" w:cs="Arial"/>
                <w:color w:val="0000FF"/>
                <w:sz w:val="16"/>
                <w:szCs w:val="16"/>
              </w:rPr>
              <w:t>“</w:t>
            </w: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J</w:t>
            </w:r>
            <w:r w:rsidRPr="00B119DF">
              <w:rPr>
                <w:rFonts w:ascii="Arial" w:hAnsi="Arial" w:cs="Arial"/>
                <w:color w:val="0000FF"/>
                <w:sz w:val="16"/>
                <w:szCs w:val="16"/>
              </w:rPr>
              <w:t>ú</w:t>
            </w: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lio de Mesquita Filho</w:t>
            </w:r>
            <w:r w:rsidRPr="00B119DF">
              <w:rPr>
                <w:rFonts w:ascii="Arial" w:hAnsi="Arial" w:cs="Arial"/>
                <w:color w:val="0000FF"/>
                <w:sz w:val="16"/>
                <w:szCs w:val="16"/>
              </w:rPr>
              <w:t>”</w:t>
            </w:r>
          </w:p>
        </w:tc>
        <w:tc>
          <w:tcPr>
            <w:tcW w:w="1052" w:type="dxa"/>
          </w:tcPr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212</w:t>
            </w:r>
          </w:p>
        </w:tc>
        <w:tc>
          <w:tcPr>
            <w:tcW w:w="1227" w:type="dxa"/>
          </w:tcPr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274</w:t>
            </w:r>
          </w:p>
        </w:tc>
        <w:tc>
          <w:tcPr>
            <w:tcW w:w="939" w:type="dxa"/>
          </w:tcPr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249</w:t>
            </w:r>
          </w:p>
        </w:tc>
        <w:tc>
          <w:tcPr>
            <w:tcW w:w="2719" w:type="dxa"/>
          </w:tcPr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735</w:t>
            </w:r>
          </w:p>
        </w:tc>
      </w:tr>
      <w:tr w:rsidR="00B119DF" w:rsidRPr="00B119DF" w:rsidTr="008D3010">
        <w:tc>
          <w:tcPr>
            <w:tcW w:w="2705" w:type="dxa"/>
          </w:tcPr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lastRenderedPageBreak/>
              <w:t>Hospital do Servidor P</w:t>
            </w:r>
            <w:r w:rsidRPr="00B119DF">
              <w:rPr>
                <w:rFonts w:ascii="Calibri" w:hAnsi="Calibri" w:cs="Calibri"/>
                <w:color w:val="0000FF"/>
                <w:sz w:val="16"/>
                <w:szCs w:val="16"/>
              </w:rPr>
              <w:t>ú</w:t>
            </w: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 xml:space="preserve">blico Estadual </w:t>
            </w:r>
            <w:r w:rsidRPr="00B119DF">
              <w:rPr>
                <w:rFonts w:ascii="Calibri" w:hAnsi="Calibri" w:cs="Calibri"/>
                <w:color w:val="0000FF"/>
                <w:sz w:val="16"/>
                <w:szCs w:val="16"/>
              </w:rPr>
              <w:t>“</w:t>
            </w: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Francisco Morato de Oliveira</w:t>
            </w:r>
            <w:r w:rsidRPr="00B119DF">
              <w:rPr>
                <w:rFonts w:ascii="Calibri" w:hAnsi="Calibri" w:cs="Calibri"/>
                <w:color w:val="0000FF"/>
                <w:sz w:val="16"/>
                <w:szCs w:val="16"/>
              </w:rPr>
              <w:t>”</w:t>
            </w:r>
          </w:p>
        </w:tc>
        <w:tc>
          <w:tcPr>
            <w:tcW w:w="1052" w:type="dxa"/>
          </w:tcPr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</w:p>
        </w:tc>
        <w:tc>
          <w:tcPr>
            <w:tcW w:w="1227" w:type="dxa"/>
          </w:tcPr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</w:p>
        </w:tc>
        <w:tc>
          <w:tcPr>
            <w:tcW w:w="939" w:type="dxa"/>
          </w:tcPr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1.606</w:t>
            </w:r>
          </w:p>
        </w:tc>
        <w:tc>
          <w:tcPr>
            <w:tcW w:w="2719" w:type="dxa"/>
          </w:tcPr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1.606</w:t>
            </w:r>
          </w:p>
        </w:tc>
      </w:tr>
      <w:tr w:rsidR="00B119DF" w:rsidRPr="00B119DF" w:rsidTr="008D3010">
        <w:tc>
          <w:tcPr>
            <w:tcW w:w="2705" w:type="dxa"/>
          </w:tcPr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  <w:bookmarkStart w:id="0" w:name="_GoBack"/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Secretaria da Administra</w:t>
            </w:r>
            <w:r w:rsidRPr="00B119DF">
              <w:rPr>
                <w:rFonts w:ascii="Calibri" w:hAnsi="Calibri" w:cs="Calibri"/>
                <w:color w:val="0000FF"/>
                <w:sz w:val="16"/>
                <w:szCs w:val="16"/>
              </w:rPr>
              <w:t>çã</w:t>
            </w: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o Penitenci</w:t>
            </w:r>
            <w:r w:rsidRPr="00B119DF">
              <w:rPr>
                <w:rFonts w:ascii="Calibri" w:hAnsi="Calibri" w:cs="Calibri"/>
                <w:color w:val="0000FF"/>
                <w:sz w:val="16"/>
                <w:szCs w:val="16"/>
              </w:rPr>
              <w:t>á</w:t>
            </w: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ria</w:t>
            </w:r>
          </w:p>
        </w:tc>
        <w:tc>
          <w:tcPr>
            <w:tcW w:w="1052" w:type="dxa"/>
          </w:tcPr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</w:p>
        </w:tc>
        <w:tc>
          <w:tcPr>
            <w:tcW w:w="1227" w:type="dxa"/>
          </w:tcPr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</w:p>
        </w:tc>
        <w:tc>
          <w:tcPr>
            <w:tcW w:w="939" w:type="dxa"/>
          </w:tcPr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300</w:t>
            </w:r>
          </w:p>
        </w:tc>
        <w:tc>
          <w:tcPr>
            <w:tcW w:w="2719" w:type="dxa"/>
          </w:tcPr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300</w:t>
            </w:r>
          </w:p>
        </w:tc>
      </w:tr>
      <w:bookmarkEnd w:id="0"/>
      <w:tr w:rsidR="00B119DF" w:rsidRPr="00B119DF" w:rsidTr="008D3010">
        <w:tc>
          <w:tcPr>
            <w:tcW w:w="2705" w:type="dxa"/>
          </w:tcPr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Total</w:t>
            </w:r>
          </w:p>
        </w:tc>
        <w:tc>
          <w:tcPr>
            <w:tcW w:w="1052" w:type="dxa"/>
          </w:tcPr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2.531</w:t>
            </w:r>
          </w:p>
        </w:tc>
        <w:tc>
          <w:tcPr>
            <w:tcW w:w="1227" w:type="dxa"/>
          </w:tcPr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7.139</w:t>
            </w:r>
          </w:p>
        </w:tc>
        <w:tc>
          <w:tcPr>
            <w:tcW w:w="939" w:type="dxa"/>
          </w:tcPr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8766</w:t>
            </w:r>
          </w:p>
        </w:tc>
        <w:tc>
          <w:tcPr>
            <w:tcW w:w="2719" w:type="dxa"/>
          </w:tcPr>
          <w:p w:rsidR="00B119DF" w:rsidRPr="00B119DF" w:rsidRDefault="00B119DF" w:rsidP="008D3010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FF"/>
                <w:sz w:val="16"/>
                <w:szCs w:val="16"/>
              </w:rPr>
            </w:pPr>
            <w:r w:rsidRPr="00B119DF">
              <w:rPr>
                <w:rFonts w:ascii="Helvetica" w:hAnsi="Helvetica"/>
                <w:color w:val="0000FF"/>
                <w:sz w:val="16"/>
                <w:szCs w:val="16"/>
              </w:rPr>
              <w:t>18.436</w:t>
            </w:r>
          </w:p>
        </w:tc>
      </w:tr>
    </w:tbl>
    <w:p w:rsidR="00B119DF" w:rsidRDefault="00B119DF" w:rsidP="0088527E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b/>
          <w:i/>
          <w:color w:val="000000"/>
          <w:sz w:val="22"/>
        </w:rPr>
      </w:pPr>
    </w:p>
    <w:p w:rsidR="0088527E" w:rsidRDefault="0088527E" w:rsidP="0088527E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ANEXO II</w:t>
      </w:r>
    </w:p>
    <w:p w:rsidR="0088527E" w:rsidRDefault="0088527E" w:rsidP="0088527E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proofErr w:type="gramStart"/>
      <w:r>
        <w:rPr>
          <w:rFonts w:cs="Courier New"/>
          <w:color w:val="000000"/>
          <w:sz w:val="22"/>
        </w:rPr>
        <w:t>a</w:t>
      </w:r>
      <w:proofErr w:type="gramEnd"/>
      <w:r>
        <w:rPr>
          <w:rFonts w:cs="Courier New"/>
          <w:color w:val="000000"/>
          <w:sz w:val="22"/>
        </w:rPr>
        <w:t xml:space="preserve"> que se refere o artigo 2º do</w:t>
      </w:r>
    </w:p>
    <w:p w:rsidR="0088527E" w:rsidRDefault="0088527E" w:rsidP="0088527E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Decreto nº 64.845, de 6 de março de 2020</w:t>
      </w:r>
    </w:p>
    <w:p w:rsidR="0088527E" w:rsidRDefault="0088527E" w:rsidP="0088527E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Plantão em Estado de Disponibilidade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8527E" w:rsidTr="0088527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Secretaria/Autarquia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Limite mensal</w:t>
            </w:r>
          </w:p>
        </w:tc>
      </w:tr>
      <w:tr w:rsidR="0088527E" w:rsidTr="0088527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Secretaria da Saúde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1.122</w:t>
            </w:r>
          </w:p>
        </w:tc>
      </w:tr>
      <w:tr w:rsidR="0088527E" w:rsidTr="0088527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Hospital das Clínicas da Faculdade de Medicina da Universidade de São Paulo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1.220</w:t>
            </w:r>
          </w:p>
        </w:tc>
      </w:tr>
      <w:tr w:rsidR="0088527E" w:rsidTr="0088527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Hospital das Clínicas da Faculdade de Medicina de Ribeirão Preto da Universidade de São Paulo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770</w:t>
            </w:r>
          </w:p>
        </w:tc>
      </w:tr>
      <w:tr w:rsidR="0088527E" w:rsidTr="0088527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Hospital das Clínicas da Faculdade de Medicina de Botucatu da Universidade Estadual Paulista “Júlio de Mesquita Filho”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90</w:t>
            </w:r>
          </w:p>
        </w:tc>
      </w:tr>
      <w:tr w:rsidR="0088527E" w:rsidTr="0088527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Hospital do Servidor Público Estadual “Francisco Morato de Oliveira”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400</w:t>
            </w:r>
          </w:p>
        </w:tc>
      </w:tr>
      <w:tr w:rsidR="0088527E" w:rsidTr="0088527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Secretaria da Administração Penitenciária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20</w:t>
            </w:r>
          </w:p>
        </w:tc>
      </w:tr>
      <w:tr w:rsidR="0088527E" w:rsidTr="0088527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7E" w:rsidRDefault="0088527E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both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3.622</w:t>
            </w:r>
          </w:p>
        </w:tc>
      </w:tr>
    </w:tbl>
    <w:p w:rsidR="0088527E" w:rsidRDefault="0088527E" w:rsidP="0088527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</w:pPr>
    </w:p>
    <w:sectPr w:rsidR="008852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7E"/>
    <w:rsid w:val="0088527E"/>
    <w:rsid w:val="00AB2148"/>
    <w:rsid w:val="00B1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1CE28-7EC8-45AC-8274-09A11FE6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27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5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1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2020-03-12T15:26:00Z</dcterms:created>
  <dcterms:modified xsi:type="dcterms:W3CDTF">2020-05-29T14:29:00Z</dcterms:modified>
</cp:coreProperties>
</file>