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C1CCF" w14:textId="77777777" w:rsidR="007E5212" w:rsidRPr="007E5212" w:rsidRDefault="007E5212" w:rsidP="007E521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E521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68.577, DE 5 DE JUNHO DE 2024</w:t>
      </w:r>
    </w:p>
    <w:p w14:paraId="07FA086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Institui, junto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 FINACLIMA-SP, e d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747E4BB2" w14:textId="77777777" w:rsidR="007E5212" w:rsidRPr="007E5212" w:rsidRDefault="007E5212" w:rsidP="007E5212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E521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04C45F8A" w14:textId="77777777" w:rsidR="007E5212" w:rsidRPr="007E5212" w:rsidRDefault="007E5212" w:rsidP="007E5212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 e c r e t a:</w:t>
      </w:r>
    </w:p>
    <w:p w14:paraId="06B686EC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do, junto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 FINACLIMA-SP, mecanismo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privados e de financiamento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tico,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estadual, com fundamento no artigo 22, incisos I e III, e no artigo 27, inciso VIII, todos da Lei 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13.798, de 9 de novembro de 2009, que instituiu a Pol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Estadual de Mudan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- PEMC.</w:t>
      </w:r>
    </w:p>
    <w:p w14:paraId="1DA793C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FINACLIMA-SP tem por finalidade o desenvolvimento de solu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visando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mitiga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adapta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resili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frente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mudan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do clima.</w:t>
      </w:r>
    </w:p>
    <w:p w14:paraId="0EB4FBE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recursos captados por meio do FINACLIMA-SP dever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utilizados para apoio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implementa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Plano de 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- PAC e do Plano Estadual de Adapta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Resili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- PEARC, previstos no Decreto 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65.881, de 20 de julho de 2021, em linha com os Objetivos de Desenvolvimento Sustent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- ODS, o Acordo de Paris e o Marco Global da Biodiversidade.</w:t>
      </w:r>
    </w:p>
    <w:p w14:paraId="69BB796C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objetivos do FINACLIMA-SP:</w:t>
      </w:r>
    </w:p>
    <w:p w14:paraId="797E594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incentivar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amplia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manuten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biodiversidade e dos servi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ecossist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micos;</w:t>
      </w:r>
    </w:p>
    <w:p w14:paraId="1CE36E8C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promover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participa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setor privado no financiamento de servi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ambientais e de outras solu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ticas;</w:t>
      </w:r>
    </w:p>
    <w:p w14:paraId="5C14AF9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fomentar a inova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novos neg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cios em mat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sustentabilidade.</w:t>
      </w:r>
    </w:p>
    <w:p w14:paraId="46C91DFF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eixos de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do FINACLIMA-SP:</w:t>
      </w:r>
    </w:p>
    <w:p w14:paraId="2C909FB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restaura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conserva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ecossistemas, de suas paisagens e de sua cadeia de valor;</w:t>
      </w:r>
    </w:p>
    <w:p w14:paraId="434B444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preserva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desenvolvimento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sistemas agr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colas biodiversos;</w:t>
      </w:r>
    </w:p>
    <w:p w14:paraId="76338BCF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proofErr w:type="spell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bioinsumos</w:t>
      </w:r>
      <w:proofErr w:type="spell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biocombust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328784ED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solu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baseadas na natureza e na infraestrutura natural;</w:t>
      </w:r>
    </w:p>
    <w:p w14:paraId="1403545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adensamento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das cadeias produtivas de solu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ticas;</w:t>
      </w:r>
    </w:p>
    <w:p w14:paraId="5EC731B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inova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em solu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ticas;</w:t>
      </w:r>
    </w:p>
    <w:p w14:paraId="1ACB4ED1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VII- economia circular;</w:t>
      </w:r>
    </w:p>
    <w:p w14:paraId="049B5BC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VIII- fortalecimento institucional e de instrumentos de transpar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governan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associados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Pol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Estadual de Mudan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Clim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- PEMC;</w:t>
      </w:r>
    </w:p>
    <w:p w14:paraId="571CAF71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apoio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conserva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biodiversidade e restaura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ecossistemas em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especialmente protegidas;</w:t>
      </w:r>
    </w:p>
    <w:p w14:paraId="02836D34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outros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temas definidos pelo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7010DA1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fontes de recursos do FINACLIMA-SP:</w:t>
      </w:r>
    </w:p>
    <w:p w14:paraId="4E7493A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investimentos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pessoas f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sicas ou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 de direito privado;</w:t>
      </w:r>
    </w:p>
    <w:p w14:paraId="69509CE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pagamentos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para o cumprimento de obriga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ou contratuais, inclusive obriga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compensa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ambiental e de destina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para pesquisa, desenvolvimento e inova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49F825C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doa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entidades internacionais de direito privado;</w:t>
      </w:r>
    </w:p>
    <w:p w14:paraId="0658F1B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organismos multilaterais;</w:t>
      </w:r>
    </w:p>
    <w:p w14:paraId="1D3DE1B5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estados estrangeiros;</w:t>
      </w:r>
    </w:p>
    <w:p w14:paraId="6A08A9A1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retorno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investimentos e dividendos.</w:t>
      </w:r>
    </w:p>
    <w:p w14:paraId="69606D4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doa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que trata o inciso I deste artigo poder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abranger bens e servi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para emprego direto no desenvolvimento de 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FINACLIMA-SP.</w:t>
      </w:r>
    </w:p>
    <w:p w14:paraId="334C932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Poder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admitidas estrat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gias de combina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fontes de recursos (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proofErr w:type="spell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blended</w:t>
      </w:r>
      <w:proofErr w:type="spell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finance</w:t>
      </w:r>
      <w:proofErr w:type="spellEnd"/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), contemplando diferentes expectativas de risco, retorno e liquidez financeiros, para fins de incremento de resultados de efici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qualidade.</w:t>
      </w:r>
    </w:p>
    <w:p w14:paraId="1BB5597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recebimento, nos termos da legisla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cie, de recursos de natureza p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 fica condicionado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segrega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presta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em rela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demais fontes.</w:t>
      </w:r>
    </w:p>
    <w:p w14:paraId="1736FDF5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conforme as diretrizes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publicar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edital de chamamento p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ou outro procedimento que garanta a observ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princ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da isonomia, para credenciamento ou sele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entidades gestoras aptas a captar e gerir recursos privados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FINACLIMA-SP.</w:t>
      </w:r>
    </w:p>
    <w:p w14:paraId="33B968E9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rela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dica entre a SEMIL e as entidades gestoras a que alude 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objeto de instrumentos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dicos pr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prios, dos quais dever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os termos e condi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reger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destina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recursos, especificando, inclusive:</w:t>
      </w:r>
    </w:p>
    <w:p w14:paraId="6AFA825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o objeto a ser executado;</w:t>
      </w:r>
    </w:p>
    <w:p w14:paraId="2768342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a ader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do objeto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finalidade da entidade gestora;</w:t>
      </w:r>
    </w:p>
    <w:p w14:paraId="63A68F11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os objetivos comuns e espec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ficos;</w:t>
      </w:r>
    </w:p>
    <w:p w14:paraId="07CB6E8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4. os crit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nimos de sele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projetos e de 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ambientais;</w:t>
      </w:r>
    </w:p>
    <w:p w14:paraId="225BBB0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5. o prazo de vig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ncia;</w:t>
      </w:r>
    </w:p>
    <w:p w14:paraId="34221BA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6. a indica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encarregados do controle e fiscaliza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execu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B8B02E0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7. a forma de presta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contas;</w:t>
      </w:r>
    </w:p>
    <w:p w14:paraId="3EFA09D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8. o dever de depositar os recursos recebidos em contas banc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espec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ficas.</w:t>
      </w:r>
    </w:p>
    <w:p w14:paraId="19594FDC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Cabe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entidades gestoras selecionar os projetos e as 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ambientais destinat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dos recursos do FINACLIMA-SP, em linha com os objetivos e os eixos estabelecidos neste decreto e os eventuais termos pactuados com os financiadores.</w:t>
      </w:r>
    </w:p>
    <w:p w14:paraId="125965F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entidades gestoras poder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instituir certifica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biodiversidade, restaura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carbono e outros 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tulos sustent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respeitando os padr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melhores pr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ticas internacionais de monitoramento, relato e verifica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podendo utilizar estes instrumentos em sua estrat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gia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recursos.</w:t>
      </w:r>
    </w:p>
    <w:p w14:paraId="0AA993A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e presta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pelas entidades gestoras observar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as diretrizes, normas, crit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manuais, procedimentos e salvaguardas socioambientais definidos pelo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692BFE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custeio de despesas administrativas das entidades gestoras, por meio da utiliza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recursos de que trata o artigo 4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decreto, depender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previs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expressa, com especifica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limites e par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no instrumento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 que formalizar a rela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com a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stica.</w:t>
      </w:r>
    </w:p>
    <w:p w14:paraId="66D9681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obriga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das entidades gestoras, sem preju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de outras que sejam estabelecidas:</w:t>
      </w:r>
    </w:p>
    <w:p w14:paraId="3D7A623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aplicar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recursos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 conforme as regras de destina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utiliza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cada fonte e as normas, crit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manuais e procedimentos aprovados pelo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B17A6FD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fornecer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informa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para a elabora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planejamento estrat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e da defini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metas dos recursos geridos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 e do plano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recursos;</w:t>
      </w:r>
    </w:p>
    <w:p w14:paraId="756DEFC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elaborar, executar, gerir e monitorar projetos e editais de acordo com as decis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supervis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Secretaria Executiva;</w:t>
      </w:r>
    </w:p>
    <w:p w14:paraId="15959F0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desenvolver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projetos sob sua responsabilidade, assim como elaborar relat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 prestar contas ao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801DC3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prospectar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recursos e parcerias para os projetos objeto do financiamento de que trata este decreto, em conson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com o planejamento definido pelo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A6A885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realizar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financeira dos recursos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 sob sua responsabilidade, mantendo contabilidade e registros em conson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com os princ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pios gerais da contabilidade brasileira e distintos de sua contabilidade geral;</w:t>
      </w:r>
    </w:p>
    <w:p w14:paraId="13FE5C30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VII- firmar os instrumentos jur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dicos necess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participa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iniciativas de finan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combinadas, conforme disposi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0234F5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VIII- adotar mecanismos e procedimentos internos de salvaguarda, de integridade, de auditoria e de incentivo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irregularidades;</w:t>
      </w:r>
    </w:p>
    <w:p w14:paraId="05A7956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digos de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e de conduta para seus dirigentes, colaboradores e parceiros; e</w:t>
      </w:r>
    </w:p>
    <w:p w14:paraId="091B26E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contratar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auditoria externa independente.</w:t>
      </w:r>
    </w:p>
    <w:p w14:paraId="71B00BE9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do, junto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SEMIL, 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colegiado de natureza deliberativa, inst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xima da governan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no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FINACLIMA-SP, com o objetivo de estabelecer diretrizes, coordenar e monitorar o cumprimento das disposi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que trata este decreto.</w:t>
      </w:r>
    </w:p>
    <w:p w14:paraId="09C5D8F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composto pelos seguintes membros titulares e respectivos suplentes:</w:t>
      </w:r>
    </w:p>
    <w:p w14:paraId="062238C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que o presidir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;</w:t>
      </w:r>
    </w:p>
    <w:p w14:paraId="69E80B9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- 1 (um) representante da Secretaria de Desenvolvimento Econ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mico;</w:t>
      </w:r>
    </w:p>
    <w:p w14:paraId="0611AB00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III- 1 (um) representante da Secretaria de Agricultura e Abastecimento;</w:t>
      </w:r>
    </w:p>
    <w:p w14:paraId="6ED9DE3D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IV - 1 (um) representante da Subsecretaria de Meio Ambiente da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stica;</w:t>
      </w:r>
    </w:p>
    <w:p w14:paraId="372FAFB0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 - 1 (um) representante de entidade representativa de setor produtivo;</w:t>
      </w:r>
    </w:p>
    <w:p w14:paraId="3B73D193" w14:textId="77777777" w:rsidR="007E5212" w:rsidRPr="00773393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>VI - 1 (um) representante de entidade representativa do setor financeiro;</w:t>
      </w:r>
    </w:p>
    <w:p w14:paraId="622455BA" w14:textId="1A233FC5" w:rsidR="00773393" w:rsidRDefault="00773393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(*) Revogado pelo Decreto n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 68.899, de 23 de setembro de 2024  </w:t>
      </w:r>
    </w:p>
    <w:p w14:paraId="653BB7B0" w14:textId="69C26833" w:rsidR="007E5212" w:rsidRPr="00773393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VII- 1 (um) representante de organiza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o da sociedade civil;</w:t>
      </w:r>
    </w:p>
    <w:p w14:paraId="45154DCE" w14:textId="21F21E74" w:rsidR="00773393" w:rsidRPr="00773393" w:rsidRDefault="00773393" w:rsidP="00773393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(*) Nova reda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o dada pelo Decreto n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 68.899, de 23 de setembro de 2024 (art.1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) </w:t>
      </w:r>
    </w:p>
    <w:p w14:paraId="4A58402D" w14:textId="5D56BE69" w:rsidR="00773393" w:rsidRPr="00773393" w:rsidRDefault="00773393" w:rsidP="00773393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>VII - 2 (dois) representantes de organiza</w:t>
      </w:r>
      <w:r w:rsidRPr="00773393">
        <w:rPr>
          <w:rFonts w:ascii="Calibri" w:eastAsia="Times New Roman" w:hAnsi="Calibri" w:cs="Calibri"/>
          <w:color w:val="3333FF"/>
          <w:kern w:val="0"/>
          <w:sz w:val="22"/>
          <w:szCs w:val="22"/>
          <w:lang w:eastAsia="pt-BR"/>
          <w14:ligatures w14:val="none"/>
        </w:rPr>
        <w:t>çõ</w:t>
      </w:r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>es da sociedade civil; (NR)</w:t>
      </w:r>
    </w:p>
    <w:p w14:paraId="3F02B91F" w14:textId="55521E10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VIII- 1 (um) representante de entidade do setor acad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mico.</w:t>
      </w:r>
    </w:p>
    <w:p w14:paraId="6684C07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membros titulares e seus suplentes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designados por ato do Secret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mediante indica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autoridades m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ximas dos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e institui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que tratam os incisos deste artigo.</w:t>
      </w:r>
    </w:p>
    <w:p w14:paraId="0DD865C8" w14:textId="77777777" w:rsidR="007E5212" w:rsidRPr="00773393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- A indica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o das autoridades m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ximas ser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precedida, nas hip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teses de que trata os incisos V a VIII, deste artigo de procedimento de chamamento p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blico, e observar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os crit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rios de not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ria e relevante contribui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o social e ambiental.</w:t>
      </w:r>
    </w:p>
    <w:p w14:paraId="2A30008A" w14:textId="6F75F2D1" w:rsidR="00773393" w:rsidRPr="00773393" w:rsidRDefault="00773393" w:rsidP="00773393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(*) Nova redação dada pelo Decreto nº 68.899, de 23 de setembro de 2024 (art.1º) </w:t>
      </w:r>
    </w:p>
    <w:p w14:paraId="19150272" w14:textId="0E916D13" w:rsidR="00773393" w:rsidRPr="00773393" w:rsidRDefault="00773393" w:rsidP="00773393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3333FF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Calibri" w:eastAsia="Times New Roman" w:hAnsi="Calibri" w:cs="Calibri"/>
          <w:color w:val="3333FF"/>
          <w:kern w:val="0"/>
          <w:sz w:val="22"/>
          <w:szCs w:val="22"/>
          <w:lang w:eastAsia="pt-BR"/>
          <w14:ligatures w14:val="none"/>
        </w:rPr>
        <w:t>§ 2° - A indicação das autoridades máximas será precedida, nas hipóteses de que tratam os incisos V a VIII deste artigo, de procedimento de chamamento público, e observará os critérios de notória e relevante contribuição social e ambiental e atuação associada às finalidades do FINACLIMA-SP. (NR)</w:t>
      </w:r>
    </w:p>
    <w:p w14:paraId="41C5673F" w14:textId="661D9CCB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Havendo mais de uma organiza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entidade interessada por segmento,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elei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pelos representantes previstos nos incisos I a IV, deste artigo entre os interessados habilitados em cada segmento, de forma que o membro titular seja da entidade ou organiza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vencedora e o suplente pela segunda colocada.</w:t>
      </w:r>
    </w:p>
    <w:p w14:paraId="4D16C190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Secret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designar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membros indicados nos incisos II a VIII, deste artigo para um mandato de 2 (dois) anos, permitida a recondu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D0C9DC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Em caso de vac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antes do 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rmino do mandato, far-se-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nova designa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o per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restante.</w:t>
      </w:r>
      <w:r w:rsidRPr="007E521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</w:p>
    <w:p w14:paraId="680EE8A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Conclu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os mandatos, os membros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permanecer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exerc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 suas fun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posse dos novos membros designados.</w:t>
      </w:r>
      <w:r w:rsidRPr="007E521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</w:p>
    <w:p w14:paraId="1EFF9859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Poder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participar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qualidade de convidados, representantes dos financiadores do FINACLIMA-SP, sem direito a voto.</w:t>
      </w:r>
    </w:p>
    <w:p w14:paraId="4E844DB9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delibera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tomadas por maioria simples de votos, cabendo ao Presidente o voto de qualidade.</w:t>
      </w:r>
    </w:p>
    <w:p w14:paraId="44A67F4F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atua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como membro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remunerada, sendo considerada servi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relevante.</w:t>
      </w:r>
    </w:p>
    <w:p w14:paraId="426ED004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atribui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302F0CE2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definir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diretrizes, normas, crit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manuais, procedimentos e salvaguardas socioambientais para a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e presta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pelas entidades gestoras;</w:t>
      </w:r>
    </w:p>
    <w:p w14:paraId="180E155E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definir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regras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destina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 a partir de padr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taxonomia de financiamento sustent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vel;</w:t>
      </w:r>
    </w:p>
    <w:p w14:paraId="6F5673C3" w14:textId="77777777" w:rsid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aprovar o planejamento estrat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com defini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metas do FINACLIMA-SP e o plano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recursos;</w:t>
      </w:r>
    </w:p>
    <w:p w14:paraId="7841C3D4" w14:textId="15AA2F03" w:rsidR="00773393" w:rsidRPr="00773393" w:rsidRDefault="00773393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acompanhar</w:t>
      </w:r>
      <w:proofErr w:type="gramEnd"/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 xml:space="preserve"> as atividades desenvolvidas pelas entidades gestoras e aprovar relat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rios e outras formas de presta</w:t>
      </w:r>
      <w:r w:rsidRPr="00773393">
        <w:rPr>
          <w:rFonts w:ascii="Calibri" w:eastAsia="Times New Roman" w:hAnsi="Calibri" w:cs="Calibri"/>
          <w:strike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strike/>
          <w:color w:val="000000"/>
          <w:kern w:val="0"/>
          <w:sz w:val="22"/>
          <w:szCs w:val="22"/>
          <w:lang w:eastAsia="pt-BR"/>
          <w14:ligatures w14:val="none"/>
        </w:rPr>
        <w:t>o de contas;</w:t>
      </w:r>
    </w:p>
    <w:p w14:paraId="7A1EB196" w14:textId="24838F4F" w:rsidR="00773393" w:rsidRPr="007E5212" w:rsidRDefault="00773393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(*) Nova reda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o dada pelo Decreto n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 68.899, de 23 de setembro de 2024 (art.1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) </w:t>
      </w:r>
    </w:p>
    <w:p w14:paraId="62A3FE04" w14:textId="77777777" w:rsidR="007E5212" w:rsidRPr="00773393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>acompanhar</w:t>
      </w:r>
      <w:proofErr w:type="gramEnd"/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 xml:space="preserve"> as atividades desenvolvidas pelas entidades gestoras e aprovar relat</w:t>
      </w:r>
      <w:r w:rsidRPr="00773393">
        <w:rPr>
          <w:rFonts w:ascii="Calibri" w:eastAsia="Times New Roman" w:hAnsi="Calibri" w:cs="Calibri"/>
          <w:color w:val="3333FF"/>
          <w:kern w:val="0"/>
          <w:sz w:val="22"/>
          <w:szCs w:val="22"/>
          <w:lang w:eastAsia="pt-BR"/>
          <w14:ligatures w14:val="none"/>
        </w:rPr>
        <w:t>ó</w:t>
      </w:r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>rios e outras formas de presta</w:t>
      </w:r>
      <w:r w:rsidRPr="00773393">
        <w:rPr>
          <w:rFonts w:ascii="Calibri" w:eastAsia="Times New Roman" w:hAnsi="Calibri" w:cs="Calibri"/>
          <w:color w:val="3333FF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color w:val="3333FF"/>
          <w:kern w:val="0"/>
          <w:sz w:val="22"/>
          <w:szCs w:val="22"/>
          <w:lang w:eastAsia="pt-BR"/>
          <w14:ligatures w14:val="none"/>
        </w:rPr>
        <w:t>o de contas;</w:t>
      </w:r>
    </w:p>
    <w:p w14:paraId="4854DB29" w14:textId="5AD2B453" w:rsidR="007E5212" w:rsidRPr="00773393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>autorizar</w:t>
      </w:r>
      <w:proofErr w:type="gramEnd"/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 xml:space="preserve"> as entidades gestoras a apresentar projetos de financiamento a fundos p</w:t>
      </w:r>
      <w:r w:rsidRPr="00773393">
        <w:rPr>
          <w:rFonts w:ascii="Calibri" w:eastAsia="Times New Roman" w:hAnsi="Calibri" w:cs="Calibri"/>
          <w:color w:val="009900"/>
          <w:kern w:val="0"/>
          <w:sz w:val="22"/>
          <w:szCs w:val="22"/>
          <w:lang w:eastAsia="pt-BR"/>
          <w14:ligatures w14:val="none"/>
        </w:rPr>
        <w:t>ú</w:t>
      </w:r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>blicos para aplica</w:t>
      </w:r>
      <w:r w:rsidRPr="00773393">
        <w:rPr>
          <w:rFonts w:ascii="Calibri" w:eastAsia="Times New Roman" w:hAnsi="Calibri" w:cs="Calibri"/>
          <w:color w:val="009900"/>
          <w:kern w:val="0"/>
          <w:sz w:val="22"/>
          <w:szCs w:val="22"/>
          <w:lang w:eastAsia="pt-BR"/>
          <w14:ligatures w14:val="none"/>
        </w:rPr>
        <w:t>çã</w:t>
      </w:r>
      <w:r w:rsidRPr="00773393">
        <w:rPr>
          <w:rFonts w:ascii="Helvetica" w:eastAsia="Times New Roman" w:hAnsi="Helvetica" w:cs="Open Sans"/>
          <w:color w:val="009900"/>
          <w:kern w:val="0"/>
          <w:sz w:val="22"/>
          <w:szCs w:val="22"/>
          <w:lang w:eastAsia="pt-BR"/>
          <w14:ligatures w14:val="none"/>
        </w:rPr>
        <w:t>o em projetos de interesse do FINACLIMA-SP;</w:t>
      </w:r>
    </w:p>
    <w:p w14:paraId="7295E7DA" w14:textId="377945AD" w:rsidR="00773393" w:rsidRDefault="00773393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(*) Revogado pelo Decreto n</w:t>
      </w:r>
      <w:r w:rsidRPr="0077339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73393">
        <w:rPr>
          <w:rFonts w:ascii="Helvetica" w:eastAsia="Times New Roman" w:hAnsi="Helvetica" w:cs="Open Sans"/>
          <w:b/>
          <w:bCs/>
          <w:i/>
          <w:iCs/>
          <w:color w:val="000000"/>
          <w:kern w:val="0"/>
          <w:sz w:val="22"/>
          <w:szCs w:val="22"/>
          <w:lang w:eastAsia="pt-BR"/>
          <w14:ligatures w14:val="none"/>
        </w:rPr>
        <w:t xml:space="preserve"> 68.899, de 23 de setembro de 2024 </w:t>
      </w:r>
    </w:p>
    <w:p w14:paraId="7A688976" w14:textId="470A5619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assegurar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transpar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informa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resultados do FINACLIMA-SP;</w:t>
      </w:r>
    </w:p>
    <w:p w14:paraId="176E5E5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VII- elaborar e aprovar o seu regimento interno;</w:t>
      </w:r>
    </w:p>
    <w:p w14:paraId="00260DC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VIII- editar normas 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complementares para garantir a execu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disposto neste decreto.</w:t>
      </w:r>
    </w:p>
    <w:p w14:paraId="4EEBE496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As fun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Secretaria Executiva ser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desempenhadas pela Secretaria de Meio Ambiente, Infraestrutura e Log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 e incluem:</w:t>
      </w:r>
    </w:p>
    <w:p w14:paraId="4AAD1F0B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adotar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provid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necess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para o cumprimento das decis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diretrizes do Conselho de Orienta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6E8CB4F9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propor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planejamento estrat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 com defini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metas do FINACLIMA-SP e o plano de capta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aplica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recursos;</w:t>
      </w:r>
    </w:p>
    <w:p w14:paraId="27079557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III- supervisionar e fiscalizar os projetos executados pelas entidades gestoras;</w:t>
      </w:r>
    </w:p>
    <w:p w14:paraId="68F8FF3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analisar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relat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de resultados e presta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contas dos projetos executados pelas entidades gestoras;</w:t>
      </w:r>
    </w:p>
    <w:p w14:paraId="33632424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publicar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boletins e pain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is de transpar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sociedade acerca dos resultados do FINACLIMA-SP e sua rela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 os objetivos do PAC e o PEARC</w:t>
      </w:r>
    </w:p>
    <w:p w14:paraId="7D6E4008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elaborar</w:t>
      </w:r>
      <w:proofErr w:type="gramEnd"/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termos de refer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editais para sele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entidades gestoras; e</w:t>
      </w:r>
    </w:p>
    <w:p w14:paraId="099B73A3" w14:textId="77777777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VII- desenvolver canal de atendimento para quest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voltadas ao FINACLIMA-SP.</w:t>
      </w:r>
    </w:p>
    <w:p w14:paraId="72BA019F" w14:textId="77777777" w:rsid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11 - Este decreto entra em vigor na data de sua publica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BDB605A" w14:textId="217A7A7E" w:rsidR="007E5212" w:rsidRPr="007E5212" w:rsidRDefault="007E5212" w:rsidP="007E5212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E521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E521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7E5212" w:rsidRPr="007E5212" w:rsidSect="007E521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2"/>
    <w:rsid w:val="004B0CF1"/>
    <w:rsid w:val="00773393"/>
    <w:rsid w:val="007E5212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FD9A"/>
  <w15:chartTrackingRefBased/>
  <w15:docId w15:val="{59991047-5C2B-474F-9713-3A322E4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5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5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5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5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5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5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5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E5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52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52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52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52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52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52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5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5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52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52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52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5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52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5212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E5212"/>
    <w:rPr>
      <w:b/>
      <w:bCs/>
    </w:rPr>
  </w:style>
  <w:style w:type="paragraph" w:customStyle="1" w:styleId="textocentralizado">
    <w:name w:val="texto_centralizado"/>
    <w:basedOn w:val="Normal"/>
    <w:rsid w:val="007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7339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1978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2024-06-06T13:07:00Z</dcterms:created>
  <dcterms:modified xsi:type="dcterms:W3CDTF">2024-10-11T19:49:00Z</dcterms:modified>
</cp:coreProperties>
</file>