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997E" w14:textId="6FD33D75" w:rsidR="00F26C22" w:rsidRDefault="00F26C22" w:rsidP="00B57EFF">
      <w:pPr>
        <w:jc w:val="center"/>
        <w:rPr>
          <w:b/>
          <w:bCs/>
        </w:rPr>
      </w:pPr>
      <w:r w:rsidRPr="00F26C22">
        <w:rPr>
          <w:b/>
          <w:bCs/>
        </w:rPr>
        <w:t>DECRETO Nº 66.491, DE 8 DE FEVEREIRO DE 2022</w:t>
      </w:r>
    </w:p>
    <w:p w14:paraId="7CF66849" w14:textId="4CE50150" w:rsidR="00F26C22" w:rsidRDefault="00F26C22" w:rsidP="00580B48">
      <w:pPr>
        <w:spacing w:before="60" w:after="60" w:line="240" w:lineRule="auto"/>
        <w:ind w:left="3686"/>
        <w:jc w:val="both"/>
      </w:pPr>
      <w:r w:rsidRPr="00F26C22">
        <w:t>Reorganiza e altera a denominação do Conselho Estadual de Transportes, da Secretaria de Logística e Transportes, e dá providências correlatas</w:t>
      </w:r>
    </w:p>
    <w:p w14:paraId="08702A9D" w14:textId="77777777" w:rsidR="00B57EFF" w:rsidRPr="00F26C22" w:rsidRDefault="00B57EFF" w:rsidP="00B57EFF">
      <w:pPr>
        <w:spacing w:before="60" w:after="60" w:line="240" w:lineRule="auto"/>
        <w:jc w:val="both"/>
      </w:pPr>
    </w:p>
    <w:p w14:paraId="140BBFD8" w14:textId="42D14006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 xml:space="preserve">JOÃO DORIA, </w:t>
      </w:r>
      <w:r w:rsidR="00580B48" w:rsidRPr="00F26C22">
        <w:t>GOVERNADOR DO ESTADO DE SÃO PAULO</w:t>
      </w:r>
      <w:r w:rsidRPr="00F26C22">
        <w:t>, no uso de atribuições legais, </w:t>
      </w:r>
    </w:p>
    <w:p w14:paraId="21CB76BF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Decreta:</w:t>
      </w:r>
    </w:p>
    <w:p w14:paraId="1597367C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Artigo 1º - O Conselho Estadual de Transportes, criado pela Lei nº 9.318, de 22 de abril de 1966, e regulamentado pelo Decreto nº 48.948, de 20 de novembro de 1967, passa a denominar-se Conselho Estadual de Transportes, Logística e Urbanismo, ficando reorganizado nos termos deste decreto.</w:t>
      </w:r>
    </w:p>
    <w:p w14:paraId="6511F641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Artigo 2º - O Conselho Estadual de Transportes, Logística e Urbanismo, órgão de caráter consultivo integrante do Gabinete do Governador, tem as seguintes atribuições:</w:t>
      </w:r>
    </w:p>
    <w:p w14:paraId="7D211931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I - </w:t>
      </w:r>
      <w:proofErr w:type="gramStart"/>
      <w:r w:rsidRPr="00F26C22">
        <w:t>propor</w:t>
      </w:r>
      <w:proofErr w:type="gramEnd"/>
      <w:r w:rsidRPr="00F26C22">
        <w:t xml:space="preserve"> diretrizes para a política de transporte de cargas e passageiros no Estado de São Paulo em termos de mobilidade, acessibilidade, fluidez, segurança, economia e sustentabilidade;</w:t>
      </w:r>
    </w:p>
    <w:p w14:paraId="79D0571F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II - </w:t>
      </w:r>
      <w:proofErr w:type="gramStart"/>
      <w:r w:rsidRPr="00F26C22">
        <w:t>acompanhar</w:t>
      </w:r>
      <w:proofErr w:type="gramEnd"/>
      <w:r w:rsidRPr="00F26C22">
        <w:t xml:space="preserve"> o desenvolvimento do Plano Diretor de Desenvolvimento de Transportes, Plano Diretor de Logística e Transportes - PDLT e do Plano de Ação de Transporte e Logística para a </w:t>
      </w:r>
      <w:proofErr w:type="spellStart"/>
      <w:r w:rsidRPr="00F26C22">
        <w:t>Macrometrópole</w:t>
      </w:r>
      <w:proofErr w:type="spellEnd"/>
      <w:r w:rsidRPr="00F26C22">
        <w:t xml:space="preserve"> Paulista - PAM-TL, bem como demais programas de investimentos destinados à implantação, expansão e desenvolvimento dos sistemas de transportes do Estado de São Paulo, sugerindo aprimoramentos;</w:t>
      </w:r>
    </w:p>
    <w:p w14:paraId="48AB36DF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III - analisar e propor solução para os problemas relacionados aos sistemas de transportes do Estado de São Paulo, empreendendo diagnósticos setoriais e sugerindo medidas de apoio ao desenvolvimento nas suas áreas de atuação;</w:t>
      </w:r>
    </w:p>
    <w:p w14:paraId="6B64F787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IV - </w:t>
      </w:r>
      <w:proofErr w:type="gramStart"/>
      <w:r w:rsidRPr="00F26C22">
        <w:t>propor</w:t>
      </w:r>
      <w:proofErr w:type="gramEnd"/>
      <w:r w:rsidRPr="00F26C22">
        <w:t xml:space="preserve"> a instalação de câmaras temáticas para tratar de assuntos relevantes e pertinentes ao campo funcional das Secretarias de Governo, da Habitação, de Logística e Transportes e dos Transportes Metropolitanos;</w:t>
      </w:r>
    </w:p>
    <w:p w14:paraId="1B78F32D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V - </w:t>
      </w:r>
      <w:proofErr w:type="gramStart"/>
      <w:r w:rsidRPr="00F26C22">
        <w:t>propor</w:t>
      </w:r>
      <w:proofErr w:type="gramEnd"/>
      <w:r w:rsidRPr="00F26C22">
        <w:t xml:space="preserve"> medidas que visem à coordenação técnica, financeira e econômica dos diversos sistemas de transporte do Estado de São Paulo;</w:t>
      </w:r>
    </w:p>
    <w:p w14:paraId="0A15C604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VI - </w:t>
      </w:r>
      <w:proofErr w:type="gramStart"/>
      <w:r w:rsidRPr="00F26C22">
        <w:t>dar</w:t>
      </w:r>
      <w:proofErr w:type="gramEnd"/>
      <w:r w:rsidRPr="00F26C22">
        <w:t xml:space="preserve"> parecer acerca das modificações a serem introduzidas na legislação sobre transportes, sugerindo aprimoramentos;</w:t>
      </w:r>
    </w:p>
    <w:p w14:paraId="005A3191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VII - realizar audiências e consultas públicas sobre temas relativos às suas atribuições;</w:t>
      </w:r>
    </w:p>
    <w:p w14:paraId="1F2C3E4D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VIII - elaborar e aprovar seu regimento interno.</w:t>
      </w:r>
    </w:p>
    <w:p w14:paraId="7F5ED368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Artigo 3º - O Conselho Estadual de Transportes, Logística e Urbanismo será composto por 4 (quatro) membros representantes do Poder Público e 15 (quinze) membros representantes da sociedade civil, para exercício de mandato, permitida uma recondução, pelo período de 2 (dois) anos contados da data de sua designação.</w:t>
      </w:r>
    </w:p>
    <w:p w14:paraId="73E13749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1º - Os membros representantes do Poder Público, e respectivos suplentes, serão designados pelo Governador do Estado, a partir de indicação dos Titulares das seguintes Secretarias de Estado:</w:t>
      </w:r>
    </w:p>
    <w:p w14:paraId="2212EB20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lastRenderedPageBreak/>
        <w:t>1. 1 (um) da Secretaria de Logística e Transportes, que exercerá a função de Secretário-Geral;</w:t>
      </w:r>
    </w:p>
    <w:p w14:paraId="4AD2EAFD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2. 1 (um) da Secretaria de Governo;</w:t>
      </w:r>
    </w:p>
    <w:p w14:paraId="188DC6E0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3. 1 (um) da Secretaria da Habitação;</w:t>
      </w:r>
    </w:p>
    <w:p w14:paraId="1213467C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4. 1 (um) da Secretaria dos Transportes Metropolitanos.</w:t>
      </w:r>
    </w:p>
    <w:p w14:paraId="0883C4FD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2º - Os membros representantes da sociedade civil, e respectivos suplentes, serão designados pelo Governador do Estado dentre atuantes nos setores de transportes, logística e urbanismo.</w:t>
      </w:r>
    </w:p>
    <w:p w14:paraId="4228CB64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3º - O Presidente e o Vice-Presidente serão designados pelo Governador do Estado dentre os membros representantes da sociedade civil.</w:t>
      </w:r>
    </w:p>
    <w:p w14:paraId="320F9EFC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4º - O Presidente será substituído, em suas ausências ou impedimentos, pelo Vice-Presidente e, na hipótese de ausência ou impedimento simultâneo de ambos, responderá pela presidência do Conselho o Secretário-Geral.</w:t>
      </w:r>
    </w:p>
    <w:p w14:paraId="1C52F35B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5º - Os suplentes terão direito a voz e voto quando no exercício da representação dos titulares.</w:t>
      </w:r>
    </w:p>
    <w:p w14:paraId="354E9A50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6º - A participação no Conselho Estadual de Transportes, Logística e Urbanismo não será renumerada, mas considerada serviço público relevante.</w:t>
      </w:r>
    </w:p>
    <w:p w14:paraId="2382C801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Artigo 4º - O Conselho Estadual de Transportes, Logística e Urbanismo, no desempenho de suas atividades, constitui-se de um plenário e de até 10 (dez) câmaras temáticas.</w:t>
      </w:r>
    </w:p>
    <w:p w14:paraId="6B3F9924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1º - As deliberações do plenário serão tomadas por maioria simples, cabendo ao Presidente do Conselho proferir voto de desempate.</w:t>
      </w:r>
    </w:p>
    <w:p w14:paraId="01E2DE90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2º - As câmaras temáticas, de caráter consultivo, terão por finalidade analisar, debater e propor medidas de estímulo aos diversos segmentos de transportes, logística e urbanismo, sendo instaladas por meio de deliberação do plenário.</w:t>
      </w:r>
    </w:p>
    <w:p w14:paraId="7780DDC0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3º - A composição das câmaras temáticas contará com membros representantes do Poder Público e da sociedade civil, cabendo a coordenação dos trabalhos aos membros representantes do Poder Público.</w:t>
      </w:r>
    </w:p>
    <w:p w14:paraId="25C80BBC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4º - O coordenador de câmara temática, com aprovação do Presidente do Conselho, poderá convidar para participar de reuniões, sem direito a voto, pessoas que, por seus conhecimentos e experiência profissional, possam colaborar com as atividades desenvolvidas.</w:t>
      </w:r>
    </w:p>
    <w:p w14:paraId="0676F4F5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5º - O funcionamento do Conselho e das câmaras temáticas será disciplinado pelo regimento interno aprovado pelo plenário, observadas as disposições deste decreto.</w:t>
      </w:r>
    </w:p>
    <w:p w14:paraId="1C9FFD53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§ 6º - O regimento interno referido no § 5º deste artigo deverá ser elaborado no prazo de 90 (noventa) dias, contados da instalação do Conselho. </w:t>
      </w:r>
    </w:p>
    <w:p w14:paraId="40C613F9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Artigo 5º - Os Secretários de Governo, de Logística e Transportes, da Habitação e dos Transportes Metropolitanos, mediante resolução conjunta, poderão expedir normas complementares necessárias ao cumprimento deste decreto.</w:t>
      </w:r>
    </w:p>
    <w:p w14:paraId="09F9017D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Artigo 6º - Este decreto entra em vigor na data de sua publicação, ficando revogadas as disposições em contrário, em especial:</w:t>
      </w:r>
    </w:p>
    <w:p w14:paraId="30BADD92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I - </w:t>
      </w:r>
      <w:proofErr w:type="gramStart"/>
      <w:r w:rsidRPr="00F26C22">
        <w:t>o</w:t>
      </w:r>
      <w:proofErr w:type="gramEnd"/>
      <w:r w:rsidRPr="00F26C22">
        <w:t xml:space="preserve"> Decreto nº 48.948, de 20 de novembro de 1967;</w:t>
      </w:r>
    </w:p>
    <w:p w14:paraId="0BD2F69F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II - </w:t>
      </w:r>
      <w:proofErr w:type="gramStart"/>
      <w:r w:rsidRPr="00F26C22">
        <w:t>o</w:t>
      </w:r>
      <w:proofErr w:type="gramEnd"/>
      <w:r w:rsidRPr="00F26C22">
        <w:t xml:space="preserve"> Decreto nº 49.318, de 16 de fevereiro de 1968.</w:t>
      </w:r>
    </w:p>
    <w:p w14:paraId="374BD74D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Palácio dos Bandeirantes, 8 de fevereiro de 2022</w:t>
      </w:r>
    </w:p>
    <w:p w14:paraId="738F7EE2" w14:textId="77777777" w:rsidR="00F26C22" w:rsidRPr="00F26C22" w:rsidRDefault="00F26C22" w:rsidP="00580B48">
      <w:pPr>
        <w:spacing w:before="60" w:after="60" w:line="240" w:lineRule="auto"/>
        <w:ind w:firstLine="1418"/>
        <w:jc w:val="both"/>
      </w:pPr>
      <w:r w:rsidRPr="00F26C22">
        <w:t>JOÃO DORIA</w:t>
      </w:r>
    </w:p>
    <w:sectPr w:rsidR="00F26C22" w:rsidRPr="00F26C22" w:rsidSect="0032072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628A5"/>
    <w:rsid w:val="00071C2B"/>
    <w:rsid w:val="0007295A"/>
    <w:rsid w:val="00075907"/>
    <w:rsid w:val="000858E5"/>
    <w:rsid w:val="000919C0"/>
    <w:rsid w:val="0009370A"/>
    <w:rsid w:val="00096293"/>
    <w:rsid w:val="000974CA"/>
    <w:rsid w:val="000A01C3"/>
    <w:rsid w:val="000D04B1"/>
    <w:rsid w:val="000D1236"/>
    <w:rsid w:val="000E7307"/>
    <w:rsid w:val="000F627F"/>
    <w:rsid w:val="00113020"/>
    <w:rsid w:val="00124CBF"/>
    <w:rsid w:val="0012654F"/>
    <w:rsid w:val="00131D22"/>
    <w:rsid w:val="0015764E"/>
    <w:rsid w:val="0018033B"/>
    <w:rsid w:val="00184D80"/>
    <w:rsid w:val="001B3296"/>
    <w:rsid w:val="001B5DB0"/>
    <w:rsid w:val="001C4A71"/>
    <w:rsid w:val="001C5D01"/>
    <w:rsid w:val="001D2C54"/>
    <w:rsid w:val="001E5DA5"/>
    <w:rsid w:val="001F488E"/>
    <w:rsid w:val="00243CD7"/>
    <w:rsid w:val="002637B3"/>
    <w:rsid w:val="00275067"/>
    <w:rsid w:val="0028751E"/>
    <w:rsid w:val="002970CC"/>
    <w:rsid w:val="002B5CDD"/>
    <w:rsid w:val="002C701E"/>
    <w:rsid w:val="002E697A"/>
    <w:rsid w:val="00302D37"/>
    <w:rsid w:val="00314163"/>
    <w:rsid w:val="00320726"/>
    <w:rsid w:val="0034299E"/>
    <w:rsid w:val="00343EDB"/>
    <w:rsid w:val="0037121C"/>
    <w:rsid w:val="00390444"/>
    <w:rsid w:val="003933E4"/>
    <w:rsid w:val="003A29BE"/>
    <w:rsid w:val="003B53B1"/>
    <w:rsid w:val="0040342D"/>
    <w:rsid w:val="004055BC"/>
    <w:rsid w:val="004123C0"/>
    <w:rsid w:val="004240E1"/>
    <w:rsid w:val="004248A2"/>
    <w:rsid w:val="00424EE1"/>
    <w:rsid w:val="00425814"/>
    <w:rsid w:val="00427764"/>
    <w:rsid w:val="004514EC"/>
    <w:rsid w:val="00451CC4"/>
    <w:rsid w:val="00460EF8"/>
    <w:rsid w:val="00467936"/>
    <w:rsid w:val="00480D46"/>
    <w:rsid w:val="004B1D6C"/>
    <w:rsid w:val="004C1068"/>
    <w:rsid w:val="004D76BC"/>
    <w:rsid w:val="004E070F"/>
    <w:rsid w:val="004E2986"/>
    <w:rsid w:val="004F75B3"/>
    <w:rsid w:val="0051018F"/>
    <w:rsid w:val="0052771E"/>
    <w:rsid w:val="00536C2E"/>
    <w:rsid w:val="0055023D"/>
    <w:rsid w:val="00550FB6"/>
    <w:rsid w:val="00554804"/>
    <w:rsid w:val="00561759"/>
    <w:rsid w:val="00566BA1"/>
    <w:rsid w:val="00572FA8"/>
    <w:rsid w:val="00574120"/>
    <w:rsid w:val="00580B48"/>
    <w:rsid w:val="00586B36"/>
    <w:rsid w:val="00595235"/>
    <w:rsid w:val="005952F6"/>
    <w:rsid w:val="005B5C07"/>
    <w:rsid w:val="005B6074"/>
    <w:rsid w:val="005D6384"/>
    <w:rsid w:val="005E3B63"/>
    <w:rsid w:val="005E5EC6"/>
    <w:rsid w:val="005F23BB"/>
    <w:rsid w:val="005F5B31"/>
    <w:rsid w:val="005F6097"/>
    <w:rsid w:val="005F69C2"/>
    <w:rsid w:val="00605A4E"/>
    <w:rsid w:val="00610984"/>
    <w:rsid w:val="006305AC"/>
    <w:rsid w:val="00630C7C"/>
    <w:rsid w:val="006465C2"/>
    <w:rsid w:val="0065613C"/>
    <w:rsid w:val="00660DCD"/>
    <w:rsid w:val="00661C95"/>
    <w:rsid w:val="00671EEC"/>
    <w:rsid w:val="00671F06"/>
    <w:rsid w:val="006A0ECB"/>
    <w:rsid w:val="006C07D4"/>
    <w:rsid w:val="006C2A8C"/>
    <w:rsid w:val="006F00E1"/>
    <w:rsid w:val="006F11CC"/>
    <w:rsid w:val="007177E0"/>
    <w:rsid w:val="00727BCE"/>
    <w:rsid w:val="00736970"/>
    <w:rsid w:val="007369E3"/>
    <w:rsid w:val="00765C21"/>
    <w:rsid w:val="00781576"/>
    <w:rsid w:val="0078232A"/>
    <w:rsid w:val="00794C42"/>
    <w:rsid w:val="0079570A"/>
    <w:rsid w:val="007A311B"/>
    <w:rsid w:val="007A690A"/>
    <w:rsid w:val="007A729E"/>
    <w:rsid w:val="007C3F8D"/>
    <w:rsid w:val="007D094C"/>
    <w:rsid w:val="007D16D6"/>
    <w:rsid w:val="007E2FFB"/>
    <w:rsid w:val="008054E4"/>
    <w:rsid w:val="00813EFC"/>
    <w:rsid w:val="0082268D"/>
    <w:rsid w:val="00855B24"/>
    <w:rsid w:val="008653C1"/>
    <w:rsid w:val="008674E7"/>
    <w:rsid w:val="008A4E41"/>
    <w:rsid w:val="008A79A4"/>
    <w:rsid w:val="008B2B4B"/>
    <w:rsid w:val="008C2CF0"/>
    <w:rsid w:val="008D28CF"/>
    <w:rsid w:val="008E0803"/>
    <w:rsid w:val="00904057"/>
    <w:rsid w:val="009241C2"/>
    <w:rsid w:val="00925B4D"/>
    <w:rsid w:val="00931C15"/>
    <w:rsid w:val="00936F63"/>
    <w:rsid w:val="00942C8C"/>
    <w:rsid w:val="009564BF"/>
    <w:rsid w:val="00983FFE"/>
    <w:rsid w:val="009E3E99"/>
    <w:rsid w:val="00A300E0"/>
    <w:rsid w:val="00A3404F"/>
    <w:rsid w:val="00A370DC"/>
    <w:rsid w:val="00A41BF2"/>
    <w:rsid w:val="00A574A9"/>
    <w:rsid w:val="00A66A7D"/>
    <w:rsid w:val="00A715AF"/>
    <w:rsid w:val="00A90CAA"/>
    <w:rsid w:val="00AA5EFA"/>
    <w:rsid w:val="00AE6743"/>
    <w:rsid w:val="00AF465F"/>
    <w:rsid w:val="00B01EE7"/>
    <w:rsid w:val="00B0267E"/>
    <w:rsid w:val="00B04783"/>
    <w:rsid w:val="00B125C0"/>
    <w:rsid w:val="00B144EC"/>
    <w:rsid w:val="00B17944"/>
    <w:rsid w:val="00B268CE"/>
    <w:rsid w:val="00B2723D"/>
    <w:rsid w:val="00B338AF"/>
    <w:rsid w:val="00B57EFF"/>
    <w:rsid w:val="00BC1308"/>
    <w:rsid w:val="00BC1601"/>
    <w:rsid w:val="00BC427C"/>
    <w:rsid w:val="00BD7326"/>
    <w:rsid w:val="00BF1DAF"/>
    <w:rsid w:val="00BF7599"/>
    <w:rsid w:val="00C0656D"/>
    <w:rsid w:val="00C12C23"/>
    <w:rsid w:val="00C1759A"/>
    <w:rsid w:val="00C22562"/>
    <w:rsid w:val="00C363DF"/>
    <w:rsid w:val="00C54A59"/>
    <w:rsid w:val="00C55A1D"/>
    <w:rsid w:val="00C562FD"/>
    <w:rsid w:val="00C77ABC"/>
    <w:rsid w:val="00C820FC"/>
    <w:rsid w:val="00CA5E99"/>
    <w:rsid w:val="00CA7052"/>
    <w:rsid w:val="00CB1C35"/>
    <w:rsid w:val="00CB6F59"/>
    <w:rsid w:val="00CC2019"/>
    <w:rsid w:val="00CD7188"/>
    <w:rsid w:val="00CE16A9"/>
    <w:rsid w:val="00CE49E9"/>
    <w:rsid w:val="00CE79F7"/>
    <w:rsid w:val="00CE7A8A"/>
    <w:rsid w:val="00CF253B"/>
    <w:rsid w:val="00D257E7"/>
    <w:rsid w:val="00D26B86"/>
    <w:rsid w:val="00D27193"/>
    <w:rsid w:val="00D37AE0"/>
    <w:rsid w:val="00D711CD"/>
    <w:rsid w:val="00D74636"/>
    <w:rsid w:val="00D82E49"/>
    <w:rsid w:val="00D97397"/>
    <w:rsid w:val="00DA1B99"/>
    <w:rsid w:val="00DB0B30"/>
    <w:rsid w:val="00DD3823"/>
    <w:rsid w:val="00E2113F"/>
    <w:rsid w:val="00E30F0D"/>
    <w:rsid w:val="00E32251"/>
    <w:rsid w:val="00E51017"/>
    <w:rsid w:val="00E742F4"/>
    <w:rsid w:val="00E76AFB"/>
    <w:rsid w:val="00E838FC"/>
    <w:rsid w:val="00E83E9E"/>
    <w:rsid w:val="00E8773E"/>
    <w:rsid w:val="00E925B7"/>
    <w:rsid w:val="00EB7D45"/>
    <w:rsid w:val="00EE0E6E"/>
    <w:rsid w:val="00EF3722"/>
    <w:rsid w:val="00F16301"/>
    <w:rsid w:val="00F26C22"/>
    <w:rsid w:val="00F41386"/>
    <w:rsid w:val="00F4178F"/>
    <w:rsid w:val="00F520AA"/>
    <w:rsid w:val="00F5501E"/>
    <w:rsid w:val="00F63D83"/>
    <w:rsid w:val="00F84EDF"/>
    <w:rsid w:val="00FA0503"/>
    <w:rsid w:val="00FA34A7"/>
    <w:rsid w:val="00FB0361"/>
    <w:rsid w:val="00FB60F4"/>
    <w:rsid w:val="00FC33D0"/>
    <w:rsid w:val="00FC5C0B"/>
    <w:rsid w:val="00FD420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2022-02-09T12:23:00Z</dcterms:created>
  <dcterms:modified xsi:type="dcterms:W3CDTF">2022-02-09T12:25:00Z</dcterms:modified>
</cp:coreProperties>
</file>