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997E" w14:textId="6FD33D75" w:rsidR="00F26C22" w:rsidRDefault="00F26C22" w:rsidP="00B57EFF">
      <w:pPr>
        <w:jc w:val="center"/>
        <w:rPr>
          <w:b/>
          <w:bCs/>
        </w:rPr>
      </w:pPr>
      <w:r w:rsidRPr="00F26C22">
        <w:rPr>
          <w:b/>
          <w:bCs/>
        </w:rPr>
        <w:t>DECRETO Nº 66.491, DE 8 DE FEVEREIRO DE 2022</w:t>
      </w:r>
    </w:p>
    <w:p w14:paraId="7CF66849" w14:textId="4CE50150" w:rsidR="00F26C22" w:rsidRDefault="00F26C22" w:rsidP="00580B48">
      <w:pPr>
        <w:spacing w:before="60" w:after="60" w:line="240" w:lineRule="auto"/>
        <w:ind w:left="3686"/>
        <w:jc w:val="both"/>
      </w:pPr>
      <w:r w:rsidRPr="00F26C22">
        <w:t>Reorganiza e altera a denominação do Conselho Estadual de Transportes, da Secretaria de Logística e Transportes, e dá providências correlatas</w:t>
      </w:r>
    </w:p>
    <w:p w14:paraId="08702A9D" w14:textId="77777777" w:rsidR="00B57EFF" w:rsidRPr="00F26C22" w:rsidRDefault="00B57EFF" w:rsidP="00B57EFF">
      <w:pPr>
        <w:spacing w:before="60" w:after="60" w:line="240" w:lineRule="auto"/>
        <w:jc w:val="both"/>
      </w:pPr>
    </w:p>
    <w:p w14:paraId="140BBFD8" w14:textId="42D14006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 xml:space="preserve">JOÃO DORIA, </w:t>
      </w:r>
      <w:r w:rsidR="00580B48" w:rsidRPr="00F91544">
        <w:rPr>
          <w:color w:val="009900"/>
        </w:rPr>
        <w:t>GOVERNADOR DO ESTADO DE SÃO PAULO</w:t>
      </w:r>
      <w:r w:rsidRPr="00F91544">
        <w:rPr>
          <w:color w:val="009900"/>
        </w:rPr>
        <w:t>, no uso de atribuições legais, </w:t>
      </w:r>
    </w:p>
    <w:p w14:paraId="21CB76BF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Decreta:</w:t>
      </w:r>
    </w:p>
    <w:p w14:paraId="1597367C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Artigo 1º - O Conselho Estadual de Transportes, criado pela Lei nº 9.318, de 22 de abril de 1966, e regulamentado pelo Decreto nº 48.948, de 20 de novembro de 1967, passa a denominar-se Conselho Estadual de Transportes, Logística e Urbanismo, ficando reorganizado nos termos deste decreto.</w:t>
      </w:r>
    </w:p>
    <w:p w14:paraId="6511F641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Artigo 2º - O Conselho Estadual de Transportes, Logística e Urbanismo, órgão de caráter consultivo integrante do Gabinete do Governador, tem as seguintes atribuições:</w:t>
      </w:r>
    </w:p>
    <w:p w14:paraId="7D211931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I - propor diretrizes para a política de transporte de cargas e passageiros no Estado de São Paulo em termos de mobilidade, acessibilidade, fluidez, segurança, economia e sustentabilidade;</w:t>
      </w:r>
    </w:p>
    <w:p w14:paraId="79D0571F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II - acompanhar o desenvolvimento do Plano Diretor de Desenvolvimento de Transportes, Plano Diretor de Logística e Transportes - PDLT e do Plano de Ação de Transporte e Logística para a Macrometrópole Paulista - PAM-TL, bem como demais programas de investimentos destinados à implantação, expansão e desenvolvimento dos sistemas de transportes do Estado de São Paulo, sugerindo aprimoramentos;</w:t>
      </w:r>
    </w:p>
    <w:p w14:paraId="48AB36DF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III - analisar e propor solução para os problemas relacionados aos sistemas de transportes do Estado de São Paulo, empreendendo diagnósticos setoriais e sugerindo medidas de apoio ao desenvolvimento nas suas áreas de atuação;</w:t>
      </w:r>
    </w:p>
    <w:p w14:paraId="6B64F787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IV - propor a instalação de câmaras temáticas para tratar de assuntos relevantes e pertinentes ao campo funcional das Secretarias de Governo, da Habitação, de Logística e Transportes e dos Transportes Metropolitanos;</w:t>
      </w:r>
    </w:p>
    <w:p w14:paraId="1B78F32D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V - propor medidas que visem à coordenação técnica, financeira e econômica dos diversos sistemas de transporte do Estado de São Paulo;</w:t>
      </w:r>
    </w:p>
    <w:p w14:paraId="0A15C604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VI - dar parecer acerca das modificações a serem introduzidas na legislação sobre transportes, sugerindo aprimoramentos;</w:t>
      </w:r>
    </w:p>
    <w:p w14:paraId="005A3191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VII - realizar audiências e consultas públicas sobre temas relativos às suas atribuições;</w:t>
      </w:r>
    </w:p>
    <w:p w14:paraId="1F2C3E4D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VIII - elaborar e aprovar seu regimento interno.</w:t>
      </w:r>
    </w:p>
    <w:p w14:paraId="7F5ED368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Artigo 3º - O Conselho Estadual de Transportes, Logística e Urbanismo será composto por 4 (quatro) membros representantes do Poder Público e 15 (quinze) membros representantes da sociedade civil, para exercício de mandato, permitida uma recondução, pelo período de 2 (dois) anos contados da data de sua designação.</w:t>
      </w:r>
    </w:p>
    <w:p w14:paraId="73E13749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1º - Os membros representantes do Poder Público, e respectivos suplentes, serão designados pelo Governador do Estado, a partir de indicação dos Titulares das seguintes Secretarias de Estado:</w:t>
      </w:r>
    </w:p>
    <w:p w14:paraId="2212EB20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1. 1 (um) da Secretaria de Logística e Transportes, que exercerá a função de Secretário-Geral;</w:t>
      </w:r>
    </w:p>
    <w:p w14:paraId="4AD2EAFD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lastRenderedPageBreak/>
        <w:t>2. 1 (um) da Secretaria de Governo;</w:t>
      </w:r>
    </w:p>
    <w:p w14:paraId="188DC6E0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3. 1 (um) da Secretaria da Habitação;</w:t>
      </w:r>
    </w:p>
    <w:p w14:paraId="1213467C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4. 1 (um) da Secretaria dos Transportes Metropolitanos.</w:t>
      </w:r>
    </w:p>
    <w:p w14:paraId="0883C4FD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2º - Os membros representantes da sociedade civil, e respectivos suplentes, serão designados pelo Governador do Estado dentre atuantes nos setores de transportes, logística e urbanismo.</w:t>
      </w:r>
    </w:p>
    <w:p w14:paraId="4228CB64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3º - O Presidente e o Vice-Presidente serão designados pelo Governador do Estado dentre os membros representantes da sociedade civil.</w:t>
      </w:r>
    </w:p>
    <w:p w14:paraId="320F9EFC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4º - O Presidente será substituído, em suas ausências ou impedimentos, pelo Vice-Presidente e, na hipótese de ausência ou impedimento simultâneo de ambos, responderá pela presidência do Conselho o Secretário-Geral.</w:t>
      </w:r>
    </w:p>
    <w:p w14:paraId="1C52F35B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5º - Os suplentes terão direito a voz e voto quando no exercício da representação dos titulares.</w:t>
      </w:r>
    </w:p>
    <w:p w14:paraId="354E9A50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6º - A participação no Conselho Estadual de Transportes, Logística e Urbanismo não será renumerada, mas considerada serviço público relevante.</w:t>
      </w:r>
    </w:p>
    <w:p w14:paraId="2382C801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Artigo 4º - O Conselho Estadual de Transportes, Logística e Urbanismo, no desempenho de suas atividades, constitui-se de um plenário e de até 10 (dez) câmaras temáticas.</w:t>
      </w:r>
    </w:p>
    <w:p w14:paraId="6B3F9924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1º - As deliberações do plenário serão tomadas por maioria simples, cabendo ao Presidente do Conselho proferir voto de desempate.</w:t>
      </w:r>
    </w:p>
    <w:p w14:paraId="01E2DE90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2º - As câmaras temáticas, de caráter consultivo, terão por finalidade analisar, debater e propor medidas de estímulo aos diversos segmentos de transportes, logística e urbanismo, sendo instaladas por meio de deliberação do plenário.</w:t>
      </w:r>
    </w:p>
    <w:p w14:paraId="7780DDC0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3º - A composição das câmaras temáticas contará com membros representantes do Poder Público e da sociedade civil, cabendo a coordenação dos trabalhos aos membros representantes do Poder Público.</w:t>
      </w:r>
    </w:p>
    <w:p w14:paraId="25C80BBC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4º - O coordenador de câmara temática, com aprovação do Presidente do Conselho, poderá convidar para participar de reuniões, sem direito a voto, pessoas que, por seus conhecimentos e experiência profissional, possam colaborar com as atividades desenvolvidas.</w:t>
      </w:r>
    </w:p>
    <w:p w14:paraId="0676F4F5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5º - O funcionamento do Conselho e das câmaras temáticas será disciplinado pelo regimento interno aprovado pelo plenário, observadas as disposições deste decreto.</w:t>
      </w:r>
    </w:p>
    <w:p w14:paraId="1C9FFD53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§ 6º - O regimento interno referido no § 5º deste artigo deverá ser elaborado no prazo de 90 (noventa) dias, contados da instalação do Conselho. </w:t>
      </w:r>
    </w:p>
    <w:p w14:paraId="40C613F9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Artigo 5º - Os Secretários de Governo, de Logística e Transportes, da Habitação e dos Transportes Metropolitanos, mediante resolução conjunta, poderão expedir normas complementares necessárias ao cumprimento deste decreto.</w:t>
      </w:r>
    </w:p>
    <w:p w14:paraId="09F9017D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Artigo 6º - Este decreto entra em vigor na data de sua publicação, ficando revogadas as disposições em contrário, em especial:</w:t>
      </w:r>
    </w:p>
    <w:p w14:paraId="30BADD92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I - o Decreto nº 48.948, de 20 de novembro de 1967;</w:t>
      </w:r>
    </w:p>
    <w:p w14:paraId="0BD2F69F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II - o Decreto nº 49.318, de 16 de fevereiro de 1968.</w:t>
      </w:r>
    </w:p>
    <w:p w14:paraId="374BD74D" w14:textId="77777777" w:rsidR="00F26C22" w:rsidRPr="00F91544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Palácio dos Bandeirantes, 8 de fevereiro de 2022</w:t>
      </w:r>
    </w:p>
    <w:p w14:paraId="738F7EE2" w14:textId="77777777" w:rsidR="00F26C22" w:rsidRDefault="00F26C22" w:rsidP="00580B48">
      <w:pPr>
        <w:spacing w:before="60" w:after="60" w:line="240" w:lineRule="auto"/>
        <w:ind w:firstLine="1418"/>
        <w:jc w:val="both"/>
        <w:rPr>
          <w:color w:val="009900"/>
        </w:rPr>
      </w:pPr>
      <w:r w:rsidRPr="00F91544">
        <w:rPr>
          <w:color w:val="009900"/>
        </w:rPr>
        <w:t>JOÃO DORIA</w:t>
      </w:r>
    </w:p>
    <w:p w14:paraId="2DB3C32C" w14:textId="645341C7" w:rsidR="00F91544" w:rsidRPr="00F91544" w:rsidRDefault="00F91544" w:rsidP="00580B48">
      <w:pPr>
        <w:spacing w:before="60" w:after="60" w:line="240" w:lineRule="auto"/>
        <w:ind w:firstLine="1418"/>
        <w:jc w:val="both"/>
        <w:rPr>
          <w:color w:val="009900"/>
        </w:rPr>
      </w:pPr>
      <w:bookmarkStart w:id="0" w:name="_Hlk191549297"/>
      <w:bookmarkStart w:id="1" w:name="_Hlk191550022"/>
      <w:r w:rsidRPr="00D72067">
        <w:rPr>
          <w:b/>
          <w:bCs/>
          <w:i/>
          <w:iCs/>
        </w:rPr>
        <w:t>(</w:t>
      </w:r>
      <w:r w:rsidRPr="00D72067">
        <w:rPr>
          <w:b/>
          <w:bCs/>
          <w:i/>
          <w:iCs/>
          <w:color w:val="990099"/>
        </w:rPr>
        <w:t>*</w:t>
      </w:r>
      <w:r w:rsidRPr="00D72067">
        <w:rPr>
          <w:b/>
          <w:bCs/>
          <w:i/>
          <w:iCs/>
        </w:rPr>
        <w:t>) Revogado pelo Decreto n</w:t>
      </w:r>
      <w:r w:rsidRPr="00D72067">
        <w:rPr>
          <w:rFonts w:ascii="Calibri" w:hAnsi="Calibri" w:cs="Calibri"/>
          <w:b/>
          <w:bCs/>
          <w:i/>
          <w:iCs/>
        </w:rPr>
        <w:t>º</w:t>
      </w:r>
      <w:r w:rsidRPr="00D72067">
        <w:rPr>
          <w:b/>
          <w:bCs/>
          <w:i/>
          <w:iCs/>
        </w:rPr>
        <w:t xml:space="preserve"> 69.376, de 26 de fevereiro de 2025</w:t>
      </w:r>
      <w:bookmarkEnd w:id="0"/>
      <w:bookmarkEnd w:id="1"/>
    </w:p>
    <w:sectPr w:rsidR="00F91544" w:rsidRPr="00F91544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970CC"/>
    <w:rsid w:val="002B5CDD"/>
    <w:rsid w:val="002C701E"/>
    <w:rsid w:val="002E697A"/>
    <w:rsid w:val="00302D37"/>
    <w:rsid w:val="00314163"/>
    <w:rsid w:val="00320726"/>
    <w:rsid w:val="0034299E"/>
    <w:rsid w:val="00343EDB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514EC"/>
    <w:rsid w:val="00451CC4"/>
    <w:rsid w:val="00460EF8"/>
    <w:rsid w:val="00467936"/>
    <w:rsid w:val="00480D46"/>
    <w:rsid w:val="004B1D6C"/>
    <w:rsid w:val="004C1068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0B48"/>
    <w:rsid w:val="00586B36"/>
    <w:rsid w:val="00595235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30C7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674E7"/>
    <w:rsid w:val="008A4E41"/>
    <w:rsid w:val="008A79A4"/>
    <w:rsid w:val="008B2B4B"/>
    <w:rsid w:val="008C2CF0"/>
    <w:rsid w:val="008D28CF"/>
    <w:rsid w:val="008E0803"/>
    <w:rsid w:val="00904057"/>
    <w:rsid w:val="009241C2"/>
    <w:rsid w:val="00925B4D"/>
    <w:rsid w:val="00931C15"/>
    <w:rsid w:val="00936F63"/>
    <w:rsid w:val="00942C8C"/>
    <w:rsid w:val="009564BF"/>
    <w:rsid w:val="00983FFE"/>
    <w:rsid w:val="009E3E99"/>
    <w:rsid w:val="00A300E0"/>
    <w:rsid w:val="00A3404F"/>
    <w:rsid w:val="00A370DC"/>
    <w:rsid w:val="00A41BF2"/>
    <w:rsid w:val="00A574A9"/>
    <w:rsid w:val="00A66A7D"/>
    <w:rsid w:val="00A715AF"/>
    <w:rsid w:val="00A90CAA"/>
    <w:rsid w:val="00AA5EFA"/>
    <w:rsid w:val="00AE6743"/>
    <w:rsid w:val="00AF465F"/>
    <w:rsid w:val="00B01EE7"/>
    <w:rsid w:val="00B0267E"/>
    <w:rsid w:val="00B04783"/>
    <w:rsid w:val="00B125C0"/>
    <w:rsid w:val="00B144EC"/>
    <w:rsid w:val="00B17944"/>
    <w:rsid w:val="00B268CE"/>
    <w:rsid w:val="00B2723D"/>
    <w:rsid w:val="00B338AF"/>
    <w:rsid w:val="00B57EFF"/>
    <w:rsid w:val="00BC1308"/>
    <w:rsid w:val="00BC1601"/>
    <w:rsid w:val="00BC427C"/>
    <w:rsid w:val="00BD7326"/>
    <w:rsid w:val="00BF1DAF"/>
    <w:rsid w:val="00BF7599"/>
    <w:rsid w:val="00C0656D"/>
    <w:rsid w:val="00C12C23"/>
    <w:rsid w:val="00C1759A"/>
    <w:rsid w:val="00C22562"/>
    <w:rsid w:val="00C363DF"/>
    <w:rsid w:val="00C54A59"/>
    <w:rsid w:val="00C55A1D"/>
    <w:rsid w:val="00C562FD"/>
    <w:rsid w:val="00C77ABC"/>
    <w:rsid w:val="00C820FC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53EBE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91544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4</cp:revision>
  <dcterms:created xsi:type="dcterms:W3CDTF">2022-02-09T12:23:00Z</dcterms:created>
  <dcterms:modified xsi:type="dcterms:W3CDTF">2025-02-27T15:35:00Z</dcterms:modified>
</cp:coreProperties>
</file>