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5F" w:rsidRPr="00FE075F" w:rsidRDefault="00FE075F" w:rsidP="00FE075F">
      <w:pPr>
        <w:spacing w:before="60" w:after="60" w:line="240" w:lineRule="auto"/>
        <w:jc w:val="center"/>
        <w:rPr>
          <w:b/>
          <w:sz w:val="22"/>
        </w:rPr>
      </w:pPr>
      <w:r w:rsidRPr="00FE075F">
        <w:rPr>
          <w:b/>
          <w:sz w:val="22"/>
        </w:rPr>
        <w:t>DECRETO N</w:t>
      </w:r>
      <w:r w:rsidRPr="00FE075F">
        <w:rPr>
          <w:rFonts w:cs="Calibri"/>
          <w:b/>
          <w:sz w:val="22"/>
        </w:rPr>
        <w:t>º</w:t>
      </w:r>
      <w:r w:rsidRPr="00FE075F">
        <w:rPr>
          <w:b/>
          <w:sz w:val="22"/>
        </w:rPr>
        <w:t xml:space="preserve"> 64.887, DE 26 DE MAR</w:t>
      </w:r>
      <w:r w:rsidRPr="00FE075F">
        <w:rPr>
          <w:rFonts w:cs="Calibri"/>
          <w:b/>
          <w:sz w:val="22"/>
        </w:rPr>
        <w:t>Ç</w:t>
      </w:r>
      <w:r w:rsidRPr="00FE075F">
        <w:rPr>
          <w:b/>
          <w:sz w:val="22"/>
        </w:rPr>
        <w:t>O DE 2020</w:t>
      </w:r>
    </w:p>
    <w:p w:rsidR="00FE075F" w:rsidRDefault="00FE075F" w:rsidP="00E83FA4">
      <w:pPr>
        <w:spacing w:before="60" w:after="60" w:line="240" w:lineRule="auto"/>
        <w:ind w:left="3686"/>
        <w:jc w:val="both"/>
        <w:rPr>
          <w:sz w:val="22"/>
        </w:rPr>
      </w:pPr>
      <w:r w:rsidRPr="00FE075F">
        <w:rPr>
          <w:sz w:val="22"/>
        </w:rPr>
        <w:t>Institui Grupo Executivo para atua</w:t>
      </w:r>
      <w:r w:rsidRPr="00FE075F">
        <w:rPr>
          <w:rFonts w:cs="Calibri"/>
          <w:sz w:val="22"/>
        </w:rPr>
        <w:t>çã</w:t>
      </w:r>
      <w:r w:rsidRPr="00FE075F">
        <w:rPr>
          <w:sz w:val="22"/>
        </w:rPr>
        <w:t>o conjunta da Secretaria de Governo e da Secretaria da Sa</w:t>
      </w:r>
      <w:r w:rsidRPr="00FE075F">
        <w:rPr>
          <w:rFonts w:cs="Calibri"/>
          <w:sz w:val="22"/>
        </w:rPr>
        <w:t>ú</w:t>
      </w:r>
      <w:r w:rsidRPr="00FE075F">
        <w:rPr>
          <w:sz w:val="22"/>
        </w:rPr>
        <w:t xml:space="preserve">de, no </w:t>
      </w:r>
      <w:r w:rsidRPr="00FE075F">
        <w:rPr>
          <w:rFonts w:cs="Calibri"/>
          <w:sz w:val="22"/>
        </w:rPr>
        <w:t>â</w:t>
      </w:r>
      <w:r w:rsidRPr="00FE075F">
        <w:rPr>
          <w:sz w:val="22"/>
        </w:rPr>
        <w:t xml:space="preserve">mbito da pandemia do COVID-19 (Novo </w:t>
      </w:r>
      <w:proofErr w:type="spellStart"/>
      <w:r w:rsidRPr="00FE075F">
        <w:rPr>
          <w:sz w:val="22"/>
        </w:rPr>
        <w:t>Coronav</w:t>
      </w:r>
      <w:r w:rsidRPr="00FE075F">
        <w:rPr>
          <w:rFonts w:cs="Calibri"/>
          <w:sz w:val="22"/>
        </w:rPr>
        <w:t>í</w:t>
      </w:r>
      <w:r w:rsidRPr="00FE075F">
        <w:rPr>
          <w:sz w:val="22"/>
        </w:rPr>
        <w:t>rus</w:t>
      </w:r>
      <w:proofErr w:type="spellEnd"/>
      <w:r w:rsidRPr="00FE075F">
        <w:rPr>
          <w:sz w:val="22"/>
        </w:rPr>
        <w:t>) e d</w:t>
      </w:r>
      <w:r w:rsidRPr="00FE075F">
        <w:rPr>
          <w:rFonts w:cs="Calibri"/>
          <w:sz w:val="22"/>
        </w:rPr>
        <w:t>á</w:t>
      </w:r>
      <w:r w:rsidRPr="00FE075F">
        <w:rPr>
          <w:sz w:val="22"/>
        </w:rPr>
        <w:t xml:space="preserve"> provid</w:t>
      </w:r>
      <w:r w:rsidRPr="00FE075F">
        <w:rPr>
          <w:rFonts w:cs="Calibri"/>
          <w:sz w:val="22"/>
        </w:rPr>
        <w:t>ê</w:t>
      </w:r>
      <w:r w:rsidRPr="00FE075F">
        <w:rPr>
          <w:sz w:val="22"/>
        </w:rPr>
        <w:t xml:space="preserve">ncias complementares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JO</w:t>
      </w:r>
      <w:r w:rsidRPr="008E59F6">
        <w:rPr>
          <w:rFonts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 xml:space="preserve">O DORIA, </w:t>
      </w:r>
      <w:r w:rsidR="00E83FA4" w:rsidRPr="008E59F6">
        <w:rPr>
          <w:b/>
          <w:color w:val="009900"/>
          <w:sz w:val="22"/>
        </w:rPr>
        <w:t>GOVERNADOR DO ESTADO DE S</w:t>
      </w:r>
      <w:r w:rsidR="00E83FA4" w:rsidRPr="008E59F6">
        <w:rPr>
          <w:rFonts w:cs="Calibri"/>
          <w:b/>
          <w:color w:val="009900"/>
          <w:sz w:val="22"/>
        </w:rPr>
        <w:t>Ã</w:t>
      </w:r>
      <w:r w:rsidR="00E83FA4" w:rsidRPr="008E59F6">
        <w:rPr>
          <w:b/>
          <w:color w:val="009900"/>
          <w:sz w:val="22"/>
        </w:rPr>
        <w:t>O PAULO</w:t>
      </w:r>
      <w:r w:rsidRPr="008E59F6">
        <w:rPr>
          <w:b/>
          <w:color w:val="009900"/>
          <w:sz w:val="22"/>
        </w:rPr>
        <w:t>, no uso de suas atribui</w:t>
      </w:r>
      <w:r w:rsidRPr="008E59F6">
        <w:rPr>
          <w:rFonts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 xml:space="preserve">es legais,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Considerando que a Lei federal n</w:t>
      </w:r>
      <w:r w:rsidRPr="008E59F6">
        <w:rPr>
          <w:rFonts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13.979, de 6 de fevereiro de 2020, disp</w:t>
      </w:r>
      <w:r w:rsidRPr="008E59F6">
        <w:rPr>
          <w:rFonts w:cs="Calibri"/>
          <w:b/>
          <w:color w:val="009900"/>
          <w:sz w:val="22"/>
        </w:rPr>
        <w:t>ô</w:t>
      </w:r>
      <w:r w:rsidRPr="008E59F6">
        <w:rPr>
          <w:b/>
          <w:color w:val="009900"/>
          <w:sz w:val="22"/>
        </w:rPr>
        <w:t xml:space="preserve">s sobre medidas para o enfrentamento da pandemia do COVID-19 (Novo </w:t>
      </w:r>
      <w:proofErr w:type="spellStart"/>
      <w:r w:rsidRPr="008E59F6">
        <w:rPr>
          <w:b/>
          <w:color w:val="009900"/>
          <w:sz w:val="22"/>
        </w:rPr>
        <w:t>Coronav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>rus</w:t>
      </w:r>
      <w:proofErr w:type="spellEnd"/>
      <w:r w:rsidRPr="008E59F6">
        <w:rPr>
          <w:b/>
          <w:color w:val="009900"/>
          <w:sz w:val="22"/>
        </w:rPr>
        <w:t>) como emerg</w:t>
      </w:r>
      <w:r w:rsidRPr="008E59F6">
        <w:rPr>
          <w:rFonts w:cs="Calibri"/>
          <w:b/>
          <w:color w:val="009900"/>
          <w:sz w:val="22"/>
        </w:rPr>
        <w:t>ê</w:t>
      </w:r>
      <w:r w:rsidRPr="008E59F6">
        <w:rPr>
          <w:b/>
          <w:color w:val="009900"/>
          <w:sz w:val="22"/>
        </w:rPr>
        <w:t>ncia de sa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de p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blica de import</w:t>
      </w:r>
      <w:r w:rsidRPr="008E59F6">
        <w:rPr>
          <w:rFonts w:cs="Calibri"/>
          <w:b/>
          <w:color w:val="009900"/>
          <w:sz w:val="22"/>
        </w:rPr>
        <w:t>â</w:t>
      </w:r>
      <w:r w:rsidRPr="008E59F6">
        <w:rPr>
          <w:b/>
          <w:color w:val="009900"/>
          <w:sz w:val="22"/>
        </w:rPr>
        <w:t xml:space="preserve">ncia internacional;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Considerando que a C</w:t>
      </w:r>
      <w:r w:rsidRPr="008E59F6">
        <w:rPr>
          <w:rFonts w:cs="Calibri"/>
          <w:b/>
          <w:color w:val="009900"/>
          <w:sz w:val="22"/>
        </w:rPr>
        <w:t>â</w:t>
      </w:r>
      <w:r w:rsidRPr="008E59F6">
        <w:rPr>
          <w:b/>
          <w:color w:val="009900"/>
          <w:sz w:val="22"/>
        </w:rPr>
        <w:t>mara dos Deputados, em 18 de mar</w:t>
      </w:r>
      <w:r w:rsidRPr="008E59F6">
        <w:rPr>
          <w:rFonts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>o de 2020, e o Senado Federal, em 20 de mar</w:t>
      </w:r>
      <w:r w:rsidRPr="008E59F6">
        <w:rPr>
          <w:rFonts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>o de 2020, reconheceram a exist</w:t>
      </w:r>
      <w:r w:rsidRPr="008E59F6">
        <w:rPr>
          <w:rFonts w:cs="Calibri"/>
          <w:b/>
          <w:color w:val="009900"/>
          <w:sz w:val="22"/>
        </w:rPr>
        <w:t>ê</w:t>
      </w:r>
      <w:r w:rsidRPr="008E59F6">
        <w:rPr>
          <w:b/>
          <w:color w:val="009900"/>
          <w:sz w:val="22"/>
        </w:rPr>
        <w:t>ncia de calamidade p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blica para os fins do artigo 65 da Lei Complementar federal n</w:t>
      </w:r>
      <w:r w:rsidRPr="008E59F6">
        <w:rPr>
          <w:rFonts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101, de 4 de maio de 2000;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Considerando o reconhecimento de calamidade p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blica e a decreta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de quarentena no Estado de S</w:t>
      </w:r>
      <w:r w:rsidRPr="008E59F6">
        <w:rPr>
          <w:rFonts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Paulo pelos Decretos n</w:t>
      </w:r>
      <w:r w:rsidRPr="008E59F6">
        <w:rPr>
          <w:rFonts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64.879, de 20 de mar</w:t>
      </w:r>
      <w:r w:rsidRPr="008E59F6">
        <w:rPr>
          <w:rFonts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>o de 2020, e n</w:t>
      </w:r>
      <w:r w:rsidRPr="008E59F6">
        <w:rPr>
          <w:rFonts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64.881, de 22 de mar</w:t>
      </w:r>
      <w:r w:rsidRPr="008E59F6">
        <w:rPr>
          <w:rFonts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 xml:space="preserve">o de 2020;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Considerando a ado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desde janeiro de 2020, pela Secretaria da Sa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de (Resolu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SS n</w:t>
      </w:r>
      <w:r w:rsidRPr="008E59F6">
        <w:rPr>
          <w:rFonts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13), de medidas de enfrentamento da pandemia, em especial a cria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do Centro de Opera</w:t>
      </w:r>
      <w:r w:rsidRPr="008E59F6">
        <w:rPr>
          <w:rFonts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>es de Emerg</w:t>
      </w:r>
      <w:r w:rsidRPr="008E59F6">
        <w:rPr>
          <w:rFonts w:cs="Calibri"/>
          <w:b/>
          <w:color w:val="009900"/>
          <w:sz w:val="22"/>
        </w:rPr>
        <w:t>ê</w:t>
      </w:r>
      <w:r w:rsidRPr="008E59F6">
        <w:rPr>
          <w:b/>
          <w:color w:val="009900"/>
          <w:sz w:val="22"/>
        </w:rPr>
        <w:t>ncias em Sa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de P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blica Estadual - COE-SP, com desdobramentos administrativos e financeiros na Administra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P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blica;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Considerando que, ao lado da atua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prec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 xml:space="preserve">pua em sua 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>rea-fim, a calamidade p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blica imp</w:t>
      </w:r>
      <w:r w:rsidRPr="008E59F6">
        <w:rPr>
          <w:rFonts w:cs="Calibri"/>
          <w:b/>
          <w:color w:val="009900"/>
          <w:sz w:val="22"/>
        </w:rPr>
        <w:t>õ</w:t>
      </w:r>
      <w:r w:rsidRPr="008E59F6">
        <w:rPr>
          <w:b/>
          <w:color w:val="009900"/>
          <w:sz w:val="22"/>
        </w:rPr>
        <w:t xml:space="preserve">e </w:t>
      </w:r>
      <w:r w:rsidRPr="008E59F6">
        <w:rPr>
          <w:rFonts w:cs="Calibri"/>
          <w:b/>
          <w:color w:val="009900"/>
          <w:sz w:val="22"/>
        </w:rPr>
        <w:t>à</w:t>
      </w:r>
      <w:r w:rsidRPr="008E59F6">
        <w:rPr>
          <w:b/>
          <w:color w:val="009900"/>
          <w:sz w:val="22"/>
        </w:rPr>
        <w:t xml:space="preserve"> Secretaria da Sa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de desafios exponenciais no </w:t>
      </w:r>
      <w:r w:rsidRPr="008E59F6">
        <w:rPr>
          <w:rFonts w:cs="Calibri"/>
          <w:b/>
          <w:color w:val="009900"/>
          <w:sz w:val="22"/>
        </w:rPr>
        <w:t>â</w:t>
      </w:r>
      <w:r w:rsidRPr="008E59F6">
        <w:rPr>
          <w:b/>
          <w:color w:val="009900"/>
          <w:sz w:val="22"/>
        </w:rPr>
        <w:t>mbito da gest</w:t>
      </w:r>
      <w:r w:rsidRPr="008E59F6">
        <w:rPr>
          <w:rFonts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p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blica, notadamente na contrata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 xml:space="preserve">o massiva de insumos, destinados ao funcionamento adicional de leitos hospitalares em larga escala, envolvendo instrumentos contratuais introduzidos pela citada lei federal;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Considerando que constitui campo funcional da Secretaria de Governo a coordena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e integra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das a</w:t>
      </w:r>
      <w:r w:rsidRPr="008E59F6">
        <w:rPr>
          <w:rFonts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>es governamentais, inclusive com atua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o, ao lado da Secretaria de Fazenda e Planejamento, em a</w:t>
      </w:r>
      <w:r w:rsidRPr="008E59F6">
        <w:rPr>
          <w:rFonts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>es de adequa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or</w:t>
      </w:r>
      <w:r w:rsidRPr="008E59F6">
        <w:rPr>
          <w:rFonts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>ament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ria envolvendo o combate </w:t>
      </w:r>
      <w:r w:rsidRPr="008E59F6">
        <w:rPr>
          <w:rFonts w:cs="Calibri"/>
          <w:b/>
          <w:color w:val="009900"/>
          <w:sz w:val="22"/>
        </w:rPr>
        <w:t>à</w:t>
      </w:r>
      <w:r w:rsidRPr="008E59F6">
        <w:rPr>
          <w:b/>
          <w:color w:val="009900"/>
          <w:sz w:val="22"/>
        </w:rPr>
        <w:t xml:space="preserve"> pandemia supracitada;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Considerando, em especial, o deferimento, em 22 de mar</w:t>
      </w:r>
      <w:r w:rsidRPr="008E59F6">
        <w:rPr>
          <w:rFonts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 xml:space="preserve">o 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ltimo, de medida cautelar pelo Supremo Tribunal Federal nos autos da ACO n. 3363, autorizando o Estado de S</w:t>
      </w:r>
      <w:r w:rsidRPr="008E59F6">
        <w:rPr>
          <w:rFonts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Paulo a destinar, pelos pr</w:t>
      </w:r>
      <w:r w:rsidRPr="008E59F6">
        <w:rPr>
          <w:rFonts w:cs="Calibri"/>
          <w:b/>
          <w:color w:val="009900"/>
          <w:sz w:val="22"/>
        </w:rPr>
        <w:t>ó</w:t>
      </w:r>
      <w:r w:rsidRPr="008E59F6">
        <w:rPr>
          <w:b/>
          <w:color w:val="009900"/>
          <w:sz w:val="22"/>
        </w:rPr>
        <w:t xml:space="preserve">ximos 180 (cento e oitenta dias), os valores devidos </w:t>
      </w:r>
      <w:r w:rsidRPr="008E59F6">
        <w:rPr>
          <w:rFonts w:cs="Calibri"/>
          <w:b/>
          <w:color w:val="009900"/>
          <w:sz w:val="22"/>
        </w:rPr>
        <w:t>à</w:t>
      </w:r>
      <w:r w:rsidRPr="008E59F6">
        <w:rPr>
          <w:b/>
          <w:color w:val="009900"/>
          <w:sz w:val="22"/>
        </w:rPr>
        <w:t xml:space="preserve"> Uni</w:t>
      </w:r>
      <w:r w:rsidRPr="008E59F6">
        <w:rPr>
          <w:rFonts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para a</w:t>
      </w:r>
      <w:r w:rsidRPr="008E59F6">
        <w:rPr>
          <w:rFonts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 xml:space="preserve">es de combate </w:t>
      </w:r>
      <w:r w:rsidRPr="008E59F6">
        <w:rPr>
          <w:rFonts w:cs="Calibri"/>
          <w:b/>
          <w:color w:val="009900"/>
          <w:sz w:val="22"/>
        </w:rPr>
        <w:t>à</w:t>
      </w:r>
      <w:r w:rsidRPr="008E59F6">
        <w:rPr>
          <w:b/>
          <w:color w:val="009900"/>
          <w:sz w:val="22"/>
        </w:rPr>
        <w:t xml:space="preserve"> pandemia em foco,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 xml:space="preserve">Decreta: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Artigo 1</w:t>
      </w:r>
      <w:r w:rsidRPr="008E59F6">
        <w:rPr>
          <w:rFonts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- Fica institu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>do Grupo Executivo para atua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conjunta da Secretaria de Governo e da Secretaria da Sa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de, no </w:t>
      </w:r>
      <w:r w:rsidRPr="008E59F6">
        <w:rPr>
          <w:rFonts w:cs="Calibri"/>
          <w:b/>
          <w:color w:val="009900"/>
          <w:sz w:val="22"/>
        </w:rPr>
        <w:t>â</w:t>
      </w:r>
      <w:r w:rsidRPr="008E59F6">
        <w:rPr>
          <w:b/>
          <w:color w:val="009900"/>
          <w:sz w:val="22"/>
        </w:rPr>
        <w:t xml:space="preserve">mbito da pandemia COVID-19 (Novo </w:t>
      </w:r>
      <w:proofErr w:type="spellStart"/>
      <w:r w:rsidRPr="008E59F6">
        <w:rPr>
          <w:b/>
          <w:color w:val="009900"/>
          <w:sz w:val="22"/>
        </w:rPr>
        <w:t>Coronav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>rus</w:t>
      </w:r>
      <w:proofErr w:type="spellEnd"/>
      <w:r w:rsidRPr="008E59F6">
        <w:rPr>
          <w:b/>
          <w:color w:val="009900"/>
          <w:sz w:val="22"/>
        </w:rPr>
        <w:t xml:space="preserve">), nos termos deste decreto.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Artigo 2</w:t>
      </w:r>
      <w:r w:rsidRPr="008E59F6">
        <w:rPr>
          <w:rFonts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- O Grupo Executivo de que trata este decreto, coordenado pelo Secret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>rio Executivo de Governo, contar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 com representantes das Pastas designados pelos respectivos titulares, incluindo necessariamente, ainda, o Secret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>rio Executivo da Sa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de.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Par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grafo 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nico </w:t>
      </w:r>
      <w:r w:rsidRPr="008E59F6">
        <w:rPr>
          <w:rFonts w:cs="Calibri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O assessoramento jur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 xml:space="preserve">dico do Grupo Executivo a que alude o </w:t>
      </w:r>
      <w:r w:rsidRPr="008E59F6">
        <w:rPr>
          <w:rFonts w:cs="Calibri"/>
          <w:b/>
          <w:color w:val="009900"/>
          <w:sz w:val="22"/>
        </w:rPr>
        <w:t>“</w:t>
      </w:r>
      <w:r w:rsidRPr="008E59F6">
        <w:rPr>
          <w:b/>
          <w:color w:val="009900"/>
          <w:sz w:val="22"/>
        </w:rPr>
        <w:t>caput</w:t>
      </w:r>
      <w:r w:rsidRPr="008E59F6">
        <w:rPr>
          <w:rFonts w:cs="Calibri"/>
          <w:b/>
          <w:color w:val="009900"/>
          <w:sz w:val="22"/>
        </w:rPr>
        <w:t>”</w:t>
      </w:r>
      <w:r w:rsidRPr="008E59F6">
        <w:rPr>
          <w:b/>
          <w:color w:val="009900"/>
          <w:sz w:val="22"/>
        </w:rPr>
        <w:t xml:space="preserve"> deste artigo ser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 prestado pela Assessoria Jur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>dica do Gabinete e a Consultoria Jur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>dica da Secretaria da Sa</w:t>
      </w:r>
      <w:r w:rsidRPr="008E59F6">
        <w:rPr>
          <w:rFonts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de, unidades da Procuradoria Geral do Estado.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lastRenderedPageBreak/>
        <w:t>Artigo 3</w:t>
      </w:r>
      <w:r w:rsidRPr="008E59F6">
        <w:rPr>
          <w:rFonts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- O Grupo Executivo institu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>do por este decreto ter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 atua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prec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 xml:space="preserve">pua no </w:t>
      </w:r>
      <w:r w:rsidRPr="008E59F6">
        <w:rPr>
          <w:rFonts w:cs="Calibri"/>
          <w:b/>
          <w:color w:val="009900"/>
          <w:sz w:val="22"/>
        </w:rPr>
        <w:t>â</w:t>
      </w:r>
      <w:r w:rsidRPr="008E59F6">
        <w:rPr>
          <w:b/>
          <w:color w:val="009900"/>
          <w:sz w:val="22"/>
        </w:rPr>
        <w:t>mbito da gest</w:t>
      </w:r>
      <w:r w:rsidRPr="008E59F6">
        <w:rPr>
          <w:rFonts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administrativa, incluindo, ao menos, as seguintes a</w:t>
      </w:r>
      <w:r w:rsidRPr="008E59F6">
        <w:rPr>
          <w:rFonts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 xml:space="preserve">es, no contexto da pandemia do COVID-19 (Novo </w:t>
      </w:r>
      <w:proofErr w:type="spellStart"/>
      <w:r w:rsidRPr="008E59F6">
        <w:rPr>
          <w:b/>
          <w:color w:val="009900"/>
          <w:sz w:val="22"/>
        </w:rPr>
        <w:t>Coronav</w:t>
      </w:r>
      <w:r w:rsidRPr="008E59F6">
        <w:rPr>
          <w:rFonts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>rus</w:t>
      </w:r>
      <w:proofErr w:type="spellEnd"/>
      <w:r w:rsidRPr="008E59F6">
        <w:rPr>
          <w:b/>
          <w:color w:val="009900"/>
          <w:sz w:val="22"/>
        </w:rPr>
        <w:t xml:space="preserve">):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 xml:space="preserve">I </w:t>
      </w:r>
      <w:r w:rsidRPr="008E59F6">
        <w:rPr>
          <w:rFonts w:cs="Calibri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compras de kits de testes e de insumos, destacadamente equipamentos de prote</w:t>
      </w:r>
      <w:r w:rsidRPr="008E59F6">
        <w:rPr>
          <w:rFonts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individual (m</w:t>
      </w:r>
      <w:r w:rsidRPr="008E59F6">
        <w:rPr>
          <w:rFonts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>scaras, luvas, higienizadores, aventais e macac</w:t>
      </w:r>
      <w:r w:rsidRPr="008E59F6">
        <w:rPr>
          <w:rFonts w:cs="Calibri"/>
          <w:b/>
          <w:color w:val="009900"/>
          <w:sz w:val="22"/>
        </w:rPr>
        <w:t>õ</w:t>
      </w:r>
      <w:r w:rsidRPr="008E59F6">
        <w:rPr>
          <w:b/>
          <w:color w:val="009900"/>
          <w:sz w:val="22"/>
        </w:rPr>
        <w:t xml:space="preserve">es) e respiradores, destinados ao funcionamento adicional de leitos hospitalares;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 xml:space="preserve">II </w:t>
      </w:r>
      <w:r w:rsidRPr="008E59F6">
        <w:rPr>
          <w:rFonts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celebra</w:t>
      </w:r>
      <w:r w:rsidRPr="008E59F6">
        <w:rPr>
          <w:rFonts w:cs="Arial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de instrumentos de parceria previstos em lei para gest</w:t>
      </w:r>
      <w:r w:rsidRPr="008E59F6">
        <w:rPr>
          <w:rFonts w:cs="Arial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de equipamentos de sa</w:t>
      </w:r>
      <w:r w:rsidRPr="008E59F6">
        <w:rPr>
          <w:rFonts w:cs="Arial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de p</w:t>
      </w:r>
      <w:r w:rsidRPr="008E59F6">
        <w:rPr>
          <w:rFonts w:cs="Arial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blica;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 xml:space="preserve">III </w:t>
      </w:r>
      <w:r w:rsidRPr="008E59F6">
        <w:rPr>
          <w:rFonts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identifica</w:t>
      </w:r>
      <w:r w:rsidRPr="008E59F6">
        <w:rPr>
          <w:rFonts w:cs="Arial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>o das necessidades or</w:t>
      </w:r>
      <w:r w:rsidRPr="008E59F6">
        <w:rPr>
          <w:rFonts w:cs="Arial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>ament</w:t>
      </w:r>
      <w:r w:rsidRPr="008E59F6">
        <w:rPr>
          <w:rFonts w:cs="Arial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rias e financeiras alusivas ao disposto nos incisos I e II.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Artigo 4</w:t>
      </w:r>
      <w:r w:rsidRPr="008E59F6">
        <w:rPr>
          <w:rFonts w:cs="Arial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- As unidades da Secretaria da Sa</w:t>
      </w:r>
      <w:r w:rsidRPr="008E59F6">
        <w:rPr>
          <w:rFonts w:ascii="Calibri" w:hAnsi="Calibri"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>de com atribui</w:t>
      </w:r>
      <w:r w:rsidRPr="008E59F6">
        <w:rPr>
          <w:rFonts w:ascii="Calibri" w:hAnsi="Calibri"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 xml:space="preserve">es relacionadas </w:t>
      </w:r>
      <w:r w:rsidRPr="008E59F6">
        <w:rPr>
          <w:rFonts w:ascii="Calibri" w:hAnsi="Calibri" w:cs="Calibri"/>
          <w:b/>
          <w:color w:val="009900"/>
          <w:sz w:val="22"/>
        </w:rPr>
        <w:t>à</w:t>
      </w:r>
      <w:r w:rsidRPr="008E59F6">
        <w:rPr>
          <w:b/>
          <w:color w:val="009900"/>
          <w:sz w:val="22"/>
        </w:rPr>
        <w:t>s a</w:t>
      </w:r>
      <w:r w:rsidRPr="008E59F6">
        <w:rPr>
          <w:rFonts w:ascii="Calibri" w:hAnsi="Calibri"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>es previstas no artigo 3</w:t>
      </w:r>
      <w:r w:rsidRPr="008E59F6">
        <w:rPr>
          <w:rFonts w:ascii="Calibri" w:hAnsi="Calibri"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observar</w:t>
      </w:r>
      <w:r w:rsidRPr="008E59F6">
        <w:rPr>
          <w:rFonts w:ascii="Calibri" w:hAnsi="Calibri"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as diretrizes e determina</w:t>
      </w:r>
      <w:r w:rsidRPr="008E59F6">
        <w:rPr>
          <w:rFonts w:ascii="Calibri" w:hAnsi="Calibri" w:cs="Calibri"/>
          <w:b/>
          <w:color w:val="009900"/>
          <w:sz w:val="22"/>
        </w:rPr>
        <w:t>çõ</w:t>
      </w:r>
      <w:r w:rsidRPr="008E59F6">
        <w:rPr>
          <w:b/>
          <w:color w:val="009900"/>
          <w:sz w:val="22"/>
        </w:rPr>
        <w:t>es emanadas do Grupo Executivo institu</w:t>
      </w:r>
      <w:r w:rsidRPr="008E59F6">
        <w:rPr>
          <w:rFonts w:ascii="Calibri" w:hAnsi="Calibri" w:cs="Calibri"/>
          <w:b/>
          <w:color w:val="009900"/>
          <w:sz w:val="22"/>
        </w:rPr>
        <w:t>í</w:t>
      </w:r>
      <w:r w:rsidRPr="008E59F6">
        <w:rPr>
          <w:b/>
          <w:color w:val="009900"/>
          <w:sz w:val="22"/>
        </w:rPr>
        <w:t xml:space="preserve">do por este decreto.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Par</w:t>
      </w:r>
      <w:r w:rsidRPr="008E59F6">
        <w:rPr>
          <w:rFonts w:ascii="Calibri" w:hAnsi="Calibri"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grafo </w:t>
      </w:r>
      <w:r w:rsidRPr="008E59F6">
        <w:rPr>
          <w:rFonts w:ascii="Calibri" w:hAnsi="Calibri"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nico </w:t>
      </w:r>
      <w:r w:rsidRPr="008E59F6">
        <w:rPr>
          <w:rFonts w:ascii="Arial" w:hAnsi="Arial"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O disposto no </w:t>
      </w:r>
      <w:r w:rsidRPr="008E59F6">
        <w:rPr>
          <w:rFonts w:ascii="Arial" w:hAnsi="Arial" w:cs="Arial"/>
          <w:b/>
          <w:color w:val="009900"/>
          <w:sz w:val="22"/>
        </w:rPr>
        <w:t>“</w:t>
      </w:r>
      <w:r w:rsidRPr="008E59F6">
        <w:rPr>
          <w:b/>
          <w:color w:val="009900"/>
          <w:sz w:val="22"/>
        </w:rPr>
        <w:t>caput</w:t>
      </w:r>
      <w:r w:rsidRPr="008E59F6">
        <w:rPr>
          <w:rFonts w:ascii="Arial" w:hAnsi="Arial" w:cs="Arial"/>
          <w:b/>
          <w:color w:val="009900"/>
          <w:sz w:val="22"/>
        </w:rPr>
        <w:t>”</w:t>
      </w:r>
      <w:r w:rsidRPr="008E59F6">
        <w:rPr>
          <w:b/>
          <w:color w:val="009900"/>
          <w:sz w:val="22"/>
        </w:rPr>
        <w:t xml:space="preserve"> deste artigo inclui, ao menos, as seguintes unidades: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 xml:space="preserve">1. Chefia de Gabinete;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2. Coordenadoria de Gest</w:t>
      </w:r>
      <w:r w:rsidRPr="008E59F6">
        <w:rPr>
          <w:rFonts w:ascii="Calibri" w:hAnsi="Calibri"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Or</w:t>
      </w:r>
      <w:r w:rsidRPr="008E59F6">
        <w:rPr>
          <w:rFonts w:ascii="Calibri" w:hAnsi="Calibri"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>ament</w:t>
      </w:r>
      <w:r w:rsidRPr="008E59F6">
        <w:rPr>
          <w:rFonts w:ascii="Calibri" w:hAnsi="Calibri"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ria e Financeira - CGOF;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3. Coordenadoria Geral de Administra</w:t>
      </w:r>
      <w:r w:rsidRPr="008E59F6">
        <w:rPr>
          <w:rFonts w:ascii="Calibri" w:hAnsi="Calibri"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 xml:space="preserve">o </w:t>
      </w:r>
      <w:r w:rsidRPr="008E59F6">
        <w:rPr>
          <w:rFonts w:ascii="Arial" w:hAnsi="Arial"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CGA;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4. Coordenadoria de Servi</w:t>
      </w:r>
      <w:r w:rsidRPr="008E59F6">
        <w:rPr>
          <w:rFonts w:ascii="Calibri" w:hAnsi="Calibri"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>os de Sa</w:t>
      </w:r>
      <w:r w:rsidRPr="008E59F6">
        <w:rPr>
          <w:rFonts w:ascii="Calibri" w:hAnsi="Calibri"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de </w:t>
      </w:r>
      <w:r w:rsidRPr="008E59F6">
        <w:rPr>
          <w:rFonts w:ascii="Arial" w:hAnsi="Arial"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CSS;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5. Coordenadoria de Regi</w:t>
      </w:r>
      <w:r w:rsidRPr="008E59F6">
        <w:rPr>
          <w:rFonts w:ascii="Calibri" w:hAnsi="Calibri" w:cs="Calibri"/>
          <w:b/>
          <w:color w:val="009900"/>
          <w:sz w:val="22"/>
        </w:rPr>
        <w:t>õ</w:t>
      </w:r>
      <w:r w:rsidRPr="008E59F6">
        <w:rPr>
          <w:b/>
          <w:color w:val="009900"/>
          <w:sz w:val="22"/>
        </w:rPr>
        <w:t>es de Sa</w:t>
      </w:r>
      <w:r w:rsidRPr="008E59F6">
        <w:rPr>
          <w:rFonts w:ascii="Calibri" w:hAnsi="Calibri"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de </w:t>
      </w:r>
      <w:r w:rsidRPr="008E59F6">
        <w:rPr>
          <w:rFonts w:ascii="Arial" w:hAnsi="Arial"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CRS;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6. Coordenadoria de Gest</w:t>
      </w:r>
      <w:r w:rsidRPr="008E59F6">
        <w:rPr>
          <w:rFonts w:ascii="Calibri" w:hAnsi="Calibri"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>o de Contratos de Servi</w:t>
      </w:r>
      <w:r w:rsidRPr="008E59F6">
        <w:rPr>
          <w:rFonts w:ascii="Calibri" w:hAnsi="Calibri"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>os de Sa</w:t>
      </w:r>
      <w:r w:rsidRPr="008E59F6">
        <w:rPr>
          <w:rFonts w:ascii="Calibri" w:hAnsi="Calibri"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de </w:t>
      </w:r>
      <w:r w:rsidRPr="008E59F6">
        <w:rPr>
          <w:rFonts w:ascii="Arial" w:hAnsi="Arial"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CGCSS;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7. Coordenadoria de Ci</w:t>
      </w:r>
      <w:r w:rsidRPr="008E59F6">
        <w:rPr>
          <w:rFonts w:ascii="Calibri" w:hAnsi="Calibri" w:cs="Calibri"/>
          <w:b/>
          <w:color w:val="009900"/>
          <w:sz w:val="22"/>
        </w:rPr>
        <w:t>ê</w:t>
      </w:r>
      <w:r w:rsidRPr="008E59F6">
        <w:rPr>
          <w:b/>
          <w:color w:val="009900"/>
          <w:sz w:val="22"/>
        </w:rPr>
        <w:t>ncia, Tecnologia e Insumos Estrat</w:t>
      </w:r>
      <w:r w:rsidRPr="008E59F6">
        <w:rPr>
          <w:rFonts w:ascii="Calibri" w:hAnsi="Calibri" w:cs="Calibri"/>
          <w:b/>
          <w:color w:val="009900"/>
          <w:sz w:val="22"/>
        </w:rPr>
        <w:t>é</w:t>
      </w:r>
      <w:r w:rsidRPr="008E59F6">
        <w:rPr>
          <w:b/>
          <w:color w:val="009900"/>
          <w:sz w:val="22"/>
        </w:rPr>
        <w:t>gicos de Sa</w:t>
      </w:r>
      <w:r w:rsidRPr="008E59F6">
        <w:rPr>
          <w:rFonts w:ascii="Calibri" w:hAnsi="Calibri" w:cs="Calibri"/>
          <w:b/>
          <w:color w:val="009900"/>
          <w:sz w:val="22"/>
        </w:rPr>
        <w:t>ú</w:t>
      </w:r>
      <w:r w:rsidRPr="008E59F6">
        <w:rPr>
          <w:b/>
          <w:color w:val="009900"/>
          <w:sz w:val="22"/>
        </w:rPr>
        <w:t xml:space="preserve">de </w:t>
      </w:r>
      <w:r w:rsidRPr="008E59F6">
        <w:rPr>
          <w:rFonts w:ascii="Arial" w:hAnsi="Arial"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CCTIES;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8. Coordenadoria de Assist</w:t>
      </w:r>
      <w:r w:rsidRPr="008E59F6">
        <w:rPr>
          <w:rFonts w:ascii="Calibri" w:hAnsi="Calibri" w:cs="Calibri"/>
          <w:b/>
          <w:color w:val="009900"/>
          <w:sz w:val="22"/>
        </w:rPr>
        <w:t>ê</w:t>
      </w:r>
      <w:r w:rsidRPr="008E59F6">
        <w:rPr>
          <w:b/>
          <w:color w:val="009900"/>
          <w:sz w:val="22"/>
        </w:rPr>
        <w:t>ncia Farmac</w:t>
      </w:r>
      <w:r w:rsidRPr="008E59F6">
        <w:rPr>
          <w:rFonts w:ascii="Calibri" w:hAnsi="Calibri" w:cs="Calibri"/>
          <w:b/>
          <w:color w:val="009900"/>
          <w:sz w:val="22"/>
        </w:rPr>
        <w:t>ê</w:t>
      </w:r>
      <w:r w:rsidRPr="008E59F6">
        <w:rPr>
          <w:b/>
          <w:color w:val="009900"/>
          <w:sz w:val="22"/>
        </w:rPr>
        <w:t xml:space="preserve">utica </w:t>
      </w:r>
      <w:r w:rsidRPr="008E59F6">
        <w:rPr>
          <w:rFonts w:ascii="Arial" w:hAnsi="Arial" w:cs="Arial"/>
          <w:b/>
          <w:color w:val="009900"/>
          <w:sz w:val="22"/>
        </w:rPr>
        <w:t>–</w:t>
      </w:r>
      <w:r w:rsidRPr="008E59F6">
        <w:rPr>
          <w:b/>
          <w:color w:val="009900"/>
          <w:sz w:val="22"/>
        </w:rPr>
        <w:t xml:space="preserve"> CAF.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Artigo 5</w:t>
      </w:r>
      <w:r w:rsidRPr="008E59F6">
        <w:rPr>
          <w:rFonts w:ascii="Calibri" w:hAnsi="Calibri"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- O Coordenador do Grupo Executivo a que alude o artigo 1</w:t>
      </w:r>
      <w:r w:rsidRPr="008E59F6">
        <w:rPr>
          <w:rFonts w:ascii="Calibri" w:hAnsi="Calibri"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deste decreto poder</w:t>
      </w:r>
      <w:r w:rsidRPr="008E59F6">
        <w:rPr>
          <w:rFonts w:ascii="Calibri" w:hAnsi="Calibri"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 xml:space="preserve">, mediante portaria, editar normas complementares visando ao cumprimento do disposto neste decreto.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Artigo 6</w:t>
      </w:r>
      <w:r w:rsidRPr="008E59F6">
        <w:rPr>
          <w:rFonts w:ascii="Calibri" w:hAnsi="Calibri" w:cs="Calibri"/>
          <w:b/>
          <w:color w:val="009900"/>
          <w:sz w:val="22"/>
        </w:rPr>
        <w:t>º</w:t>
      </w:r>
      <w:r w:rsidRPr="008E59F6">
        <w:rPr>
          <w:b/>
          <w:color w:val="009900"/>
          <w:sz w:val="22"/>
        </w:rPr>
        <w:t xml:space="preserve"> - Este decreto entra em vigor na data de sua publica</w:t>
      </w:r>
      <w:r w:rsidRPr="008E59F6">
        <w:rPr>
          <w:rFonts w:ascii="Calibri" w:hAnsi="Calibri" w:cs="Calibri"/>
          <w:b/>
          <w:color w:val="009900"/>
          <w:sz w:val="22"/>
        </w:rPr>
        <w:t>çã</w:t>
      </w:r>
      <w:r w:rsidRPr="008E59F6">
        <w:rPr>
          <w:b/>
          <w:color w:val="009900"/>
          <w:sz w:val="22"/>
        </w:rPr>
        <w:t xml:space="preserve">o. </w:t>
      </w:r>
    </w:p>
    <w:p w:rsidR="00FE075F" w:rsidRPr="008E59F6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Pal</w:t>
      </w:r>
      <w:r w:rsidRPr="008E59F6">
        <w:rPr>
          <w:rFonts w:ascii="Calibri" w:hAnsi="Calibri" w:cs="Calibri"/>
          <w:b/>
          <w:color w:val="009900"/>
          <w:sz w:val="22"/>
        </w:rPr>
        <w:t>á</w:t>
      </w:r>
      <w:r w:rsidRPr="008E59F6">
        <w:rPr>
          <w:b/>
          <w:color w:val="009900"/>
          <w:sz w:val="22"/>
        </w:rPr>
        <w:t>cio dos Bandeirantes, 26 de mar</w:t>
      </w:r>
      <w:r w:rsidRPr="008E59F6">
        <w:rPr>
          <w:rFonts w:ascii="Calibri" w:hAnsi="Calibri" w:cs="Calibri"/>
          <w:b/>
          <w:color w:val="009900"/>
          <w:sz w:val="22"/>
        </w:rPr>
        <w:t>ç</w:t>
      </w:r>
      <w:r w:rsidRPr="008E59F6">
        <w:rPr>
          <w:b/>
          <w:color w:val="009900"/>
          <w:sz w:val="22"/>
        </w:rPr>
        <w:t xml:space="preserve">o de 2020 </w:t>
      </w:r>
    </w:p>
    <w:p w:rsidR="00FE075F" w:rsidRDefault="00FE075F" w:rsidP="00FE075F">
      <w:pPr>
        <w:spacing w:before="60" w:after="60" w:line="240" w:lineRule="auto"/>
        <w:ind w:firstLine="1418"/>
        <w:jc w:val="both"/>
        <w:rPr>
          <w:b/>
          <w:color w:val="009900"/>
          <w:sz w:val="22"/>
        </w:rPr>
      </w:pPr>
      <w:r w:rsidRPr="008E59F6">
        <w:rPr>
          <w:b/>
          <w:color w:val="009900"/>
          <w:sz w:val="22"/>
        </w:rPr>
        <w:t>JO</w:t>
      </w:r>
      <w:r w:rsidRPr="008E59F6">
        <w:rPr>
          <w:rFonts w:ascii="Calibri" w:hAnsi="Calibri" w:cs="Calibri"/>
          <w:b/>
          <w:color w:val="009900"/>
          <w:sz w:val="22"/>
        </w:rPr>
        <w:t>Ã</w:t>
      </w:r>
      <w:r w:rsidRPr="008E59F6">
        <w:rPr>
          <w:b/>
          <w:color w:val="009900"/>
          <w:sz w:val="22"/>
        </w:rPr>
        <w:t xml:space="preserve">O DORIA </w:t>
      </w:r>
    </w:p>
    <w:p w:rsidR="008E59F6" w:rsidRPr="008E59F6" w:rsidRDefault="008E59F6" w:rsidP="00FE075F">
      <w:pPr>
        <w:spacing w:before="60" w:after="60" w:line="240" w:lineRule="auto"/>
        <w:ind w:firstLine="1418"/>
        <w:jc w:val="both"/>
        <w:rPr>
          <w:b/>
          <w:i/>
          <w:sz w:val="22"/>
        </w:rPr>
      </w:pPr>
      <w:r>
        <w:rPr>
          <w:b/>
          <w:i/>
          <w:sz w:val="22"/>
        </w:rPr>
        <w:t>(</w:t>
      </w:r>
      <w:r w:rsidRPr="008E59F6">
        <w:rPr>
          <w:b/>
          <w:i/>
          <w:color w:val="800080"/>
          <w:sz w:val="22"/>
        </w:rPr>
        <w:t>*</w:t>
      </w:r>
      <w:r>
        <w:rPr>
          <w:b/>
          <w:i/>
          <w:sz w:val="22"/>
        </w:rPr>
        <w:t xml:space="preserve">) </w:t>
      </w:r>
      <w:bookmarkStart w:id="0" w:name="_GoBack"/>
      <w:bookmarkEnd w:id="0"/>
      <w:r>
        <w:rPr>
          <w:b/>
          <w:i/>
          <w:sz w:val="22"/>
        </w:rPr>
        <w:t>Revogado pelo Decreto nº64.999, de 29 de maio de 2020</w:t>
      </w:r>
    </w:p>
    <w:sectPr w:rsidR="008E59F6" w:rsidRPr="008E59F6" w:rsidSect="00FE075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F"/>
    <w:rsid w:val="002434CE"/>
    <w:rsid w:val="008E59F6"/>
    <w:rsid w:val="00AB2148"/>
    <w:rsid w:val="00E83FA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CCF1-A4F3-41B3-A40D-A10BEB59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2020-03-27T13:22:00Z</dcterms:created>
  <dcterms:modified xsi:type="dcterms:W3CDTF">2020-06-01T13:44:00Z</dcterms:modified>
</cp:coreProperties>
</file>