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4C19" w14:textId="77777777" w:rsidR="00C14880" w:rsidRPr="00C14880" w:rsidRDefault="00C14880" w:rsidP="00C14880">
      <w:pPr>
        <w:jc w:val="center"/>
        <w:rPr>
          <w:rFonts w:cs="Helvetica"/>
          <w:b/>
          <w:bCs/>
        </w:rPr>
      </w:pPr>
      <w:r w:rsidRPr="00C14880">
        <w:rPr>
          <w:rFonts w:cs="Helvetica"/>
          <w:b/>
          <w:bCs/>
        </w:rPr>
        <w:t>DECRETO Nº 66.941, DE 5 DE JULHO DE 2022</w:t>
      </w:r>
    </w:p>
    <w:p w14:paraId="5F7D390A" w14:textId="00CA5ED0" w:rsidR="00C14880" w:rsidRDefault="00C14880" w:rsidP="00C14880">
      <w:pPr>
        <w:spacing w:before="60" w:after="60" w:line="240" w:lineRule="auto"/>
        <w:ind w:left="3686"/>
        <w:jc w:val="both"/>
        <w:rPr>
          <w:rFonts w:cs="Helvetica"/>
        </w:rPr>
      </w:pPr>
      <w:r w:rsidRPr="00C14880">
        <w:rPr>
          <w:rFonts w:cs="Helvetica"/>
        </w:rPr>
        <w:t>Autoriza a Fazenda do Estado a receber, mediante doação, sem ônus ou encargo, do Município de Presidente Venceslau, o imóvel que especifica, e dá providências correlatas</w:t>
      </w:r>
    </w:p>
    <w:p w14:paraId="6EA410CD" w14:textId="77777777" w:rsidR="00C14880" w:rsidRPr="00C14880" w:rsidRDefault="00C14880" w:rsidP="00C14880">
      <w:pPr>
        <w:spacing w:before="60" w:after="60" w:line="240" w:lineRule="auto"/>
        <w:ind w:left="3686"/>
        <w:jc w:val="both"/>
        <w:rPr>
          <w:rFonts w:cs="Helvetica"/>
        </w:rPr>
      </w:pPr>
    </w:p>
    <w:p w14:paraId="62022C4B" w14:textId="5CC78D6B" w:rsidR="00C14880" w:rsidRPr="00C14880" w:rsidRDefault="00C14880" w:rsidP="00C14880">
      <w:pPr>
        <w:spacing w:before="60" w:after="60" w:line="240" w:lineRule="auto"/>
        <w:ind w:firstLine="1418"/>
        <w:jc w:val="both"/>
        <w:rPr>
          <w:rFonts w:cs="Helvetica"/>
        </w:rPr>
      </w:pPr>
      <w:r w:rsidRPr="00C14880">
        <w:rPr>
          <w:rFonts w:cs="Helvetica"/>
        </w:rPr>
        <w:t xml:space="preserve">RODRIGO GARCIA, </w:t>
      </w:r>
      <w:r w:rsidRPr="00C14880">
        <w:rPr>
          <w:rFonts w:cs="Helvetica"/>
        </w:rPr>
        <w:t>GOVERNADOR DO ESTADO DE SÃO PAULO</w:t>
      </w:r>
      <w:r w:rsidRPr="00C14880">
        <w:rPr>
          <w:rFonts w:cs="Helvetica"/>
        </w:rPr>
        <w:t>, no uso de suas atribuições legais,</w:t>
      </w:r>
    </w:p>
    <w:p w14:paraId="086A1629" w14:textId="77777777" w:rsidR="00C14880" w:rsidRPr="00C14880" w:rsidRDefault="00C14880" w:rsidP="00C14880">
      <w:pPr>
        <w:spacing w:before="60" w:after="60" w:line="240" w:lineRule="auto"/>
        <w:ind w:firstLine="1418"/>
        <w:jc w:val="both"/>
        <w:rPr>
          <w:rFonts w:cs="Helvetica"/>
        </w:rPr>
      </w:pPr>
      <w:r w:rsidRPr="00C14880">
        <w:rPr>
          <w:rFonts w:cs="Helvetica"/>
        </w:rPr>
        <w:t>Decreta:</w:t>
      </w:r>
    </w:p>
    <w:p w14:paraId="68E0DF5C" w14:textId="61F9E02C" w:rsidR="00C14880" w:rsidRPr="00C14880" w:rsidRDefault="00C14880" w:rsidP="00C14880">
      <w:pPr>
        <w:spacing w:before="60" w:after="60" w:line="240" w:lineRule="auto"/>
        <w:ind w:firstLine="1418"/>
        <w:jc w:val="both"/>
        <w:rPr>
          <w:rFonts w:cs="Helvetica"/>
        </w:rPr>
      </w:pPr>
      <w:r w:rsidRPr="00C14880">
        <w:rPr>
          <w:rFonts w:cs="Helvetica"/>
        </w:rPr>
        <w:t>Artigo 1º - Fica a Fazenda do Estado autorizada a receber do Município de Presidente Venceslau, mediante doação, sem ônus ou encargo, o imóvel situado na Rua Genny Rodrigues Ricci, s/n, loteamento "Azenha", no referido Município, com área de 6.017,14m</w:t>
      </w:r>
      <w:r>
        <w:rPr>
          <w:rFonts w:cs="Helvetica"/>
        </w:rPr>
        <w:t>²</w:t>
      </w:r>
      <w:r w:rsidRPr="00C14880">
        <w:rPr>
          <w:rFonts w:cs="Helvetica"/>
        </w:rPr>
        <w:t xml:space="preserve"> (seis mil dezessete metros quadrados e catorze decímetros quadrados), objeto da Matrícula nº 17.629, do Ofício de Registro de Imóveis da Comarca de Presidente Venceslau, identificado e descrito nos autos do Processo SEDUC-PRC-2022/23943.</w:t>
      </w:r>
    </w:p>
    <w:p w14:paraId="15E5BCAB" w14:textId="77777777" w:rsidR="00C14880" w:rsidRPr="00C14880" w:rsidRDefault="00C14880" w:rsidP="00C14880">
      <w:pPr>
        <w:spacing w:before="60" w:after="60" w:line="240" w:lineRule="auto"/>
        <w:ind w:firstLine="1418"/>
        <w:jc w:val="both"/>
        <w:rPr>
          <w:rFonts w:cs="Helvetica"/>
        </w:rPr>
      </w:pPr>
      <w:r w:rsidRPr="00C14880">
        <w:rPr>
          <w:rFonts w:cs="Helvetica"/>
        </w:rPr>
        <w:t>Parágrafo único - O imóvel de que trata o "caput" deste artigo destinar-se-á à Secretaria da Educação para a instalação de uma unidade escolar, no âmbito do Plano de Ações Integradas do Estado de São Paulo - PAINSP.</w:t>
      </w:r>
    </w:p>
    <w:p w14:paraId="2983A358" w14:textId="77777777" w:rsidR="00C14880" w:rsidRPr="00C14880" w:rsidRDefault="00C14880" w:rsidP="00C14880">
      <w:pPr>
        <w:spacing w:before="60" w:after="60" w:line="240" w:lineRule="auto"/>
        <w:ind w:firstLine="1418"/>
        <w:jc w:val="both"/>
        <w:rPr>
          <w:rFonts w:cs="Helvetica"/>
        </w:rPr>
      </w:pPr>
      <w:r w:rsidRPr="00C14880">
        <w:rPr>
          <w:rFonts w:cs="Helvetica"/>
        </w:rPr>
        <w:t>Artigo 2º - Este decreto entra em vigor na data de sua publicação.</w:t>
      </w:r>
    </w:p>
    <w:p w14:paraId="3A1E3BCA" w14:textId="77777777" w:rsidR="00C14880" w:rsidRPr="00C14880" w:rsidRDefault="00C14880" w:rsidP="00C14880">
      <w:pPr>
        <w:spacing w:before="60" w:after="60" w:line="240" w:lineRule="auto"/>
        <w:ind w:firstLine="1418"/>
        <w:jc w:val="both"/>
        <w:rPr>
          <w:rFonts w:cs="Helvetica"/>
        </w:rPr>
      </w:pPr>
      <w:r w:rsidRPr="00C14880">
        <w:rPr>
          <w:rFonts w:cs="Helvetica"/>
        </w:rPr>
        <w:t>Palácio dos Bandeirantes, 5 de julho de 2022</w:t>
      </w:r>
    </w:p>
    <w:p w14:paraId="00A6B645" w14:textId="34E87F89" w:rsidR="006D0A31" w:rsidRPr="00C14880" w:rsidRDefault="00C14880" w:rsidP="00C14880">
      <w:pPr>
        <w:spacing w:before="60" w:after="60" w:line="240" w:lineRule="auto"/>
        <w:ind w:firstLine="1418"/>
        <w:jc w:val="both"/>
      </w:pPr>
      <w:r w:rsidRPr="00C14880">
        <w:rPr>
          <w:rFonts w:cs="Helvetica"/>
        </w:rPr>
        <w:t>RODRIGO GARCIA</w:t>
      </w:r>
    </w:p>
    <w:sectPr w:rsidR="006D0A31" w:rsidRPr="00C14880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6B2"/>
    <w:rsid w:val="002B2DAB"/>
    <w:rsid w:val="002B5CDD"/>
    <w:rsid w:val="002B65AC"/>
    <w:rsid w:val="002C4C70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1025"/>
    <w:rsid w:val="004E2986"/>
    <w:rsid w:val="004F75B3"/>
    <w:rsid w:val="0051018F"/>
    <w:rsid w:val="0052771E"/>
    <w:rsid w:val="00536C2E"/>
    <w:rsid w:val="00537196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2022-07-06T12:23:00Z</dcterms:created>
  <dcterms:modified xsi:type="dcterms:W3CDTF">2022-07-06T12:24:00Z</dcterms:modified>
</cp:coreProperties>
</file>