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29" w:rsidRPr="006837C0" w:rsidRDefault="00234C29" w:rsidP="006837C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6837C0">
        <w:rPr>
          <w:rFonts w:ascii="Helvetica" w:hAnsi="Helvetica"/>
          <w:b/>
          <w:color w:val="000000"/>
          <w:sz w:val="22"/>
          <w:szCs w:val="22"/>
        </w:rPr>
        <w:t>DECRETO N</w:t>
      </w:r>
      <w:r w:rsidRPr="006837C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6837C0">
        <w:rPr>
          <w:rFonts w:ascii="Helvetica" w:hAnsi="Helvetica"/>
          <w:b/>
          <w:color w:val="000000"/>
          <w:sz w:val="22"/>
          <w:szCs w:val="22"/>
        </w:rPr>
        <w:t xml:space="preserve"> 65.100, DE 29 DE JULHO DE 2020</w:t>
      </w:r>
    </w:p>
    <w:p w:rsidR="00874DFA" w:rsidRDefault="00234C29" w:rsidP="00874DFA">
      <w:pPr>
        <w:autoSpaceDE w:val="0"/>
        <w:autoSpaceDN w:val="0"/>
        <w:adjustRightInd w:val="0"/>
        <w:spacing w:after="120" w:line="240" w:lineRule="auto"/>
        <w:ind w:left="3686"/>
        <w:jc w:val="both"/>
        <w:rPr>
          <w:rFonts w:cs="Helvetica"/>
          <w:b/>
          <w:bCs/>
          <w:color w:val="008000"/>
          <w:sz w:val="22"/>
        </w:rPr>
      </w:pPr>
      <w:r w:rsidRPr="006837C0">
        <w:rPr>
          <w:color w:val="000000"/>
          <w:sz w:val="22"/>
        </w:rPr>
        <w:t>Altera o Anexo II do Decreto n</w:t>
      </w:r>
      <w:r w:rsidRPr="006837C0">
        <w:rPr>
          <w:rFonts w:ascii="Cambria" w:hAnsi="Cambria" w:cs="Cambria"/>
          <w:color w:val="000000"/>
          <w:sz w:val="22"/>
        </w:rPr>
        <w:t>º</w:t>
      </w:r>
      <w:r w:rsidRPr="006837C0">
        <w:rPr>
          <w:color w:val="000000"/>
          <w:sz w:val="22"/>
        </w:rPr>
        <w:t xml:space="preserve"> 64.994, de 28 de maio de 2020, que disp</w:t>
      </w:r>
      <w:r w:rsidRPr="006837C0">
        <w:rPr>
          <w:rFonts w:ascii="Cambria" w:hAnsi="Cambria" w:cs="Cambria"/>
          <w:color w:val="000000"/>
          <w:sz w:val="22"/>
        </w:rPr>
        <w:t>õ</w:t>
      </w:r>
      <w:r w:rsidRPr="006837C0">
        <w:rPr>
          <w:color w:val="000000"/>
          <w:sz w:val="22"/>
        </w:rPr>
        <w:t>e sobre a medida de quarentena de que trata o Decreto n</w:t>
      </w:r>
      <w:r w:rsidRPr="006837C0">
        <w:rPr>
          <w:rFonts w:ascii="Cambria" w:hAnsi="Cambria" w:cs="Cambria"/>
          <w:color w:val="000000"/>
          <w:sz w:val="22"/>
        </w:rPr>
        <w:t>º</w:t>
      </w:r>
      <w:r w:rsidRPr="006837C0">
        <w:rPr>
          <w:color w:val="000000"/>
          <w:sz w:val="22"/>
        </w:rPr>
        <w:t xml:space="preserve"> 64.881, de 22 de mar</w:t>
      </w:r>
      <w:r w:rsidRPr="006837C0">
        <w:rPr>
          <w:rFonts w:ascii="Cambria" w:hAnsi="Cambria" w:cs="Cambria"/>
          <w:color w:val="000000"/>
          <w:sz w:val="22"/>
        </w:rPr>
        <w:t>ç</w:t>
      </w:r>
      <w:r w:rsidRPr="006837C0">
        <w:rPr>
          <w:color w:val="000000"/>
          <w:sz w:val="22"/>
        </w:rPr>
        <w:t>o de 2020, e institui o Plano S</w:t>
      </w:r>
      <w:r w:rsidRPr="006837C0">
        <w:rPr>
          <w:rFonts w:ascii="Cambria" w:hAnsi="Cambria" w:cs="Cambria"/>
          <w:color w:val="000000"/>
          <w:sz w:val="22"/>
        </w:rPr>
        <w:t>ã</w:t>
      </w:r>
      <w:r w:rsidRPr="006837C0">
        <w:rPr>
          <w:color w:val="000000"/>
          <w:sz w:val="22"/>
        </w:rPr>
        <w:t>o Paulo</w:t>
      </w:r>
      <w:r w:rsidR="00874DFA" w:rsidRPr="00874DFA">
        <w:rPr>
          <w:rFonts w:cs="Helvetica"/>
          <w:b/>
          <w:bCs/>
          <w:color w:val="008000"/>
          <w:sz w:val="22"/>
        </w:rPr>
        <w:t xml:space="preserve"> </w:t>
      </w:r>
    </w:p>
    <w:p w:rsidR="00874DFA" w:rsidRDefault="00874DFA" w:rsidP="00874DFA">
      <w:pPr>
        <w:autoSpaceDE w:val="0"/>
        <w:autoSpaceDN w:val="0"/>
        <w:adjustRightInd w:val="0"/>
        <w:spacing w:after="120" w:line="240" w:lineRule="auto"/>
        <w:rPr>
          <w:rFonts w:cs="Helvetica"/>
          <w:b/>
          <w:bCs/>
          <w:color w:val="008000"/>
          <w:sz w:val="22"/>
        </w:rPr>
      </w:pPr>
    </w:p>
    <w:p w:rsidR="00874DFA" w:rsidRDefault="00874DFA" w:rsidP="00874DFA">
      <w:pPr>
        <w:autoSpaceDE w:val="0"/>
        <w:autoSpaceDN w:val="0"/>
        <w:adjustRightInd w:val="0"/>
        <w:spacing w:after="120" w:line="240" w:lineRule="auto"/>
        <w:ind w:firstLine="1416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DORIA, GOVERNADOR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no uso de suas atribui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legais,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a recomenda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Centro de Conting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 xml:space="preserve">ncia do </w:t>
      </w:r>
      <w:proofErr w:type="spellStart"/>
      <w:r>
        <w:rPr>
          <w:rFonts w:cs="Helvetica"/>
          <w:b/>
          <w:bCs/>
          <w:color w:val="008000"/>
          <w:sz w:val="22"/>
        </w:rPr>
        <w:t>Coronav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rus</w:t>
      </w:r>
      <w:proofErr w:type="spellEnd"/>
      <w:r>
        <w:rPr>
          <w:rFonts w:cs="Helvetica"/>
          <w:b/>
          <w:bCs/>
          <w:color w:val="008000"/>
          <w:sz w:val="22"/>
        </w:rPr>
        <w:t xml:space="preserve"> da Secretaria da Sa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(Anexo I);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Considerando a necessidade constante de conter a dissemina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 e garantir o adequado funcionamento dos servi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sa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de,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Decreta: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1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O Anexo II a que se refere o artigo 5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de 2020, fica substitu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do pelo Anexo II que integra este decreto.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Artigo 2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Este decreto entra em vigor na data de sua publica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Pal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cio dos Bandeirantes, 29 de julho de 2020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JO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DORIA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ANEXO I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proofErr w:type="gramStart"/>
      <w:r>
        <w:rPr>
          <w:rFonts w:cs="Helvetica"/>
          <w:b/>
          <w:bCs/>
          <w:color w:val="008000"/>
          <w:sz w:val="22"/>
        </w:rPr>
        <w:t>a</w:t>
      </w:r>
      <w:proofErr w:type="gramEnd"/>
      <w:r>
        <w:rPr>
          <w:rFonts w:cs="Helvetica"/>
          <w:b/>
          <w:bCs/>
          <w:color w:val="008000"/>
          <w:sz w:val="22"/>
        </w:rPr>
        <w:t xml:space="preserve"> que se refere o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65.100, de 29 de julho de 2020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Nota T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cnica do Centro de Conting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 xml:space="preserve">ncia do </w:t>
      </w:r>
      <w:proofErr w:type="spellStart"/>
      <w:r>
        <w:rPr>
          <w:rFonts w:cs="Helvetica"/>
          <w:b/>
          <w:bCs/>
          <w:color w:val="008000"/>
          <w:sz w:val="22"/>
        </w:rPr>
        <w:t>Coronav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rus</w:t>
      </w:r>
      <w:proofErr w:type="spellEnd"/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Nos termos do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de 2020, que disp</w:t>
      </w:r>
      <w:r>
        <w:rPr>
          <w:rFonts w:ascii="Cambria" w:hAnsi="Cambria" w:cs="Cambria"/>
          <w:b/>
          <w:bCs/>
          <w:color w:val="008000"/>
          <w:sz w:val="22"/>
        </w:rPr>
        <w:t>õ</w:t>
      </w:r>
      <w:r>
        <w:rPr>
          <w:rFonts w:cs="Helvetica"/>
          <w:b/>
          <w:bCs/>
          <w:color w:val="008000"/>
          <w:sz w:val="22"/>
        </w:rPr>
        <w:t>e sobre a medida de quarentena e institui o Plano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este Centro de Conting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ncia, no exerc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cio da atribui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prevista no artigo 6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 decreto em refer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ncia, e com a finalidade de orientar, com transpar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e seguran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a, a decis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 xml:space="preserve">o atinente </w:t>
      </w:r>
      <w:r>
        <w:rPr>
          <w:rFonts w:ascii="Cambria" w:hAnsi="Cambria" w:cs="Cambria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retomada gradual do atendimento presencial ao p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blico de servi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e atividades nos Munic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pios paulistas, recomenda o que segue.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Transcorridos dois meses de vig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do Plano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observou-se a necessidade de atualiza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na aferi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dos indicadores de cada um dos crit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rios de classifica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das 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reas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nas fases do plano, de modo a aperfei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oar a gest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da medida de quarentena e manter as 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 enfrentamento da pandemia no est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gio mais atual e eficiente poss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vel.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Com essa finalidade, este Centro de Conting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recomenda a parcial revis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do Anexo II do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2020, na seguinte conformidade: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Implanta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margens de seguran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 xml:space="preserve">a </w:t>
      </w:r>
      <w:r>
        <w:rPr>
          <w:rFonts w:ascii="Cambria" w:hAnsi="Cambria" w:cs="Cambria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Considerando que hoje 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encontra-se em uma fase de plat</w:t>
      </w:r>
      <w:r>
        <w:rPr>
          <w:rFonts w:ascii="Cambria" w:hAnsi="Cambria" w:cs="Cambria"/>
          <w:b/>
          <w:bCs/>
          <w:color w:val="008000"/>
          <w:sz w:val="22"/>
        </w:rPr>
        <w:t>ô</w:t>
      </w:r>
      <w:r>
        <w:rPr>
          <w:rFonts w:cs="Helvetica"/>
          <w:b/>
          <w:bCs/>
          <w:color w:val="008000"/>
          <w:sz w:val="22"/>
        </w:rPr>
        <w:t xml:space="preserve">, e que 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relevante assegurar estabilidade das fases em que classificada cada 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rea, recomenda-se a aplica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uma margem de seguran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de 2,5p.p. no indicador de taxa de ocupa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leitos UTI </w:t>
      </w:r>
      <w:proofErr w:type="spellStart"/>
      <w:r>
        <w:rPr>
          <w:rFonts w:cs="Helvetica"/>
          <w:b/>
          <w:bCs/>
          <w:color w:val="008000"/>
          <w:sz w:val="22"/>
        </w:rPr>
        <w:t>Covid</w:t>
      </w:r>
      <w:proofErr w:type="spellEnd"/>
      <w:r>
        <w:rPr>
          <w:rFonts w:cs="Helvetica"/>
          <w:b/>
          <w:bCs/>
          <w:color w:val="008000"/>
          <w:sz w:val="22"/>
        </w:rPr>
        <w:t>. Para a medi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evolu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COVID-19, recomenda-se aplica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uma margem de seguran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de 0,1. Essas recomenda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visam impedir que uma suave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dos indicadores provoque impacto desproporcional nos </w:t>
      </w:r>
      <w:r>
        <w:rPr>
          <w:rFonts w:cs="Helvetica"/>
          <w:b/>
          <w:bCs/>
          <w:color w:val="008000"/>
          <w:sz w:val="22"/>
        </w:rPr>
        <w:lastRenderedPageBreak/>
        <w:t>respectivos crit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rios e, assim, pode-se conferir margem de seguran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ainda maior na aplica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das f</w:t>
      </w:r>
      <w:r>
        <w:rPr>
          <w:rFonts w:ascii="Cambria" w:hAnsi="Cambria" w:cs="Cambria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rmulas que identificam a fase de classifica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das 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reas consideradas.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Revis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de indicadores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b.1) Taxa de ocupa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leitos hospitalares destinados ao tratamento intensivo de pacientes com COVID-19 </w:t>
      </w:r>
      <w:r>
        <w:rPr>
          <w:rFonts w:ascii="Cambria" w:hAnsi="Cambria" w:cs="Cambria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Conforme evid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ncias cient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ficas atuais, a doen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atingiu o pico m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ximo dentro do Estado de 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em termos de interna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es, de forma que n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mais se justifica a manuten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capacidade hospitalar instalada para o combate </w:t>
      </w:r>
      <w:r>
        <w:rPr>
          <w:rFonts w:ascii="Cambria" w:hAnsi="Cambria" w:cs="Cambria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pandemia, livre. Os dados aferidos at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hoje permitem inferir que o Estado j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conta com leitos suficientes para atender pacientes com COVID-19, sem preju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zo do atendimento de outros casos. Desta forma, este Centro entende que a necessidade de manuten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40% de capacidade livre de Leitos UTI </w:t>
      </w:r>
      <w:proofErr w:type="spellStart"/>
      <w:r>
        <w:rPr>
          <w:rFonts w:cs="Helvetica"/>
          <w:b/>
          <w:bCs/>
          <w:color w:val="008000"/>
          <w:sz w:val="22"/>
        </w:rPr>
        <w:t>Covid</w:t>
      </w:r>
      <w:proofErr w:type="spellEnd"/>
      <w:r>
        <w:rPr>
          <w:rFonts w:cs="Helvetica"/>
          <w:b/>
          <w:bCs/>
          <w:color w:val="008000"/>
          <w:sz w:val="22"/>
        </w:rPr>
        <w:t xml:space="preserve"> n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 xml:space="preserve">o </w:t>
      </w:r>
      <w:r>
        <w:rPr>
          <w:rFonts w:ascii="Cambria" w:hAnsi="Cambria" w:cs="Cambria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imprescind</w:t>
      </w:r>
      <w:r>
        <w:rPr>
          <w:rFonts w:ascii="Cambria" w:hAnsi="Cambria" w:cs="Cambria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vel para classificar uma 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 com o respectivo indicador na fase 4 (verde). Recomenda-se, por isso, a atualiza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desse indicador no Anexo II do Decreto n</w:t>
      </w:r>
      <w:r>
        <w:rPr>
          <w:rFonts w:ascii="Cambria" w:hAnsi="Cambria" w:cs="Cambria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de 2020.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b.2)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interna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</w:t>
      </w:r>
      <w:r>
        <w:rPr>
          <w:rFonts w:ascii="Cambria" w:hAnsi="Cambria" w:cs="Cambria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</w:t>
      </w:r>
      <w:r>
        <w:rPr>
          <w:rFonts w:ascii="Cambria" w:hAnsi="Cambria" w:cs="Cambria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Recomenda-se a revis</w:t>
      </w:r>
      <w:r>
        <w:rPr>
          <w:rFonts w:ascii="Cambria" w:hAnsi="Cambria" w:cs="Cambria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destes indicadores, em rela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</w:t>
      </w:r>
      <w:r>
        <w:rPr>
          <w:rFonts w:ascii="Cambria" w:hAnsi="Cambria" w:cs="Cambria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fase 4 (verde), para que permane</w:t>
      </w:r>
      <w:r>
        <w:rPr>
          <w:rFonts w:ascii="Cambria" w:hAnsi="Cambria" w:cs="Cambria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am refletindo um patamar seguro de interna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e </w:t>
      </w:r>
      <w:r>
        <w:rPr>
          <w:rFonts w:ascii="Cambria" w:hAnsi="Cambria" w:cs="Cambria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bitos, levando-se em considera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a densidade demogr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fica das </w:t>
      </w:r>
      <w:r>
        <w:rPr>
          <w:rFonts w:ascii="Cambria" w:hAnsi="Cambria" w:cs="Cambria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reas. Para tanto, recomenda-se a exig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de que o indicador de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interna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</w:t>
      </w:r>
      <w:r>
        <w:rPr>
          <w:rFonts w:ascii="Cambria" w:hAnsi="Cambria" w:cs="Cambria"/>
          <w:b/>
          <w:bCs/>
          <w:color w:val="008000"/>
          <w:sz w:val="22"/>
        </w:rPr>
        <w:t xml:space="preserve"> </w:t>
      </w:r>
      <w:r>
        <w:rPr>
          <w:rFonts w:cs="Helvetica"/>
          <w:b/>
          <w:bCs/>
          <w:color w:val="008000"/>
          <w:sz w:val="22"/>
        </w:rPr>
        <w:t>na fase 4 apresente uma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abaixo de 1,0 e a soma das novas interna</w:t>
      </w:r>
      <w:r>
        <w:rPr>
          <w:rFonts w:ascii="Cambria" w:hAnsi="Cambria" w:cs="Cambria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nos </w:t>
      </w:r>
      <w:r>
        <w:rPr>
          <w:rFonts w:ascii="Cambria" w:hAnsi="Cambria" w:cs="Cambria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14 dias seja inferior a 40 por 100 mil habitantes. Ademais, recomenda-se a exig</w:t>
      </w:r>
      <w:r>
        <w:rPr>
          <w:rFonts w:ascii="Cambria" w:hAnsi="Cambria" w:cs="Cambria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de que o indicador de varia</w:t>
      </w:r>
      <w:r>
        <w:rPr>
          <w:rFonts w:ascii="Cambria" w:hAnsi="Cambria" w:cs="Cambria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</w:t>
      </w:r>
      <w:r>
        <w:rPr>
          <w:rFonts w:ascii="Cambria" w:hAnsi="Cambria" w:cs="Cambria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 na fase 4 apresente uma varia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abaixo de 1,0 e a soma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14 dias inferior a 5 por 100 mil habitantes.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c) Aferi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estabilidade </w:t>
      </w:r>
      <w:r>
        <w:rPr>
          <w:rFonts w:ascii="Calibri" w:hAnsi="Calibri" w:cs="Calibri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Tendo em vista que a fase 4 (verde) promove maior flexibilidade de atividades que j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 xml:space="preserve">o admitidas nas duas fases imediatamente anteriores, e considerando a proposta </w:t>
      </w: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b.2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acima, </w:t>
      </w:r>
      <w:r>
        <w:rPr>
          <w:rFonts w:ascii="Arial" w:hAnsi="Arial" w:cs="Arial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recomend</w:t>
      </w:r>
      <w:r>
        <w:rPr>
          <w:rFonts w:ascii="Arial" w:hAnsi="Arial" w:cs="Arial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vel que cada </w:t>
      </w:r>
      <w:r>
        <w:rPr>
          <w:rFonts w:ascii="Arial" w:hAnsi="Arial" w:cs="Arial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 permane</w:t>
      </w:r>
      <w:r>
        <w:rPr>
          <w:rFonts w:ascii="Arial" w:hAnsi="Arial" w:cs="Arial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 classificada, nos 28 dias anteriores, na fase 3 (amarela) para evolu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o. Assim, </w:t>
      </w:r>
      <w:r>
        <w:rPr>
          <w:rFonts w:ascii="Arial" w:hAnsi="Arial" w:cs="Arial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poss</w:t>
      </w:r>
      <w:r>
        <w:rPr>
          <w:rFonts w:ascii="Arial" w:hAnsi="Arial" w:cs="Arial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vel medir a efetiva sustenta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movimento de desacelera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curva de cont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gio.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Por essas raz</w:t>
      </w:r>
      <w:r>
        <w:rPr>
          <w:rFonts w:ascii="Calibri" w:hAnsi="Calibri" w:cs="Calibri"/>
          <w:b/>
          <w:bCs/>
          <w:color w:val="008000"/>
          <w:sz w:val="22"/>
        </w:rPr>
        <w:t>õ</w:t>
      </w:r>
      <w:r>
        <w:rPr>
          <w:rFonts w:cs="Helvetica"/>
          <w:b/>
          <w:bCs/>
          <w:color w:val="008000"/>
          <w:sz w:val="22"/>
        </w:rPr>
        <w:t>es, este Centro de Conting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recomenda a manuten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medida de quarentena, na forma do Plano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Paulo, bem como a atualiza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Anexo II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64.994, de 28 de maio de 2020.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_______________________________________________________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Dr. Paulo Menezes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Centro de Conting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e Centro de Opera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 Emerg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ncias em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P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blica e Estadual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ANEXO II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proofErr w:type="gramStart"/>
      <w:r>
        <w:rPr>
          <w:rFonts w:cs="Helvetica"/>
          <w:b/>
          <w:bCs/>
          <w:color w:val="008000"/>
          <w:sz w:val="22"/>
        </w:rPr>
        <w:t>a</w:t>
      </w:r>
      <w:proofErr w:type="gramEnd"/>
      <w:r>
        <w:rPr>
          <w:rFonts w:cs="Helvetica"/>
          <w:b/>
          <w:bCs/>
          <w:color w:val="008000"/>
          <w:sz w:val="22"/>
        </w:rPr>
        <w:t xml:space="preserve"> que se refere o artigo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do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65.100, de 29 de julho de 2020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Classifica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de 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reas e Indicadores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Forma de c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lculo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Para calcular a fase de risco de cada 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rea, utilizam-se dois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rios: capacidade de resposta do sistema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e evolu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lastRenderedPageBreak/>
        <w:t>1 - Capacidade de Resposta do Sistema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rio </w:t>
      </w:r>
      <w:r>
        <w:rPr>
          <w:rFonts w:ascii="Calibri" w:hAnsi="Calibri" w:cs="Calibri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Capacidade de Resposta do Sistema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composto pelos seguintes indicadores: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1.a) Taxa de ocupa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leitos hospitalares destinados ao tratamento intensivo de pacientes com COVID-19 (O): quociente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entre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pacientes suspeitos ou confirmados com COVID-19 internados em UTI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leitos hospitalares destinados ao tratamento intensivo de pacientes com COVID-19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maior ou igual a 80%, O = 1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80% e maior ou igual a 75%, O = 2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75%, O = 4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1.b) Quantidade de leitos hospitalares destinados ao tratamento intensivo de pacientes com COVID-19, por 100 mil habitantes (L)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a quantidade for menor ou igual a 3, L = 1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a quantidade for maior que 3 e menor ou igual a 5, L = 2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a quantidade for maior que 5, L = 4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Fontes: Central de Regula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Ofertas 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- CROSS (Lei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16.287, de 18 de julho de 2016), Censo COVID19 do Estado (Resolu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SS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53, de 13 de abril de 2020), SIMI (Decreto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64.963, de 5 de maio de 2020), e IBGE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2 - Evolu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O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rio </w:t>
      </w:r>
      <w:r>
        <w:rPr>
          <w:rFonts w:ascii="Calibri" w:hAnsi="Calibri" w:cs="Calibri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Evolu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composto pelos seguintes indicadores: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2.a) Taxa de contamina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(</w:t>
      </w:r>
      <w:proofErr w:type="spellStart"/>
      <w:r>
        <w:rPr>
          <w:rFonts w:cs="Helvetica"/>
          <w:b/>
          <w:bCs/>
          <w:color w:val="008000"/>
          <w:sz w:val="22"/>
        </w:rPr>
        <w:t>Nc</w:t>
      </w:r>
      <w:proofErr w:type="spellEnd"/>
      <w:r>
        <w:rPr>
          <w:rFonts w:cs="Helvetica"/>
          <w:b/>
          <w:bCs/>
          <w:color w:val="008000"/>
          <w:sz w:val="22"/>
        </w:rPr>
        <w:t>): quociente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entre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novos casos confirmados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novos casos confirmados de COVID-19 nos 7 dias anteriores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maior ou igual a 2, </w:t>
      </w:r>
      <w:proofErr w:type="spellStart"/>
      <w:r>
        <w:rPr>
          <w:rFonts w:cs="Helvetica"/>
          <w:b/>
          <w:bCs/>
          <w:color w:val="008000"/>
          <w:sz w:val="22"/>
        </w:rPr>
        <w:t>Nc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1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2 e maior ou igual a 1, </w:t>
      </w:r>
      <w:proofErr w:type="spellStart"/>
      <w:r>
        <w:rPr>
          <w:rFonts w:cs="Helvetica"/>
          <w:b/>
          <w:bCs/>
          <w:color w:val="008000"/>
          <w:sz w:val="22"/>
        </w:rPr>
        <w:t>Nc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3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 </w:t>
      </w:r>
      <w:proofErr w:type="spellStart"/>
      <w:r>
        <w:rPr>
          <w:rFonts w:cs="Helvetica"/>
          <w:b/>
          <w:bCs/>
          <w:color w:val="008000"/>
          <w:sz w:val="22"/>
        </w:rPr>
        <w:t>Nc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4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novos casos confirmados de COVID-19 nos 7 dias anteriores seja igual a 0,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novos casos confirmados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 diferente de 0, o indicador passa a ter valor 1,0.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novos casos confirmados de COVID-19 nos 7 dias anteriores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novos casos confirmados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sejam iguais a 0, o indicador passa a ter valor 0,0.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2.b) Taxa de Interna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(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>): quociente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entre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novas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novas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 pacientes confirmados ou com suspeita de COVID-19 nos 7 dias anteriores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maior ou igual a 1,5, 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1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lastRenderedPageBreak/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1,5 e maior ou igual a 1,0, 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2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1,0 e a quantidade de novas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ltimos 14 dias for maior ou igual a 40, 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3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1,0 e a quantidade de novas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ltimos 14 dias for inferior a 40, 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 xml:space="preserve"> = 4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 pacientes confirmados ou com suspeita de COVID-19 nos 7 dias anteriores seja igual a 0,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 diferente de 0, o indicador passa a ter valor 1,0.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de pacientes confirmados ou com suspeita de COVID-19 nos 7 dias anteriores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de interna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sejam iguais a 0, o indicador passa a ter valor 0,0.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2.c) Taxa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 (No): resultado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 xml:space="preserve">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por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pelo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 por COVID-19 nos 7 dias anteriores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maior ou igual a 2,0, </w:t>
      </w:r>
      <w:proofErr w:type="gramStart"/>
      <w:r>
        <w:rPr>
          <w:rFonts w:cs="Helvetica"/>
          <w:b/>
          <w:bCs/>
          <w:color w:val="008000"/>
          <w:sz w:val="22"/>
        </w:rPr>
        <w:t>No</w:t>
      </w:r>
      <w:proofErr w:type="gramEnd"/>
      <w:r>
        <w:rPr>
          <w:rFonts w:cs="Helvetica"/>
          <w:b/>
          <w:bCs/>
          <w:color w:val="008000"/>
          <w:sz w:val="22"/>
        </w:rPr>
        <w:t xml:space="preserve"> = 1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2,0 e maior ou igual a 1,0, </w:t>
      </w:r>
      <w:proofErr w:type="gramStart"/>
      <w:r>
        <w:rPr>
          <w:rFonts w:cs="Helvetica"/>
          <w:b/>
          <w:bCs/>
          <w:color w:val="008000"/>
          <w:sz w:val="22"/>
        </w:rPr>
        <w:t>No</w:t>
      </w:r>
      <w:proofErr w:type="gramEnd"/>
      <w:r>
        <w:rPr>
          <w:rFonts w:cs="Helvetica"/>
          <w:b/>
          <w:bCs/>
          <w:color w:val="008000"/>
          <w:sz w:val="22"/>
        </w:rPr>
        <w:t xml:space="preserve"> = 2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1,0 e a quantidade de novos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ltimos 14 dias for maior ou igual a 5, </w:t>
      </w:r>
      <w:proofErr w:type="gramStart"/>
      <w:r>
        <w:rPr>
          <w:rFonts w:cs="Helvetica"/>
          <w:b/>
          <w:bCs/>
          <w:color w:val="008000"/>
          <w:sz w:val="22"/>
        </w:rPr>
        <w:t>No</w:t>
      </w:r>
      <w:proofErr w:type="gramEnd"/>
      <w:r>
        <w:rPr>
          <w:rFonts w:cs="Helvetica"/>
          <w:b/>
          <w:bCs/>
          <w:color w:val="008000"/>
          <w:sz w:val="22"/>
        </w:rPr>
        <w:t xml:space="preserve"> = 3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Segoe UI Symbol" w:hAnsi="Segoe UI Symbol" w:cs="Segoe UI Symbol"/>
          <w:b/>
          <w:bCs/>
          <w:color w:val="008000"/>
          <w:sz w:val="22"/>
        </w:rPr>
        <w:t>☐</w:t>
      </w:r>
      <w:r>
        <w:rPr>
          <w:rFonts w:cs="Helvetica"/>
          <w:b/>
          <w:bCs/>
          <w:color w:val="008000"/>
          <w:sz w:val="22"/>
        </w:rPr>
        <w:t xml:space="preserve"> Se o resultado for menor que 1,0 e a quantidade de novos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ltimos 14 dias for inferior a 5, </w:t>
      </w:r>
      <w:proofErr w:type="gramStart"/>
      <w:r>
        <w:rPr>
          <w:rFonts w:cs="Helvetica"/>
          <w:b/>
          <w:bCs/>
          <w:color w:val="008000"/>
          <w:sz w:val="22"/>
        </w:rPr>
        <w:t>No</w:t>
      </w:r>
      <w:proofErr w:type="gramEnd"/>
      <w:r>
        <w:rPr>
          <w:rFonts w:cs="Helvetica"/>
          <w:b/>
          <w:bCs/>
          <w:color w:val="008000"/>
          <w:sz w:val="22"/>
        </w:rPr>
        <w:t xml:space="preserve"> = 4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 por COVID-19 nos 7 dias anteriores seja igual a 0,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por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 diferente de 0, o indicador passa a ter valor 1,0.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Caso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bitos por COVID-19 nos 7 dias anteriores e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 xml:space="preserve">mero de 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 xml:space="preserve">bitos por COVID-19 nos 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ltimos 7 dias sejam iguais a 0, o indicador passa a ter valor 0,0.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Fontes: Central de Regula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de Ofertas e Servi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os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- CROSS (Lei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16.287, de 18 de julho de 2016), Censo COVID19 do Estado (Resolu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SS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53, de 13 de abril de 2020), SIMI (Decreto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64.963, de 5 de maio de 2020), Boletim Epidemiol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gico do Centro de Vigil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>ncia Epidemiol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gica (CVE), IBGE, sistemas GAL-DATASUS, SIVEP-Gripe e notifica.saude.gov.br.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F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rmulas de c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lculo: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Para cada um dos indicadores acima descritos, 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atribu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do um peso, conforme seu impacto no respectivo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rio, de forma que os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rios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calculados pela m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dia ponderada dos indicadores, observadas as f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rmulas abaixo: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(1) Capacidade do Sistema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= (O*4 + L*</w:t>
      </w:r>
      <w:proofErr w:type="gramStart"/>
      <w:r>
        <w:rPr>
          <w:rFonts w:cs="Helvetica"/>
          <w:b/>
          <w:bCs/>
          <w:color w:val="008000"/>
          <w:sz w:val="22"/>
        </w:rPr>
        <w:t>1)/</w:t>
      </w:r>
      <w:proofErr w:type="gramEnd"/>
      <w:r>
        <w:rPr>
          <w:rFonts w:cs="Helvetica"/>
          <w:b/>
          <w:bCs/>
          <w:color w:val="008000"/>
          <w:sz w:val="22"/>
        </w:rPr>
        <w:t>(4 + 1)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(2) Evolu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 = (</w:t>
      </w:r>
      <w:proofErr w:type="spellStart"/>
      <w:r>
        <w:rPr>
          <w:rFonts w:cs="Helvetica"/>
          <w:b/>
          <w:bCs/>
          <w:color w:val="008000"/>
          <w:sz w:val="22"/>
        </w:rPr>
        <w:t>Nc</w:t>
      </w:r>
      <w:proofErr w:type="spellEnd"/>
      <w:r>
        <w:rPr>
          <w:rFonts w:cs="Helvetica"/>
          <w:b/>
          <w:bCs/>
          <w:color w:val="008000"/>
          <w:sz w:val="22"/>
        </w:rPr>
        <w:t xml:space="preserve">*1 + </w:t>
      </w:r>
      <w:proofErr w:type="spellStart"/>
      <w:r>
        <w:rPr>
          <w:rFonts w:cs="Helvetica"/>
          <w:b/>
          <w:bCs/>
          <w:color w:val="008000"/>
          <w:sz w:val="22"/>
        </w:rPr>
        <w:t>Ni</w:t>
      </w:r>
      <w:proofErr w:type="spellEnd"/>
      <w:r>
        <w:rPr>
          <w:rFonts w:cs="Helvetica"/>
          <w:b/>
          <w:bCs/>
          <w:color w:val="008000"/>
          <w:sz w:val="22"/>
        </w:rPr>
        <w:t>*3 + No*</w:t>
      </w:r>
      <w:proofErr w:type="gramStart"/>
      <w:r>
        <w:rPr>
          <w:rFonts w:cs="Helvetica"/>
          <w:b/>
          <w:bCs/>
          <w:color w:val="008000"/>
          <w:sz w:val="22"/>
        </w:rPr>
        <w:t>1)/</w:t>
      </w:r>
      <w:proofErr w:type="gramEnd"/>
      <w:r>
        <w:rPr>
          <w:rFonts w:cs="Helvetica"/>
          <w:b/>
          <w:bCs/>
          <w:color w:val="008000"/>
          <w:sz w:val="22"/>
        </w:rPr>
        <w:t>(1 + 3 + 1) A classifica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 xml:space="preserve">o final da 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rea corresponder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 xml:space="preserve">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menor nota atribu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da a um dos crit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rios (1) Capacidade do Sistema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 ou (2) Evolu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da COVID-19, arredondada para baixo 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o n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mero inteiro mais pr</w:t>
      </w:r>
      <w:r>
        <w:rPr>
          <w:rFonts w:ascii="Calibri" w:hAnsi="Calibri" w:cs="Calibri"/>
          <w:b/>
          <w:bCs/>
          <w:color w:val="008000"/>
          <w:sz w:val="22"/>
        </w:rPr>
        <w:t>ó</w:t>
      </w:r>
      <w:r>
        <w:rPr>
          <w:rFonts w:cs="Helvetica"/>
          <w:b/>
          <w:bCs/>
          <w:color w:val="008000"/>
          <w:sz w:val="22"/>
        </w:rPr>
        <w:t>ximo.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Jean </w:t>
      </w:r>
      <w:proofErr w:type="spellStart"/>
      <w:r>
        <w:rPr>
          <w:rFonts w:cs="Helvetica"/>
          <w:b/>
          <w:bCs/>
          <w:color w:val="008000"/>
          <w:sz w:val="22"/>
        </w:rPr>
        <w:t>Gorinchteyn</w:t>
      </w:r>
      <w:proofErr w:type="spellEnd"/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lastRenderedPageBreak/>
        <w:t>Secretaria de Sa</w:t>
      </w:r>
      <w:r>
        <w:rPr>
          <w:rFonts w:ascii="Calibri" w:hAnsi="Calibri" w:cs="Calibri"/>
          <w:b/>
          <w:bCs/>
          <w:color w:val="008000"/>
          <w:sz w:val="22"/>
        </w:rPr>
        <w:t>ú</w:t>
      </w:r>
      <w:r>
        <w:rPr>
          <w:rFonts w:cs="Helvetica"/>
          <w:b/>
          <w:bCs/>
          <w:color w:val="008000"/>
          <w:sz w:val="22"/>
        </w:rPr>
        <w:t>de</w:t>
      </w:r>
    </w:p>
    <w:p w:rsidR="00874DFA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</w:p>
    <w:p w:rsidR="00234C29" w:rsidRPr="006837C0" w:rsidRDefault="00874DFA" w:rsidP="00874DF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color w:val="000000"/>
          <w:sz w:val="22"/>
        </w:rPr>
      </w:pPr>
      <w:proofErr w:type="gramStart"/>
      <w:r>
        <w:rPr>
          <w:rFonts w:cs="Helvetica"/>
          <w:b/>
          <w:bCs/>
          <w:color w:val="000000"/>
          <w:sz w:val="22"/>
        </w:rPr>
        <w:t xml:space="preserve">( </w:t>
      </w:r>
      <w:r>
        <w:rPr>
          <w:rFonts w:cs="Helvetica"/>
          <w:b/>
          <w:bCs/>
          <w:color w:val="800080"/>
          <w:sz w:val="22"/>
        </w:rPr>
        <w:t>*</w:t>
      </w:r>
      <w:proofErr w:type="gramEnd"/>
      <w:r>
        <w:rPr>
          <w:rFonts w:cs="Helvetica"/>
          <w:b/>
          <w:bCs/>
          <w:color w:val="000000"/>
          <w:sz w:val="22"/>
        </w:rPr>
        <w:t xml:space="preserve"> ) Revogado pelo D</w:t>
      </w:r>
      <w:bookmarkStart w:id="0" w:name="_GoBack"/>
      <w:bookmarkEnd w:id="0"/>
      <w:r>
        <w:rPr>
          <w:rFonts w:cs="Helvetica"/>
          <w:b/>
          <w:bCs/>
          <w:color w:val="000000"/>
          <w:sz w:val="22"/>
        </w:rPr>
        <w:t>ecreto nº 65.163, de 2 de setembro de 2020</w:t>
      </w:r>
    </w:p>
    <w:sectPr w:rsidR="00234C29" w:rsidRPr="006837C0" w:rsidSect="006837C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9"/>
    <w:rsid w:val="00234C29"/>
    <w:rsid w:val="006837C0"/>
    <w:rsid w:val="006913F5"/>
    <w:rsid w:val="00874DFA"/>
    <w:rsid w:val="00AB2148"/>
    <w:rsid w:val="00C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6F4E-9092-46C3-85AB-F180677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Raquel Nader</cp:lastModifiedBy>
  <cp:revision>4</cp:revision>
  <dcterms:created xsi:type="dcterms:W3CDTF">2020-07-30T13:25:00Z</dcterms:created>
  <dcterms:modified xsi:type="dcterms:W3CDTF">2020-09-03T14:52:00Z</dcterms:modified>
</cp:coreProperties>
</file>