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21EE" w14:textId="06103C77" w:rsidR="0056449B" w:rsidRDefault="0056449B" w:rsidP="0056449B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6449B">
        <w:rPr>
          <w:rFonts w:ascii="Helvetica" w:hAnsi="Helvetica" w:cs="Helvetica"/>
          <w:b/>
          <w:bCs/>
          <w:sz w:val="22"/>
          <w:szCs w:val="22"/>
        </w:rPr>
        <w:t>DECRETO Nº 66.559, DE 11 DE MARÇO DE 2022</w:t>
      </w:r>
    </w:p>
    <w:p w14:paraId="37EC4892" w14:textId="77777777" w:rsidR="0056449B" w:rsidRPr="0056449B" w:rsidRDefault="0056449B" w:rsidP="0056449B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1C9063A1" w14:textId="7EA8CA5F" w:rsidR="0056449B" w:rsidRDefault="0056449B" w:rsidP="0056449B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Introduz alterações no Regulamento do Imposto sobre Operações Relativas à Circulação de Mercadorias e sobre Prestações de Serviços de Transporte Interestadual e Intermunicipal e de Comunicação – RICMS</w:t>
      </w:r>
    </w:p>
    <w:p w14:paraId="2C68ADB4" w14:textId="77777777" w:rsidR="0056449B" w:rsidRPr="0056449B" w:rsidRDefault="0056449B" w:rsidP="0056449B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6A4AEBDB" w14:textId="4C033201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JOÃO DORIA, GOVERNADOR DO ESTADO DE SÃO PAULO</w:t>
      </w:r>
      <w:r w:rsidRPr="0056449B">
        <w:rPr>
          <w:rFonts w:ascii="Helvetica" w:hAnsi="Helvetica" w:cs="Helvetica"/>
          <w:sz w:val="22"/>
          <w:szCs w:val="22"/>
        </w:rPr>
        <w:t xml:space="preserve">, no uso de suas atribuições legais e tendo em vista o disposto na Lei Complementar federal nº 190, de 4 de janeiro de 2022, na Lei nº 17.470, de 13 de dezembro de 2021, e no Convênio ICMS 236/21, de 27 de dezembro de 2021, </w:t>
      </w:r>
    </w:p>
    <w:p w14:paraId="57471EA1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Decreta:</w:t>
      </w:r>
    </w:p>
    <w:p w14:paraId="5E6ED9CF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Artigo 1° - Os dispositivos adiante indicados do Regulamento do Imposto sobre Operações Relativas à Circulação de Mercadorias e sobre Prestações de Serviços de Transporte Interestadual e Intermunicipal e de Comunicação - RICMS, aprovado pelo Decreto nº 45.490, de 30 de novembro de 2000, passam a vigorar com a seguinte redação:</w:t>
      </w:r>
    </w:p>
    <w:p w14:paraId="5DA6B370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6449B">
        <w:rPr>
          <w:rFonts w:ascii="Helvetica" w:hAnsi="Helvetica" w:cs="Helvetica"/>
          <w:sz w:val="22"/>
          <w:szCs w:val="22"/>
        </w:rPr>
        <w:t>do</w:t>
      </w:r>
      <w:proofErr w:type="gramEnd"/>
      <w:r w:rsidRPr="0056449B">
        <w:rPr>
          <w:rFonts w:ascii="Helvetica" w:hAnsi="Helvetica" w:cs="Helvetica"/>
          <w:sz w:val="22"/>
          <w:szCs w:val="22"/>
        </w:rPr>
        <w:t xml:space="preserve"> artigo 2º:</w:t>
      </w:r>
    </w:p>
    <w:p w14:paraId="5F3EB656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a) o inciso VI:</w:t>
      </w:r>
    </w:p>
    <w:p w14:paraId="03E5FB9B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“VI - </w:t>
      </w:r>
      <w:proofErr w:type="gramStart"/>
      <w:r w:rsidRPr="0056449B">
        <w:rPr>
          <w:rFonts w:ascii="Helvetica" w:hAnsi="Helvetica" w:cs="Helvetica"/>
          <w:sz w:val="22"/>
          <w:szCs w:val="22"/>
        </w:rPr>
        <w:t>na</w:t>
      </w:r>
      <w:proofErr w:type="gramEnd"/>
      <w:r w:rsidRPr="0056449B">
        <w:rPr>
          <w:rFonts w:ascii="Helvetica" w:hAnsi="Helvetica" w:cs="Helvetica"/>
          <w:sz w:val="22"/>
          <w:szCs w:val="22"/>
        </w:rPr>
        <w:t xml:space="preserve"> entrada, no território deste Estado, de bem ou mercadoria oriunda de outro Estado ou do Distrito Federal, adquirida por contribuinte do imposto e destinada a uso ou consumo ou à integração ao ativo imobilizado;”; (NR)</w:t>
      </w:r>
    </w:p>
    <w:p w14:paraId="28F20E2D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b) o inciso XVIII:</w:t>
      </w:r>
    </w:p>
    <w:p w14:paraId="691695E8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“XVIII - no início da prestação de serviço de transporte, exceto de passageiros, iniciada em outra unidade federada com destino a este Estado, não vinculada a operação ou prestação subsequente alcançada pela incidência do imposto e cujo tomador não seja contribuinte localizado neste Estado;”; (NR)</w:t>
      </w:r>
    </w:p>
    <w:p w14:paraId="2281E303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6449B">
        <w:rPr>
          <w:rFonts w:ascii="Helvetica" w:hAnsi="Helvetica" w:cs="Helvetica"/>
          <w:sz w:val="22"/>
          <w:szCs w:val="22"/>
        </w:rPr>
        <w:t>os</w:t>
      </w:r>
      <w:proofErr w:type="gramEnd"/>
      <w:r w:rsidRPr="0056449B">
        <w:rPr>
          <w:rFonts w:ascii="Helvetica" w:hAnsi="Helvetica" w:cs="Helvetica"/>
          <w:sz w:val="22"/>
          <w:szCs w:val="22"/>
        </w:rPr>
        <w:t xml:space="preserve"> §§ 6º e 7º do artigo 36:</w:t>
      </w:r>
    </w:p>
    <w:p w14:paraId="6BEEBBFC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“§ 6º - Na hipótese da alínea “b” do inciso VI, o imposto correspondente à diferença entre a alíquota interna e a interestadual será devido a este Estado quando ocorrer, em território paulista, a entrada física da mercadoria ou bem ou o fim da prestação do serviço.</w:t>
      </w:r>
    </w:p>
    <w:p w14:paraId="40AEA0D7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“§ 7º - Nos serviços de transporte iniciados em outra unidade federada com destino a este Estado e não vinculados a operação ou prestação subsequente alcançada pela incidência do imposto, o imposto correspondente à diferença entre a alíquota interna e a interestadual deverá ser pago pelo:</w:t>
      </w:r>
    </w:p>
    <w:p w14:paraId="065D4056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1. tomador, na hipótese de ser contribuinte do imposto localizado neste Estado;</w:t>
      </w:r>
    </w:p>
    <w:p w14:paraId="4279C9C1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2. prestador, no caso de prestação de serviço de transporte, exceto de passageiros, na hipótese de o tomador não ser contribuinte do imposto localizado neste Estado.”; (NR)</w:t>
      </w:r>
    </w:p>
    <w:p w14:paraId="553DD8E3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III - do artigo 37:</w:t>
      </w:r>
    </w:p>
    <w:p w14:paraId="40B66C42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a) o inciso VI:</w:t>
      </w:r>
    </w:p>
    <w:p w14:paraId="3163FA1E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“VI - </w:t>
      </w:r>
      <w:proofErr w:type="gramStart"/>
      <w:r w:rsidRPr="0056449B">
        <w:rPr>
          <w:rFonts w:ascii="Helvetica" w:hAnsi="Helvetica" w:cs="Helvetica"/>
          <w:sz w:val="22"/>
          <w:szCs w:val="22"/>
        </w:rPr>
        <w:t>quanto</w:t>
      </w:r>
      <w:proofErr w:type="gramEnd"/>
      <w:r w:rsidRPr="0056449B">
        <w:rPr>
          <w:rFonts w:ascii="Helvetica" w:hAnsi="Helvetica" w:cs="Helvetica"/>
          <w:sz w:val="22"/>
          <w:szCs w:val="22"/>
        </w:rPr>
        <w:t xml:space="preserve"> às entradas aludidas no inciso VI, o valor da operação sujeito ao imposto neste Estado;”; (NR)</w:t>
      </w:r>
    </w:p>
    <w:p w14:paraId="637F1814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b) os incisos X e XI:</w:t>
      </w:r>
    </w:p>
    <w:p w14:paraId="1DCBA689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lastRenderedPageBreak/>
        <w:t xml:space="preserve">“X - </w:t>
      </w:r>
      <w:proofErr w:type="gramStart"/>
      <w:r w:rsidRPr="0056449B">
        <w:rPr>
          <w:rFonts w:ascii="Helvetica" w:hAnsi="Helvetica" w:cs="Helvetica"/>
          <w:sz w:val="22"/>
          <w:szCs w:val="22"/>
        </w:rPr>
        <w:t>quanto</w:t>
      </w:r>
      <w:proofErr w:type="gramEnd"/>
      <w:r w:rsidRPr="0056449B">
        <w:rPr>
          <w:rFonts w:ascii="Helvetica" w:hAnsi="Helvetica" w:cs="Helvetica"/>
          <w:sz w:val="22"/>
          <w:szCs w:val="22"/>
        </w:rPr>
        <w:t xml:space="preserve"> à utilização de serviço aludida no inciso XIV, o valor da prestação sujeito ao imposto neste Estado;</w:t>
      </w:r>
    </w:p>
    <w:p w14:paraId="28C0A57F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XI - quanto às saídas aludidas no inciso XVII e aos serviços aludidos no inciso XVIII, o valor da operação ou prestação.”; (NR)</w:t>
      </w:r>
    </w:p>
    <w:p w14:paraId="0199B6CF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6449B">
        <w:rPr>
          <w:rFonts w:ascii="Helvetica" w:hAnsi="Helvetica" w:cs="Helvetica"/>
          <w:sz w:val="22"/>
          <w:szCs w:val="22"/>
        </w:rPr>
        <w:t>o</w:t>
      </w:r>
      <w:proofErr w:type="gramEnd"/>
      <w:r w:rsidRPr="0056449B">
        <w:rPr>
          <w:rFonts w:ascii="Helvetica" w:hAnsi="Helvetica" w:cs="Helvetica"/>
          <w:sz w:val="22"/>
          <w:szCs w:val="22"/>
        </w:rPr>
        <w:t xml:space="preserve"> artigo 49: </w:t>
      </w:r>
    </w:p>
    <w:p w14:paraId="0106C31F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“Artigo 49 - O montante do imposto, inclusive na hipótese dos incisos IV, VI, XIV, XVII e XVIII do artigo 2º, integra sua própria base de cálculo, constituindo o respectivo destaque mera indicação para fins de controle (Lei 6.374/89, art. 33, na redação da Lei 17.470/21, art. 1º, III).”; (NR)</w:t>
      </w:r>
    </w:p>
    <w:p w14:paraId="7B783E45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6449B">
        <w:rPr>
          <w:rFonts w:ascii="Helvetica" w:hAnsi="Helvetica" w:cs="Helvetica"/>
          <w:sz w:val="22"/>
          <w:szCs w:val="22"/>
        </w:rPr>
        <w:t>o</w:t>
      </w:r>
      <w:proofErr w:type="gramEnd"/>
      <w:r w:rsidRPr="0056449B">
        <w:rPr>
          <w:rFonts w:ascii="Helvetica" w:hAnsi="Helvetica" w:cs="Helvetica"/>
          <w:sz w:val="22"/>
          <w:szCs w:val="22"/>
        </w:rPr>
        <w:t xml:space="preserve"> § 3º do artigo 52: </w:t>
      </w:r>
    </w:p>
    <w:p w14:paraId="4EF9E9BE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“§ 3º - São internas, para fins do disposto neste artigo:</w:t>
      </w:r>
    </w:p>
    <w:p w14:paraId="6488F550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1. as operações com mercadorias entregues a consumidor final não contribuinte do imposto no território deste Estado, independentemente do seu domicílio ou da sua eventual inscrição no Cadastro de Contribuintes do ICMS de outra unidade federada;</w:t>
      </w:r>
    </w:p>
    <w:p w14:paraId="7537EF5A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2. as prestações de serviço de transporte de passageiros iniciadas no território deste Estado com destino a outro Estado ou ao Distrito Federal, quando o tomador não for contribuinte do imposto localizado na unidade federada de destino.”; (NR)</w:t>
      </w:r>
    </w:p>
    <w:p w14:paraId="7DE6421B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56449B">
        <w:rPr>
          <w:rFonts w:ascii="Helvetica" w:hAnsi="Helvetica" w:cs="Helvetica"/>
          <w:sz w:val="22"/>
          <w:szCs w:val="22"/>
        </w:rPr>
        <w:t>o</w:t>
      </w:r>
      <w:proofErr w:type="gramEnd"/>
      <w:r w:rsidRPr="0056449B">
        <w:rPr>
          <w:rFonts w:ascii="Helvetica" w:hAnsi="Helvetica" w:cs="Helvetica"/>
          <w:sz w:val="22"/>
          <w:szCs w:val="22"/>
        </w:rPr>
        <w:t xml:space="preserve"> item 2 do § 3º do artigo 56-C: </w:t>
      </w:r>
    </w:p>
    <w:p w14:paraId="0583141A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“2. pelo contribuinte não inscrito no Cadastro de Contribuintes do ICMS deste Estado, até o dia indicado no parágrafo único do artigo 254-A.”; (NR)</w:t>
      </w:r>
    </w:p>
    <w:p w14:paraId="10A6DA87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VII - do artigo 117: </w:t>
      </w:r>
    </w:p>
    <w:p w14:paraId="6C1A1F8B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a) o inciso II:</w:t>
      </w:r>
    </w:p>
    <w:p w14:paraId="413901AB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“II - como débito, no quadro “Débito do Imposto - Outros Débitos”, com a expressão “Inciso II do Art. 117 do RICMS”, o valor do imposto decorrente da aplicação da alíquota interna sobre a base de cálculo correspondente ao valor da operação ou prestação sujeito ao imposto neste Estado, observado o disposto no artigo 49.”; (NR)</w:t>
      </w:r>
    </w:p>
    <w:p w14:paraId="4301E5CC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b) o item 2 do § 5º:</w:t>
      </w:r>
    </w:p>
    <w:p w14:paraId="3AD9936F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“2. como débito, no quadro “Débito do Imposto - Outros Débitos”, com a expressão “Inciso II do Art. 117 do RICMS”, o valor do imposto decorrente da aplicação da alíquota interna sobre a base de cálculo correspondente ao valor da operação ou prestação sujeito ao imposto neste Estado, observado o disposto no artigo 49.”; (NR)</w:t>
      </w:r>
    </w:p>
    <w:p w14:paraId="47F9D860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VIII - o § 6º do artigo 3º do Anexo IV: </w:t>
      </w:r>
    </w:p>
    <w:p w14:paraId="56EEA68D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“§ 6º - O estabelecimento localizado em outra unidade federada, inscrito ou não no Cadastro de Contribuintes do ICMS deste Estado, que realizar operações ou prestações destinadas a não contribuinte do imposto localizado neste Estado deverá recolher o imposto devido a este Estado até o dia 15 do mês subsequente ao da ocorrência do fato gerador - CPR 1150.”. (NR)</w:t>
      </w:r>
    </w:p>
    <w:p w14:paraId="1C785A99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Artigo 2° - Ficam acrescentados ao Regulamento do Imposto sobre Operações Relativas à Circulação de Mercadorias e sobre Prestações de Serviços de Transporte Interestadual e Intermunicipal e de Comunicação - RICMS, aprovado pelo Decreto nº 45.490, de 30 de novembro de 2000, os dispositivos adiante indicados, com a seguinte redação:</w:t>
      </w:r>
    </w:p>
    <w:p w14:paraId="50385E39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6449B">
        <w:rPr>
          <w:rFonts w:ascii="Helvetica" w:hAnsi="Helvetica" w:cs="Helvetica"/>
          <w:sz w:val="22"/>
          <w:szCs w:val="22"/>
        </w:rPr>
        <w:t>o</w:t>
      </w:r>
      <w:proofErr w:type="gramEnd"/>
      <w:r w:rsidRPr="0056449B">
        <w:rPr>
          <w:rFonts w:ascii="Helvetica" w:hAnsi="Helvetica" w:cs="Helvetica"/>
          <w:sz w:val="22"/>
          <w:szCs w:val="22"/>
        </w:rPr>
        <w:t xml:space="preserve"> artigo 10-A: </w:t>
      </w:r>
    </w:p>
    <w:p w14:paraId="1D8384DB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lastRenderedPageBreak/>
        <w:t xml:space="preserve">“Artigo 10-A - É ainda contribuinte do imposto nas operações ou prestações que destinem mercadorias, bens ou serviços a consumidor final localizado neste Estado, em relação à diferença entre a alíquota interna deste Estado e a alíquota interestadual (Lei 6.374/89, art. 7º, § 2º, acrescentado pela Lei 17.470/21, art. 2º, II): </w:t>
      </w:r>
    </w:p>
    <w:p w14:paraId="598C785C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6449B">
        <w:rPr>
          <w:rFonts w:ascii="Helvetica" w:hAnsi="Helvetica" w:cs="Helvetica"/>
          <w:sz w:val="22"/>
          <w:szCs w:val="22"/>
        </w:rPr>
        <w:t>o</w:t>
      </w:r>
      <w:proofErr w:type="gramEnd"/>
      <w:r w:rsidRPr="0056449B">
        <w:rPr>
          <w:rFonts w:ascii="Helvetica" w:hAnsi="Helvetica" w:cs="Helvetica"/>
          <w:sz w:val="22"/>
          <w:szCs w:val="22"/>
        </w:rPr>
        <w:t xml:space="preserve"> destinatário da mercadoria, bem ou serviço, na hipótese de ser contribuinte do imposto localizado neste Estado; </w:t>
      </w:r>
    </w:p>
    <w:p w14:paraId="7CF2411A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6449B">
        <w:rPr>
          <w:rFonts w:ascii="Helvetica" w:hAnsi="Helvetica" w:cs="Helvetica"/>
          <w:sz w:val="22"/>
          <w:szCs w:val="22"/>
        </w:rPr>
        <w:t>o</w:t>
      </w:r>
      <w:proofErr w:type="gramEnd"/>
      <w:r w:rsidRPr="0056449B">
        <w:rPr>
          <w:rFonts w:ascii="Helvetica" w:hAnsi="Helvetica" w:cs="Helvetica"/>
          <w:sz w:val="22"/>
          <w:szCs w:val="22"/>
        </w:rPr>
        <w:t xml:space="preserve"> remetente da mercadoria ou bem ou o prestador de serviço localizado em outra unidade federada, na hipótese de o destinatário localizado neste Estado não ser contribuinte do imposto.</w:t>
      </w:r>
    </w:p>
    <w:p w14:paraId="74B880EC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Parágrafo único - O contribuinte localizado neste Estado que promover operação ou prestação interestadual destinada a consumidor final não contribuinte do imposto localizado em outra unidade federada deverá, em relação à diferença entre a alíquota interna do Estado de destino e a alíquota interestadual, observar a legislação da unidade federada de destino.”;</w:t>
      </w:r>
    </w:p>
    <w:p w14:paraId="6536CEF3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6449B">
        <w:rPr>
          <w:rFonts w:ascii="Helvetica" w:hAnsi="Helvetica" w:cs="Helvetica"/>
          <w:sz w:val="22"/>
          <w:szCs w:val="22"/>
        </w:rPr>
        <w:t>ao</w:t>
      </w:r>
      <w:proofErr w:type="gramEnd"/>
      <w:r w:rsidRPr="0056449B">
        <w:rPr>
          <w:rFonts w:ascii="Helvetica" w:hAnsi="Helvetica" w:cs="Helvetica"/>
          <w:sz w:val="22"/>
          <w:szCs w:val="22"/>
        </w:rPr>
        <w:t xml:space="preserve"> artigo 36, o inciso VI:</w:t>
      </w:r>
    </w:p>
    <w:p w14:paraId="02AE2BCE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“VI - </w:t>
      </w:r>
      <w:proofErr w:type="gramStart"/>
      <w:r w:rsidRPr="0056449B">
        <w:rPr>
          <w:rFonts w:ascii="Helvetica" w:hAnsi="Helvetica" w:cs="Helvetica"/>
          <w:sz w:val="22"/>
          <w:szCs w:val="22"/>
        </w:rPr>
        <w:t>tratando-se</w:t>
      </w:r>
      <w:proofErr w:type="gramEnd"/>
      <w:r w:rsidRPr="0056449B">
        <w:rPr>
          <w:rFonts w:ascii="Helvetica" w:hAnsi="Helvetica" w:cs="Helvetica"/>
          <w:sz w:val="22"/>
          <w:szCs w:val="22"/>
        </w:rPr>
        <w:t xml:space="preserve"> de operações ou prestações interestaduais destinadas a consumidor final localizado neste Estado, em relação à diferença entre a alíquota interna deste Estado e a alíquota interestadual:</w:t>
      </w:r>
    </w:p>
    <w:p w14:paraId="6ED3240C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a) o do estabelecimento do destinatário, quando o destinatário ou tomador for contribuinte do imposto; </w:t>
      </w:r>
    </w:p>
    <w:p w14:paraId="351AD2A1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b) o do estabelecimento do remetente ou onde tiver início a prestação, quando o destinatário ou tomador não for contribuinte do imposto.”;</w:t>
      </w:r>
    </w:p>
    <w:p w14:paraId="610F350A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III - ao artigo 37, os §§ 10 e 11: </w:t>
      </w:r>
    </w:p>
    <w:p w14:paraId="1F72B692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“§ 10 - Para estabelecer a base de cálculo do imposto devido a este Estado, nas operações ou prestações interestaduais originadas ou iniciadas em território paulista, deverá ser utilizada: </w:t>
      </w:r>
    </w:p>
    <w:p w14:paraId="0ED2D523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1. a alíquota interestadual prevista para a operação ou prestação quando o destinatário for contribuinte do imposto localizado no Estado de destino; </w:t>
      </w:r>
    </w:p>
    <w:p w14:paraId="494747E0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2. a alíquota interna do Estado de destino aplicável à operação ou prestação, nos demais casos.</w:t>
      </w:r>
    </w:p>
    <w:p w14:paraId="4E9D4400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§ 11 - Nas hipóteses dos incisos VI, X e XI, deverá ser utilizada a alíquota interna deste Estado para estabelecer a base de cálculo da operação ou prestação.”;</w:t>
      </w:r>
    </w:p>
    <w:p w14:paraId="024695DC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56449B">
        <w:rPr>
          <w:rFonts w:ascii="Helvetica" w:hAnsi="Helvetica" w:cs="Helvetica"/>
          <w:sz w:val="22"/>
          <w:szCs w:val="22"/>
        </w:rPr>
        <w:t>ao</w:t>
      </w:r>
      <w:proofErr w:type="gramEnd"/>
      <w:r w:rsidRPr="0056449B">
        <w:rPr>
          <w:rFonts w:ascii="Helvetica" w:hAnsi="Helvetica" w:cs="Helvetica"/>
          <w:sz w:val="22"/>
          <w:szCs w:val="22"/>
        </w:rPr>
        <w:t xml:space="preserve"> artigo 61, os §§ 17 e 18:</w:t>
      </w:r>
    </w:p>
    <w:p w14:paraId="68EFD4F0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“§ 17 - Nas operações ou prestações interestaduais originadas ou iniciadas neste Estado, o crédito relativo às operações ou prestações anteriores poderá ser deduzido do débito correspondente ao imposto devido a este Estado.</w:t>
      </w:r>
    </w:p>
    <w:p w14:paraId="53C8E7FC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§ 18 - Nas hipóteses dos incisos XVII e XVIII do artigo 2º, o imposto correspondente à diferença entre a alíquota interna e a interestadual deverá ser recolhido a este Estado sem a dedução de qualquer crédito relativo a operações ou prestações anteriores.”;</w:t>
      </w:r>
    </w:p>
    <w:p w14:paraId="5D78957F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56449B">
        <w:rPr>
          <w:rFonts w:ascii="Helvetica" w:hAnsi="Helvetica" w:cs="Helvetica"/>
          <w:sz w:val="22"/>
          <w:szCs w:val="22"/>
        </w:rPr>
        <w:t>ao</w:t>
      </w:r>
      <w:proofErr w:type="gramEnd"/>
      <w:r w:rsidRPr="0056449B">
        <w:rPr>
          <w:rFonts w:ascii="Helvetica" w:hAnsi="Helvetica" w:cs="Helvetica"/>
          <w:sz w:val="22"/>
          <w:szCs w:val="22"/>
        </w:rPr>
        <w:t xml:space="preserve"> artigo 117, o § 7º:</w:t>
      </w:r>
    </w:p>
    <w:p w14:paraId="760C1900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“§ 7º - O disposto neste artigo aplica-se, também, na hipótese em que a mercadoria entrada no território deste Estado, nos termos do inciso VI do artigo 2º, não seja objeto de entrada no estabelecimento do contribuinte, devendo o disposto no “caput” ser observado no período em que a mercadoria tiver entrado no território deste Estado.”;</w:t>
      </w:r>
    </w:p>
    <w:p w14:paraId="49281C78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lastRenderedPageBreak/>
        <w:t xml:space="preserve">VI - </w:t>
      </w:r>
      <w:proofErr w:type="gramStart"/>
      <w:r w:rsidRPr="0056449B">
        <w:rPr>
          <w:rFonts w:ascii="Helvetica" w:hAnsi="Helvetica" w:cs="Helvetica"/>
          <w:sz w:val="22"/>
          <w:szCs w:val="22"/>
        </w:rPr>
        <w:t>ao</w:t>
      </w:r>
      <w:proofErr w:type="gramEnd"/>
      <w:r w:rsidRPr="0056449B">
        <w:rPr>
          <w:rFonts w:ascii="Helvetica" w:hAnsi="Helvetica" w:cs="Helvetica"/>
          <w:sz w:val="22"/>
          <w:szCs w:val="22"/>
        </w:rPr>
        <w:t xml:space="preserve"> artigo 254-A, o parágrafo único: </w:t>
      </w:r>
    </w:p>
    <w:p w14:paraId="22D91105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“Parágrafo único - Os débitos constituídos nos termos do “caput” poderão ser recolhidos, por mês de referência, até o dia 15 do mês subsequente ao da emissão dos documentos fiscais, sem os acréscimos legais, tais como a multa prevista no artigo 528 e os juros de mora, observada a disciplina estabelecida pela Secretaria da Fazenda e Planejamento.”.</w:t>
      </w:r>
    </w:p>
    <w:p w14:paraId="7C6EB618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Artigo 3° - Ficam revogados os dispositivos adiante indicados do Regulamento do Imposto sobre Operações Relativas à Circulação de Mercadorias e sobre Prestações de Serviços de Transporte Interestadual e Intermunicipal e de Comunicação - RICMS, aprovado pelo Decreto nº 45.490, de 30 de novembro de 2000:</w:t>
      </w:r>
    </w:p>
    <w:p w14:paraId="3E4CA949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56449B">
        <w:rPr>
          <w:rFonts w:ascii="Helvetica" w:hAnsi="Helvetica" w:cs="Helvetica"/>
          <w:sz w:val="22"/>
          <w:szCs w:val="22"/>
        </w:rPr>
        <w:t>a</w:t>
      </w:r>
      <w:proofErr w:type="gramEnd"/>
      <w:r w:rsidRPr="0056449B">
        <w:rPr>
          <w:rFonts w:ascii="Helvetica" w:hAnsi="Helvetica" w:cs="Helvetica"/>
          <w:sz w:val="22"/>
          <w:szCs w:val="22"/>
        </w:rPr>
        <w:t xml:space="preserve"> alínea “c” do inciso II do artigo 36;</w:t>
      </w:r>
    </w:p>
    <w:p w14:paraId="1E072505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56449B">
        <w:rPr>
          <w:rFonts w:ascii="Helvetica" w:hAnsi="Helvetica" w:cs="Helvetica"/>
          <w:sz w:val="22"/>
          <w:szCs w:val="22"/>
        </w:rPr>
        <w:t>do</w:t>
      </w:r>
      <w:proofErr w:type="gramEnd"/>
      <w:r w:rsidRPr="0056449B">
        <w:rPr>
          <w:rFonts w:ascii="Helvetica" w:hAnsi="Helvetica" w:cs="Helvetica"/>
          <w:sz w:val="22"/>
          <w:szCs w:val="22"/>
        </w:rPr>
        <w:t xml:space="preserve"> artigo 115:</w:t>
      </w:r>
    </w:p>
    <w:p w14:paraId="1323FFF2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a) os incisos XV-B e XV-C;</w:t>
      </w:r>
    </w:p>
    <w:p w14:paraId="671E9332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b) o § 9º.</w:t>
      </w:r>
    </w:p>
    <w:p w14:paraId="1B01CC6B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Artigo 4º - A diferença entre as alíquotas interna do Estado de São Paulo e interestadual - DIFAL, nas operações e prestações destinadas a consumidor final não contribuinte do ICMS localizado neste Estado, será exigida a partir de 1º de abril de 2022.</w:t>
      </w:r>
    </w:p>
    <w:p w14:paraId="2F0BE3E3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Artigo 5º - Este decreto entra em vigor em 14 de março de 2022, exceto em relação ao inciso V do artigo 1º, retroagindo seus efeitos a 5 de janeiro de 2022.</w:t>
      </w:r>
    </w:p>
    <w:p w14:paraId="76324C16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Palácio dos Bandeirantes, 11 de março de 2022</w:t>
      </w:r>
    </w:p>
    <w:p w14:paraId="029DD2EB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JOÃO DORIA</w:t>
      </w:r>
    </w:p>
    <w:p w14:paraId="34E0D6BC" w14:textId="77777777" w:rsid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38DF8CDE" w14:textId="77777777" w:rsid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6F958D1" w14:textId="77777777" w:rsid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5AF3964" w14:textId="732BEB93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OFÍCIO Nº 091/2022 - GS/SRE</w:t>
      </w:r>
    </w:p>
    <w:p w14:paraId="5E39A371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Senhor Governador,</w:t>
      </w:r>
    </w:p>
    <w:p w14:paraId="64401877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Tenho a honra de encaminhar a Vossa Excelência a inclusa minuta de decreto, que introduz alterações no Regulamento do Imposto sobre Operações Relativas à Circulação de Mercadorias e sobre Prestações de Serviços de Transporte Interestadual e Intermunicipal e de Comunicação - RICMS, aprovado pelo Decreto nº 45.490, de 30 de novembro de 2000, e dá outras providências.</w:t>
      </w:r>
    </w:p>
    <w:p w14:paraId="09F77516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A minuta propõe implementar, no RICMS, as disposições trazidas pela Lei Complementar Federal nº 190, de 4 de janeiro de 2022, e pela Lei nº 17.470, de 13 de dezembro de 2021.</w:t>
      </w:r>
    </w:p>
    <w:p w14:paraId="75537706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As alterações propostas referem-se ao imposto correspondente à diferença entre a alíquota interna e a interestadual - DIFAL, nas operações e prestações destinadas a consumidor final, contribuinte ou não do ICMS, localizado em outra unidade federada. </w:t>
      </w:r>
    </w:p>
    <w:p w14:paraId="1E0A1D90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Com essas justificativas e propondo a edição de decreto conforme a minuta, aproveito o ensejo para reiterar-lhe meus protestos de estima e alta consideração.</w:t>
      </w:r>
    </w:p>
    <w:p w14:paraId="051CE4DF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Tomás </w:t>
      </w:r>
      <w:proofErr w:type="spellStart"/>
      <w:r w:rsidRPr="0056449B">
        <w:rPr>
          <w:rFonts w:ascii="Helvetica" w:hAnsi="Helvetica" w:cs="Helvetica"/>
          <w:sz w:val="22"/>
          <w:szCs w:val="22"/>
        </w:rPr>
        <w:t>Bruginski</w:t>
      </w:r>
      <w:proofErr w:type="spellEnd"/>
      <w:r w:rsidRPr="0056449B">
        <w:rPr>
          <w:rFonts w:ascii="Helvetica" w:hAnsi="Helvetica" w:cs="Helvetica"/>
          <w:sz w:val="22"/>
          <w:szCs w:val="22"/>
        </w:rPr>
        <w:t xml:space="preserve"> de Paula</w:t>
      </w:r>
    </w:p>
    <w:p w14:paraId="40850465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 xml:space="preserve">Secretário Executivo, </w:t>
      </w:r>
      <w:proofErr w:type="gramStart"/>
      <w:r w:rsidRPr="0056449B">
        <w:rPr>
          <w:rFonts w:ascii="Helvetica" w:hAnsi="Helvetica" w:cs="Helvetica"/>
          <w:sz w:val="22"/>
          <w:szCs w:val="22"/>
        </w:rPr>
        <w:t>Respondendo</w:t>
      </w:r>
      <w:proofErr w:type="gramEnd"/>
      <w:r w:rsidRPr="0056449B">
        <w:rPr>
          <w:rFonts w:ascii="Helvetica" w:hAnsi="Helvetica" w:cs="Helvetica"/>
          <w:sz w:val="22"/>
          <w:szCs w:val="22"/>
        </w:rPr>
        <w:t xml:space="preserve"> pelo Expediente da Secretaria da Fazenda e Planejamento</w:t>
      </w:r>
    </w:p>
    <w:p w14:paraId="4A06782C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lastRenderedPageBreak/>
        <w:t>À</w:t>
      </w:r>
    </w:p>
    <w:p w14:paraId="753D15E2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Sua Excelência o Senhor</w:t>
      </w:r>
    </w:p>
    <w:p w14:paraId="437D8081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JOÃO DORIA</w:t>
      </w:r>
    </w:p>
    <w:p w14:paraId="40B7A304" w14:textId="77777777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Governador do Estado de São Paulo</w:t>
      </w:r>
    </w:p>
    <w:p w14:paraId="64111E16" w14:textId="71788824" w:rsidR="0056449B" w:rsidRPr="0056449B" w:rsidRDefault="0056449B" w:rsidP="0056449B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6449B">
        <w:rPr>
          <w:rFonts w:ascii="Helvetica" w:hAnsi="Helvetica" w:cs="Helvetica"/>
          <w:sz w:val="22"/>
          <w:szCs w:val="22"/>
        </w:rPr>
        <w:t>Palácio dos Bandeirantes</w:t>
      </w:r>
    </w:p>
    <w:sectPr w:rsidR="0056449B" w:rsidRPr="0056449B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628A5"/>
    <w:rsid w:val="00071C2B"/>
    <w:rsid w:val="0007295A"/>
    <w:rsid w:val="00075907"/>
    <w:rsid w:val="000858E5"/>
    <w:rsid w:val="000919C0"/>
    <w:rsid w:val="0009370A"/>
    <w:rsid w:val="00096293"/>
    <w:rsid w:val="00096D13"/>
    <w:rsid w:val="000974CA"/>
    <w:rsid w:val="000A01C3"/>
    <w:rsid w:val="000B39DA"/>
    <w:rsid w:val="000C1C52"/>
    <w:rsid w:val="000D04B1"/>
    <w:rsid w:val="000D1236"/>
    <w:rsid w:val="000E7307"/>
    <w:rsid w:val="000F627F"/>
    <w:rsid w:val="00113020"/>
    <w:rsid w:val="00124CBF"/>
    <w:rsid w:val="0012654F"/>
    <w:rsid w:val="00131D22"/>
    <w:rsid w:val="0014139B"/>
    <w:rsid w:val="0015764E"/>
    <w:rsid w:val="0018033B"/>
    <w:rsid w:val="001830D8"/>
    <w:rsid w:val="00184D80"/>
    <w:rsid w:val="001B3296"/>
    <w:rsid w:val="001B5DB0"/>
    <w:rsid w:val="001C4A71"/>
    <w:rsid w:val="001C5D01"/>
    <w:rsid w:val="001D2C54"/>
    <w:rsid w:val="001D47AA"/>
    <w:rsid w:val="001E5DA5"/>
    <w:rsid w:val="001F488E"/>
    <w:rsid w:val="00212C7C"/>
    <w:rsid w:val="00231C37"/>
    <w:rsid w:val="00243CD7"/>
    <w:rsid w:val="002637B3"/>
    <w:rsid w:val="00275067"/>
    <w:rsid w:val="0028751E"/>
    <w:rsid w:val="00292CDA"/>
    <w:rsid w:val="002970CC"/>
    <w:rsid w:val="002B5CDD"/>
    <w:rsid w:val="002C701E"/>
    <w:rsid w:val="002C7C81"/>
    <w:rsid w:val="002E697A"/>
    <w:rsid w:val="00302D37"/>
    <w:rsid w:val="003138FC"/>
    <w:rsid w:val="00314163"/>
    <w:rsid w:val="00320726"/>
    <w:rsid w:val="00321F0A"/>
    <w:rsid w:val="00333007"/>
    <w:rsid w:val="0034299E"/>
    <w:rsid w:val="00343EDB"/>
    <w:rsid w:val="00353DEA"/>
    <w:rsid w:val="00370057"/>
    <w:rsid w:val="0037121C"/>
    <w:rsid w:val="00390444"/>
    <w:rsid w:val="003933E4"/>
    <w:rsid w:val="003A29BE"/>
    <w:rsid w:val="003B53B1"/>
    <w:rsid w:val="0040342D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5023D"/>
    <w:rsid w:val="00550FB6"/>
    <w:rsid w:val="00554804"/>
    <w:rsid w:val="00561326"/>
    <w:rsid w:val="00561759"/>
    <w:rsid w:val="0056449B"/>
    <w:rsid w:val="00566BA1"/>
    <w:rsid w:val="00572FA8"/>
    <w:rsid w:val="00574120"/>
    <w:rsid w:val="00580B48"/>
    <w:rsid w:val="00586B36"/>
    <w:rsid w:val="00595235"/>
    <w:rsid w:val="005952F6"/>
    <w:rsid w:val="005973A3"/>
    <w:rsid w:val="005976B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30C7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57C89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94C"/>
    <w:rsid w:val="007D16D6"/>
    <w:rsid w:val="007D5053"/>
    <w:rsid w:val="007E2FFB"/>
    <w:rsid w:val="008054E4"/>
    <w:rsid w:val="00813EFC"/>
    <w:rsid w:val="0082268D"/>
    <w:rsid w:val="00835A00"/>
    <w:rsid w:val="00837522"/>
    <w:rsid w:val="00851620"/>
    <w:rsid w:val="00855B24"/>
    <w:rsid w:val="008653C1"/>
    <w:rsid w:val="008674E7"/>
    <w:rsid w:val="008A4E41"/>
    <w:rsid w:val="008A79A4"/>
    <w:rsid w:val="008B2B4B"/>
    <w:rsid w:val="008C2CF0"/>
    <w:rsid w:val="008D28CF"/>
    <w:rsid w:val="008E0803"/>
    <w:rsid w:val="008F2B83"/>
    <w:rsid w:val="00900ED4"/>
    <w:rsid w:val="00904057"/>
    <w:rsid w:val="00921100"/>
    <w:rsid w:val="009241C2"/>
    <w:rsid w:val="00925B4D"/>
    <w:rsid w:val="00931C15"/>
    <w:rsid w:val="00936F63"/>
    <w:rsid w:val="00942C8C"/>
    <w:rsid w:val="00944CB3"/>
    <w:rsid w:val="009564BF"/>
    <w:rsid w:val="00983FFE"/>
    <w:rsid w:val="009D30A4"/>
    <w:rsid w:val="009E3E99"/>
    <w:rsid w:val="009E60E6"/>
    <w:rsid w:val="00A300E0"/>
    <w:rsid w:val="00A3404F"/>
    <w:rsid w:val="00A370DC"/>
    <w:rsid w:val="00A41BF2"/>
    <w:rsid w:val="00A574A9"/>
    <w:rsid w:val="00A63B65"/>
    <w:rsid w:val="00A66A7D"/>
    <w:rsid w:val="00A715AF"/>
    <w:rsid w:val="00A90CAA"/>
    <w:rsid w:val="00AA5EFA"/>
    <w:rsid w:val="00AE6743"/>
    <w:rsid w:val="00AF465F"/>
    <w:rsid w:val="00B01EE7"/>
    <w:rsid w:val="00B0267E"/>
    <w:rsid w:val="00B04783"/>
    <w:rsid w:val="00B125C0"/>
    <w:rsid w:val="00B144EC"/>
    <w:rsid w:val="00B17944"/>
    <w:rsid w:val="00B268CE"/>
    <w:rsid w:val="00B2723D"/>
    <w:rsid w:val="00B338AF"/>
    <w:rsid w:val="00B437C0"/>
    <w:rsid w:val="00B508E4"/>
    <w:rsid w:val="00B55620"/>
    <w:rsid w:val="00B57EFF"/>
    <w:rsid w:val="00B82564"/>
    <w:rsid w:val="00BC0D8E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34971"/>
    <w:rsid w:val="00C363DF"/>
    <w:rsid w:val="00C54A59"/>
    <w:rsid w:val="00C55A1D"/>
    <w:rsid w:val="00C562FD"/>
    <w:rsid w:val="00C6353E"/>
    <w:rsid w:val="00C77ABC"/>
    <w:rsid w:val="00C820FC"/>
    <w:rsid w:val="00C9486E"/>
    <w:rsid w:val="00CA5E99"/>
    <w:rsid w:val="00CA7052"/>
    <w:rsid w:val="00CB1C35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520C5"/>
    <w:rsid w:val="00D711CD"/>
    <w:rsid w:val="00D74636"/>
    <w:rsid w:val="00D82E49"/>
    <w:rsid w:val="00D97397"/>
    <w:rsid w:val="00DA1B99"/>
    <w:rsid w:val="00DB0B30"/>
    <w:rsid w:val="00DD3823"/>
    <w:rsid w:val="00E11ABC"/>
    <w:rsid w:val="00E157CC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B7D45"/>
    <w:rsid w:val="00EC1354"/>
    <w:rsid w:val="00EE0E6E"/>
    <w:rsid w:val="00EF3722"/>
    <w:rsid w:val="00F16301"/>
    <w:rsid w:val="00F26C22"/>
    <w:rsid w:val="00F41386"/>
    <w:rsid w:val="00F4178F"/>
    <w:rsid w:val="00F520AA"/>
    <w:rsid w:val="00F5501E"/>
    <w:rsid w:val="00F63D83"/>
    <w:rsid w:val="00F84EDF"/>
    <w:rsid w:val="00FA0503"/>
    <w:rsid w:val="00FA34A7"/>
    <w:rsid w:val="00FB0361"/>
    <w:rsid w:val="00FB60F4"/>
    <w:rsid w:val="00FC33D0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1670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2022-03-14T12:45:00Z</dcterms:created>
  <dcterms:modified xsi:type="dcterms:W3CDTF">2022-03-14T12:48:00Z</dcterms:modified>
</cp:coreProperties>
</file>