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ED41" w14:textId="0EE38BA3" w:rsidR="00453B9B" w:rsidRDefault="00453B9B" w:rsidP="00E84D97">
      <w:pPr>
        <w:spacing w:before="60" w:after="60" w:line="240" w:lineRule="auto"/>
        <w:jc w:val="center"/>
        <w:rPr>
          <w:rFonts w:cs="Helvetica"/>
          <w:b/>
          <w:bCs/>
        </w:rPr>
      </w:pPr>
      <w:r w:rsidRPr="00453B9B">
        <w:rPr>
          <w:rFonts w:cs="Helvetica"/>
          <w:b/>
          <w:bCs/>
        </w:rPr>
        <w:t>DECRETO Nº 66.435, DE 13 DE JANEIRO DE 2022</w:t>
      </w:r>
    </w:p>
    <w:p w14:paraId="4A70ABD5" w14:textId="77777777" w:rsidR="00161E54" w:rsidRPr="00453B9B" w:rsidRDefault="00161E54" w:rsidP="00E84D97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6BF79CF8" w14:textId="5F7CDD06" w:rsidR="00453B9B" w:rsidRDefault="00453B9B" w:rsidP="00161E54">
      <w:pPr>
        <w:spacing w:before="60" w:after="60" w:line="240" w:lineRule="auto"/>
        <w:ind w:left="3686"/>
        <w:jc w:val="both"/>
        <w:rPr>
          <w:rFonts w:cs="Helvetica"/>
        </w:rPr>
      </w:pPr>
      <w:r w:rsidRPr="00453B9B">
        <w:rPr>
          <w:rFonts w:cs="Helvetica"/>
        </w:rPr>
        <w:t>Transfere, da Secretaria da Segurança Pública para o Ministério Público do Estado de São Paulo, a administração do imóvel que especifica, localizado no Município de Apiaí</w:t>
      </w:r>
    </w:p>
    <w:p w14:paraId="5438166E" w14:textId="77777777" w:rsidR="00161E54" w:rsidRPr="00453B9B" w:rsidRDefault="00161E54" w:rsidP="00161E54">
      <w:pPr>
        <w:spacing w:before="60" w:after="60" w:line="240" w:lineRule="auto"/>
        <w:ind w:left="3686"/>
        <w:jc w:val="both"/>
        <w:rPr>
          <w:rFonts w:cs="Helvetica"/>
        </w:rPr>
      </w:pPr>
    </w:p>
    <w:p w14:paraId="154DC571" w14:textId="0100F693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 xml:space="preserve">JOÃO DORIA, </w:t>
      </w:r>
      <w:r w:rsidR="00161E54" w:rsidRPr="00453B9B">
        <w:rPr>
          <w:rFonts w:cs="Helvetica"/>
        </w:rPr>
        <w:t>GOVERNADOR DO ESTADO DE SÃO PAULO</w:t>
      </w:r>
      <w:r w:rsidRPr="00453B9B">
        <w:rPr>
          <w:rFonts w:cs="Helvetica"/>
        </w:rPr>
        <w:t>, no uso de suas atribuições legais e à vista da manifestação do Conselho do Patrimônio Imobiliário,</w:t>
      </w:r>
    </w:p>
    <w:p w14:paraId="639C3087" w14:textId="77777777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>Decreta:</w:t>
      </w:r>
    </w:p>
    <w:p w14:paraId="79FE98E2" w14:textId="77777777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>Artigo 1º - Fica transferida, da Secretaria da Segurança Pública para o Ministério Público do Estado de São Paulo, a administração do imóvel localizado na Praça Francisco Xavier da Rocha, n° 243, Centro, no Município de Apiaí, objeto da Matrícula n° 8.440 do Ofício de Registro de Imóveis da Comarca de Apiaí, cadastrado no SGI sob o n° 15118, devidamente identificado e descrito nos autos do Processo SG-316.358/2020.</w:t>
      </w:r>
    </w:p>
    <w:p w14:paraId="373C213F" w14:textId="77777777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>Parágrafo único - O imóvel de que trata o "caput" deste artigo destinar-se-á à instalação de unidade do Ministério Público do Estado de São Paulo, no Município.</w:t>
      </w:r>
    </w:p>
    <w:p w14:paraId="18D42D34" w14:textId="77777777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>Artigo 2º - Este decreto entra em vigor na data de sua publicação.</w:t>
      </w:r>
    </w:p>
    <w:p w14:paraId="1ED6EA07" w14:textId="77777777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>Palácio dos Bandeirantes, 13 de janeiro de 2022</w:t>
      </w:r>
    </w:p>
    <w:p w14:paraId="35DCC29E" w14:textId="77777777" w:rsidR="00453B9B" w:rsidRPr="00453B9B" w:rsidRDefault="00453B9B" w:rsidP="00161E54">
      <w:pPr>
        <w:spacing w:before="60" w:after="60" w:line="240" w:lineRule="auto"/>
        <w:ind w:firstLine="1418"/>
        <w:jc w:val="both"/>
        <w:rPr>
          <w:rFonts w:cs="Helvetica"/>
        </w:rPr>
      </w:pPr>
      <w:r w:rsidRPr="00453B9B">
        <w:rPr>
          <w:rFonts w:cs="Helvetica"/>
        </w:rPr>
        <w:t>JOÃO DORIA</w:t>
      </w:r>
    </w:p>
    <w:p w14:paraId="50714EEB" w14:textId="79086EB9" w:rsidR="00390444" w:rsidRPr="00390444" w:rsidRDefault="00390444" w:rsidP="00161E54">
      <w:pPr>
        <w:spacing w:before="60" w:after="60" w:line="240" w:lineRule="auto"/>
        <w:ind w:firstLine="1418"/>
        <w:jc w:val="both"/>
      </w:pPr>
    </w:p>
    <w:sectPr w:rsidR="00390444" w:rsidRPr="00390444" w:rsidSect="000628A5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295A"/>
    <w:rsid w:val="00075907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61E54"/>
    <w:rsid w:val="00184D80"/>
    <w:rsid w:val="001B3296"/>
    <w:rsid w:val="001B5DB0"/>
    <w:rsid w:val="001C5D01"/>
    <w:rsid w:val="001D2C54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0444"/>
    <w:rsid w:val="003933E4"/>
    <w:rsid w:val="003A29BE"/>
    <w:rsid w:val="0040342D"/>
    <w:rsid w:val="004055BC"/>
    <w:rsid w:val="004240E1"/>
    <w:rsid w:val="00425814"/>
    <w:rsid w:val="004514EC"/>
    <w:rsid w:val="00451CC4"/>
    <w:rsid w:val="00453B9B"/>
    <w:rsid w:val="00457135"/>
    <w:rsid w:val="00460EF8"/>
    <w:rsid w:val="00480D46"/>
    <w:rsid w:val="004B1D6C"/>
    <w:rsid w:val="004C1068"/>
    <w:rsid w:val="004E070F"/>
    <w:rsid w:val="004F75B3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6074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D16D6"/>
    <w:rsid w:val="007E2FFB"/>
    <w:rsid w:val="008054E4"/>
    <w:rsid w:val="0082268D"/>
    <w:rsid w:val="008B2B4B"/>
    <w:rsid w:val="008D28CF"/>
    <w:rsid w:val="00931C15"/>
    <w:rsid w:val="00A300E0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D7326"/>
    <w:rsid w:val="00BF1DAF"/>
    <w:rsid w:val="00C0656D"/>
    <w:rsid w:val="00C12C23"/>
    <w:rsid w:val="00C55A1D"/>
    <w:rsid w:val="00C562FD"/>
    <w:rsid w:val="00C77ABC"/>
    <w:rsid w:val="00C820FC"/>
    <w:rsid w:val="00CA5E99"/>
    <w:rsid w:val="00CA7052"/>
    <w:rsid w:val="00CB2B4A"/>
    <w:rsid w:val="00CB6F59"/>
    <w:rsid w:val="00CC2019"/>
    <w:rsid w:val="00CE16A9"/>
    <w:rsid w:val="00CE49E9"/>
    <w:rsid w:val="00CE79F7"/>
    <w:rsid w:val="00CE7A8A"/>
    <w:rsid w:val="00CF253B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4D97"/>
    <w:rsid w:val="00E925B7"/>
    <w:rsid w:val="00EB7D45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2022-01-14T12:49:00Z</dcterms:created>
  <dcterms:modified xsi:type="dcterms:W3CDTF">2022-01-14T12:53:00Z</dcterms:modified>
</cp:coreProperties>
</file>