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61C0" w14:textId="77777777" w:rsidR="006D0F48" w:rsidRPr="006D0F48" w:rsidRDefault="006D0F48" w:rsidP="006D0F48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D0F48">
        <w:rPr>
          <w:rFonts w:ascii="Helvetica" w:hAnsi="Helvetica" w:cs="Helvetica"/>
          <w:b/>
          <w:bCs/>
          <w:sz w:val="22"/>
          <w:szCs w:val="22"/>
        </w:rPr>
        <w:t>DECRETO Nº 66.993, DE 22 DE JULHO DE 2022</w:t>
      </w:r>
    </w:p>
    <w:p w14:paraId="17CB20AF" w14:textId="77777777" w:rsidR="006D0F48" w:rsidRDefault="006D0F48" w:rsidP="006D0F48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3E47E49B" w14:textId="2C9629B7" w:rsidR="006D0F48" w:rsidRPr="006D0F48" w:rsidRDefault="006D0F48" w:rsidP="006D0F48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Autoriza a Fazenda do Estado a receber, mediante doação, sem ônus ou encargo, do Município de Tatuí, o imóvel que especifica</w:t>
      </w:r>
    </w:p>
    <w:p w14:paraId="25F44D53" w14:textId="77777777" w:rsid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719F0B0" w14:textId="33462B35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RODRIGO GARCIA, Governador do Estado de São Paulo, no uso de suas atribuições legais e à vista da manifestação do Conselho do Patrimônio Imobiliário,</w:t>
      </w:r>
    </w:p>
    <w:p w14:paraId="69337CBB" w14:textId="77777777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Decreta:</w:t>
      </w:r>
    </w:p>
    <w:p w14:paraId="7745083E" w14:textId="3913E522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Artigo 1° - Fica a Fazenda do Estado autorizada a receber, mediante doação, sem ônus ou encargo, do Município de Tatuí, nos termos da Lei municipal n° 5.619, de 9 de fevereiro de 2022, o terreno objeto da Matrícula n° 110.609 do Ofício de Registro de Imóveis da Comarca de Tatuí, com área de 6.200,00m</w:t>
      </w:r>
      <w:r>
        <w:rPr>
          <w:rFonts w:ascii="Helvetica" w:hAnsi="Helvetica" w:cs="Helvetica"/>
          <w:sz w:val="22"/>
          <w:szCs w:val="22"/>
        </w:rPr>
        <w:t>²</w:t>
      </w:r>
      <w:r w:rsidRPr="006D0F48">
        <w:rPr>
          <w:rFonts w:ascii="Helvetica" w:hAnsi="Helvetica" w:cs="Helvetica"/>
          <w:sz w:val="22"/>
          <w:szCs w:val="22"/>
        </w:rPr>
        <w:t xml:space="preserve"> (seis mil e duzentos metros quadrados), localizado na Rua Geni de Campos Santos, s/n°, Loteamento Residencial Vida Nova Tatuí, naquele Município, devidamente identificado e descrito no Processo Digital SEDUC-PRC-2022/39506.  </w:t>
      </w:r>
    </w:p>
    <w:p w14:paraId="2E5A2B76" w14:textId="77777777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544207F0" w14:textId="77777777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Artigo 2° - Este decreto entra em vigor na data de sua publicação.</w:t>
      </w:r>
    </w:p>
    <w:p w14:paraId="04375344" w14:textId="77777777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Palácio dos Bandeirantes, 22 de julho de 2022</w:t>
      </w:r>
    </w:p>
    <w:p w14:paraId="5981F958" w14:textId="77777777" w:rsidR="006D0F48" w:rsidRPr="006D0F48" w:rsidRDefault="006D0F48" w:rsidP="006D0F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0F48">
        <w:rPr>
          <w:rFonts w:ascii="Helvetica" w:hAnsi="Helvetica" w:cs="Helvetica"/>
          <w:sz w:val="22"/>
          <w:szCs w:val="22"/>
        </w:rPr>
        <w:t>RODRIGO GARCIA</w:t>
      </w:r>
    </w:p>
    <w:p w14:paraId="7AAC6276" w14:textId="251B21E5" w:rsidR="00065D87" w:rsidRPr="00761379" w:rsidRDefault="00065D87" w:rsidP="00064098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08F76B2" w14:textId="224437E2" w:rsidR="0005271D" w:rsidRPr="00065D87" w:rsidRDefault="0005271D" w:rsidP="00064098">
      <w:pPr>
        <w:spacing w:before="60" w:after="60" w:line="240" w:lineRule="auto"/>
        <w:ind w:firstLine="1418"/>
        <w:jc w:val="both"/>
      </w:pPr>
    </w:p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D0F48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1AD7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2022-07-25T13:17:00Z</dcterms:created>
  <dcterms:modified xsi:type="dcterms:W3CDTF">2022-07-25T13:19:00Z</dcterms:modified>
</cp:coreProperties>
</file>