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52B4C" w14:textId="77777777" w:rsidR="00E47B23" w:rsidRPr="00A90605" w:rsidRDefault="00E47B23" w:rsidP="00E47B23">
      <w:pPr>
        <w:shd w:val="clear" w:color="auto" w:fill="FFFFFF"/>
        <w:spacing w:before="100" w:beforeAutospacing="1" w:after="100" w:afterAutospacing="1" w:line="276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b/>
          <w:bCs/>
          <w:color w:val="303030"/>
          <w:kern w:val="0"/>
          <w:lang w:eastAsia="pt-BR"/>
          <w14:ligatures w14:val="none"/>
        </w:rPr>
        <w:t>DECRETO Nº 68.565, DE 28 DE MAIO DE 2024</w:t>
      </w:r>
    </w:p>
    <w:p w14:paraId="49FACF56" w14:textId="77777777" w:rsidR="00E47B23" w:rsidRPr="00A90605" w:rsidRDefault="00E47B23" w:rsidP="00E47B23">
      <w:pPr>
        <w:shd w:val="clear" w:color="auto" w:fill="FFFFFF"/>
        <w:spacing w:after="0" w:line="276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Dispõe sobre abertura de crédito suplementar ao Orçamento Fiscal na Secretaria da Segurança Pública, visando ao atendimento de Despesas Correntes e de Capital. </w:t>
      </w:r>
    </w:p>
    <w:p w14:paraId="35F0F015" w14:textId="77777777" w:rsidR="00E47B23" w:rsidRPr="00A90605" w:rsidRDefault="00E47B23" w:rsidP="00E47B23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b/>
          <w:bCs/>
          <w:color w:val="000000"/>
          <w:kern w:val="0"/>
          <w:lang w:eastAsia="pt-BR"/>
          <w14:ligatures w14:val="none"/>
        </w:rPr>
        <w:t>O GOVERNADOR DO ESTADO DE SÃO PAULO</w:t>
      </w:r>
      <w:r w:rsidRPr="00A9060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, no uso de suas atribuições legais, considerando o disposto na Lei nº 17.725, de 19 de julho de 2023, e na Lei nº 17.863, de 22 de dezembro de 2023, </w:t>
      </w:r>
    </w:p>
    <w:p w14:paraId="7737274C" w14:textId="77777777" w:rsidR="00E47B23" w:rsidRPr="00A90605" w:rsidRDefault="00E47B23" w:rsidP="00E47B23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b/>
          <w:bCs/>
          <w:color w:val="000000"/>
          <w:kern w:val="0"/>
          <w:lang w:eastAsia="pt-BR"/>
          <w14:ligatures w14:val="none"/>
        </w:rPr>
        <w:t>Decreta:</w:t>
      </w:r>
      <w:r w:rsidRPr="00A9060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 </w:t>
      </w:r>
    </w:p>
    <w:p w14:paraId="19EB8E5D" w14:textId="77777777" w:rsidR="00E47B23" w:rsidRPr="00A90605" w:rsidRDefault="00E47B23" w:rsidP="00E47B23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Artigo 1° - Fica aberto um crédito de R$ 8.447.837,00 (oito milhões, quatrocentos e quarenta e sete mil, oitocentos e trinta e sete reais), suplementar ao orçamento da Secretaria da Segurança Pública, observando-se as classificações Institucional, Econômica, Funcional e Programática, conforme a Tabela 1, anexa.</w:t>
      </w:r>
    </w:p>
    <w:p w14:paraId="7CC15415" w14:textId="77777777" w:rsidR="00E47B23" w:rsidRPr="00A90605" w:rsidRDefault="00E47B23" w:rsidP="00E47B23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Artigo 2° - O crédito aberto pelo artigo anterior será coberto com recursos a que alude o inciso I, do § 1°, do artigo 43, da Lei federal nº 4.320, de 17 de março de 1964, de conformidade com a legislação discriminada na Tabela 3, anexa.</w:t>
      </w:r>
    </w:p>
    <w:p w14:paraId="1FC3A2B7" w14:textId="77777777" w:rsidR="00E47B23" w:rsidRPr="00A90605" w:rsidRDefault="00E47B23" w:rsidP="00E47B23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Artigo 3° - Fica alterada a Programação Orçamentária da Despesa do Estado, estabelecida pelo Anexo, de que trata o artigo 8°, do Decreto nº 68.309, de 18 de janeiro de 2024, de conformidade com a Tabela 2, anexa.</w:t>
      </w:r>
    </w:p>
    <w:p w14:paraId="2F460E57" w14:textId="77777777" w:rsidR="00E47B23" w:rsidRPr="00F93FCA" w:rsidRDefault="00E47B23" w:rsidP="00E47B23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Artigo 4° - Este decreto entra em vigor na data de sua publicação.</w:t>
      </w:r>
    </w:p>
    <w:p w14:paraId="2DA0DA80" w14:textId="77777777" w:rsidR="00E47B23" w:rsidRPr="00F93FCA" w:rsidRDefault="00E47B23" w:rsidP="00E47B23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TARCÍSIO DE FREITAS</w:t>
      </w:r>
    </w:p>
    <w:p w14:paraId="0EEB3180" w14:textId="77777777" w:rsidR="00E47B23" w:rsidRPr="00F93FCA" w:rsidRDefault="00E47B23" w:rsidP="00E47B23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i/>
          <w:iCs/>
          <w:color w:val="000000"/>
          <w:kern w:val="0"/>
          <w:lang w:eastAsia="pt-BR"/>
          <w14:ligatures w14:val="none"/>
        </w:rPr>
      </w:pPr>
      <w:r w:rsidRPr="00F93FCA">
        <w:rPr>
          <w:rFonts w:ascii="Helvetica" w:eastAsia="Times New Roman" w:hAnsi="Helvetica" w:cs="Open Sans"/>
          <w:i/>
          <w:iCs/>
          <w:color w:val="000000"/>
          <w:kern w:val="0"/>
          <w:lang w:eastAsia="pt-BR"/>
          <w14:ligatures w14:val="none"/>
        </w:rPr>
        <w:t>(TABELAS PUBLICADAS)</w:t>
      </w:r>
    </w:p>
    <w:p w14:paraId="0A916CE9" w14:textId="3AF5D2CC" w:rsidR="00726EC8" w:rsidRPr="008F3F89" w:rsidRDefault="00726EC8" w:rsidP="008F3F89"/>
    <w:sectPr w:rsidR="00726EC8" w:rsidRPr="008F3F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E3"/>
    <w:rsid w:val="00092312"/>
    <w:rsid w:val="001317A5"/>
    <w:rsid w:val="001D7B4A"/>
    <w:rsid w:val="001F30DC"/>
    <w:rsid w:val="002F4CBB"/>
    <w:rsid w:val="00511856"/>
    <w:rsid w:val="0053134E"/>
    <w:rsid w:val="006466E3"/>
    <w:rsid w:val="00692512"/>
    <w:rsid w:val="00712E9E"/>
    <w:rsid w:val="00726EC8"/>
    <w:rsid w:val="007E3F6C"/>
    <w:rsid w:val="008339AC"/>
    <w:rsid w:val="008E38C0"/>
    <w:rsid w:val="008E42A1"/>
    <w:rsid w:val="008F3F89"/>
    <w:rsid w:val="00930B2E"/>
    <w:rsid w:val="00C06C8D"/>
    <w:rsid w:val="00D66F34"/>
    <w:rsid w:val="00E206E8"/>
    <w:rsid w:val="00E346C7"/>
    <w:rsid w:val="00E47B23"/>
    <w:rsid w:val="00EA12EB"/>
    <w:rsid w:val="00EA22EF"/>
    <w:rsid w:val="00ED40F7"/>
    <w:rsid w:val="00FF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9C15"/>
  <w15:chartTrackingRefBased/>
  <w15:docId w15:val="{19CDB95D-661D-4594-976A-E1E8B9EB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B23"/>
  </w:style>
  <w:style w:type="paragraph" w:styleId="Ttulo1">
    <w:name w:val="heading 1"/>
    <w:basedOn w:val="Normal"/>
    <w:next w:val="Normal"/>
    <w:link w:val="Ttulo1Char"/>
    <w:uiPriority w:val="9"/>
    <w:qFormat/>
    <w:rsid w:val="00646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46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466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46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46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46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46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46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46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66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466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466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466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466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466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466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466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466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46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46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46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46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46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466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466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466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466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466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466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3</cp:revision>
  <dcterms:created xsi:type="dcterms:W3CDTF">2024-05-29T22:27:00Z</dcterms:created>
  <dcterms:modified xsi:type="dcterms:W3CDTF">2024-05-29T22:27:00Z</dcterms:modified>
</cp:coreProperties>
</file>