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53D7" w14:textId="49B4AD63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57C3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57C30">
        <w:rPr>
          <w:rFonts w:ascii="Calibri" w:hAnsi="Calibri" w:cs="Calibri"/>
          <w:b/>
          <w:bCs/>
          <w:sz w:val="22"/>
          <w:szCs w:val="22"/>
        </w:rPr>
        <w:t>º</w:t>
      </w:r>
      <w:r w:rsidRPr="00D57C30">
        <w:rPr>
          <w:rFonts w:ascii="Helvetica" w:hAnsi="Helvetica" w:cs="Courier New"/>
          <w:b/>
          <w:bCs/>
          <w:sz w:val="22"/>
          <w:szCs w:val="22"/>
        </w:rPr>
        <w:t xml:space="preserve"> 68.205, DE 15 DE DEZEMBRO DE 2023</w:t>
      </w:r>
    </w:p>
    <w:p w14:paraId="787F053E" w14:textId="4133A4AB" w:rsidR="00A3227F" w:rsidRPr="00D57C30" w:rsidRDefault="00A3227F" w:rsidP="00D57C3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Institui o Sistema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Gerenciais do Governo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e 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correlatas.</w:t>
      </w:r>
    </w:p>
    <w:p w14:paraId="3BF906D3" w14:textId="6E471FD3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57C30">
        <w:rPr>
          <w:rFonts w:ascii="Calibri" w:hAnsi="Calibri" w:cs="Calibri"/>
          <w:b/>
          <w:bCs/>
          <w:sz w:val="22"/>
          <w:szCs w:val="22"/>
        </w:rPr>
        <w:t>Ã</w:t>
      </w:r>
      <w:r w:rsidRPr="00D57C30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es,</w:t>
      </w:r>
    </w:p>
    <w:p w14:paraId="5B879B67" w14:textId="525F5190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7C619495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Fica institu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do, junto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Casa Civil, do Gabinete do Governador, o Sistema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Gerenciais do Governo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Paulo.</w:t>
      </w:r>
    </w:p>
    <w:p w14:paraId="468E13FC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objetivos do Sistema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Gerenciais do Governo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Paulo:</w:t>
      </w:r>
    </w:p>
    <w:p w14:paraId="53A18E20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Institucionalizar, uniformizar e integrar a organiza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dados relacionados a:</w:t>
      </w:r>
    </w:p>
    <w:p w14:paraId="77D64AD2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metas e entregas priorit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 do Governo;</w:t>
      </w:r>
    </w:p>
    <w:p w14:paraId="73015B63" w14:textId="1AA7AF7F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b)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receita e despesa dos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da Administr</w:t>
      </w:r>
      <w:r w:rsidR="000A5F39" w:rsidRPr="00D57C30">
        <w:rPr>
          <w:rFonts w:ascii="Helvetica" w:hAnsi="Helvetica" w:cs="Courier New"/>
          <w:sz w:val="22"/>
          <w:szCs w:val="22"/>
        </w:rPr>
        <w:t>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Direta e Indireta, inclusive empresas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dependentes;</w:t>
      </w:r>
    </w:p>
    <w:p w14:paraId="161BE3F9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c)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quadro de pessoal;</w:t>
      </w:r>
    </w:p>
    <w:p w14:paraId="47057670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indicadores fiscais;</w:t>
      </w:r>
    </w:p>
    <w:p w14:paraId="379D7C42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e)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d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vida ativa;</w:t>
      </w:r>
    </w:p>
    <w:p w14:paraId="2FB4B416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f)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transfer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volunt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rias;</w:t>
      </w:r>
    </w:p>
    <w:p w14:paraId="426D8E1A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g)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indicadores de apoio a gest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o;</w:t>
      </w:r>
    </w:p>
    <w:p w14:paraId="7FF15AAD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assegurar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padroniza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e agilidade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>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relativas a planejamento, gest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o, acompanhamento e controle do Estado;</w:t>
      </w:r>
    </w:p>
    <w:p w14:paraId="693099E1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subsidiar as atividades de planejamento e decis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governamental;</w:t>
      </w:r>
    </w:p>
    <w:p w14:paraId="088C3079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IV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constituir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rede colaborativa destinada a disponibiliza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organiza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dados gerenciais ao Gabinete do Governador.</w:t>
      </w:r>
    </w:p>
    <w:p w14:paraId="052C3C5F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Integram o Sistema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Gerenciais do Governo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Paulo:</w:t>
      </w:r>
    </w:p>
    <w:p w14:paraId="0D14B4A6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como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central, respons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vel pela normatiza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sistema e coordena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suas atividades, a Casa Civil;</w:t>
      </w:r>
    </w:p>
    <w:p w14:paraId="6E62F741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como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setoriais, com a fun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fornecimento dos dados 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rios ao sistema, as Secretarias de Estado e seus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vinculados.</w:t>
      </w:r>
    </w:p>
    <w:p w14:paraId="65B4663B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4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A Casa Civil,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mbito do Sistema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Gerenciais do Governo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tem as seguintes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es:</w:t>
      </w:r>
    </w:p>
    <w:p w14:paraId="54C2DBBF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normatizar,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organizar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 coordenar o sistema;</w:t>
      </w:r>
    </w:p>
    <w:p w14:paraId="527500F5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desenvolver, sistematizar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e gerenciar pain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is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gerenciais e de monitoramento das metas e entregas priorit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 do Governo;</w:t>
      </w:r>
    </w:p>
    <w:p w14:paraId="6DB29749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a partir dos dados coletados pelo sistema, produzir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que sirvam de subs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dio ao planejamento 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decis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governamental;</w:t>
      </w:r>
    </w:p>
    <w:p w14:paraId="7762B504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lastRenderedPageBreak/>
        <w:t>IV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atender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demandas do Governador de modo a aprimorar os pain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is e relat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de informa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auxiliando a coordena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Governo e as reuni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dos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rios com o Governador;</w:t>
      </w:r>
    </w:p>
    <w:p w14:paraId="20C75111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em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colabora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com 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os setoriais, avaliar e acompanhar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os indicadores de resultado do Governo;</w:t>
      </w:r>
    </w:p>
    <w:p w14:paraId="197DC156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VI -</w:t>
      </w:r>
      <w:r w:rsidRPr="00D57C30">
        <w:rPr>
          <w:rFonts w:ascii="Calibri" w:hAnsi="Calibri" w:cs="Calibri"/>
          <w:sz w:val="22"/>
          <w:szCs w:val="22"/>
        </w:rPr>
        <w:t> </w:t>
      </w:r>
      <w:proofErr w:type="gramStart"/>
      <w:r w:rsidRPr="00D57C30">
        <w:rPr>
          <w:rFonts w:ascii="Helvetica" w:hAnsi="Helvetica" w:cs="Courier New"/>
          <w:sz w:val="22"/>
          <w:szCs w:val="22"/>
        </w:rPr>
        <w:t>em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colabora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com a Secretaria da Fazenda e Planejamento, atuar na elabora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relat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rios or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ament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rios, financeiros e sobre as receitas do Estado.</w:t>
      </w:r>
    </w:p>
    <w:p w14:paraId="086EB0A6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Para o cumprimento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es, a Casa Civil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solicitar outros dados al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m dos dispostos no inciso I do 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decreto.</w:t>
      </w:r>
    </w:p>
    <w:p w14:paraId="197B90D2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5</w:t>
      </w:r>
      <w:r w:rsidRPr="00D57C30">
        <w:rPr>
          <w:rFonts w:ascii="Calibri" w:hAnsi="Calibri" w:cs="Calibri"/>
          <w:sz w:val="22"/>
          <w:szCs w:val="22"/>
        </w:rPr>
        <w:t>°</w:t>
      </w:r>
      <w:r w:rsidRPr="00D57C30">
        <w:rPr>
          <w:rFonts w:ascii="Helvetica" w:hAnsi="Helvetica" w:cs="Courier New"/>
          <w:sz w:val="22"/>
          <w:szCs w:val="22"/>
        </w:rPr>
        <w:t>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 xml:space="preserve">Os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os setoriais,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mbito do Sistema de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Gerenciais do Governo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t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m como atribui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fornecer, tempestivamente, 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solicitadas pelo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central, garantindo sua integridade e fidedignidade.</w:t>
      </w:r>
    </w:p>
    <w:p w14:paraId="346F8AD4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Caber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 Chefias de Gabinete de cada 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rg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setorial zelar pela disponibiliza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atualiza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informa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solicitadas.</w:t>
      </w:r>
    </w:p>
    <w:p w14:paraId="362DA5E2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6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rio-Chefe da Casa Civil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expedir normas complementares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 ao cumprimento do disposto neste decreto.</w:t>
      </w:r>
    </w:p>
    <w:p w14:paraId="104191CA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7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</w:t>
      </w:r>
      <w:r w:rsidRPr="00D57C30">
        <w:rPr>
          <w:rFonts w:ascii="Calibri" w:hAnsi="Calibri" w:cs="Calibri"/>
          <w:sz w:val="22"/>
          <w:szCs w:val="22"/>
        </w:rPr>
        <w:t> </w:t>
      </w:r>
      <w:r w:rsidRPr="00D57C30">
        <w:rPr>
          <w:rFonts w:ascii="Helvetica" w:hAnsi="Helvetica" w:cs="Courier New"/>
          <w:sz w:val="22"/>
          <w:szCs w:val="22"/>
        </w:rPr>
        <w:t>Este decreto entra em vigor na data da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3E82BF2F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38ED4EE2" w14:textId="77777777" w:rsidR="00A3227F" w:rsidRPr="00D57C30" w:rsidRDefault="00A3227F" w:rsidP="00D57C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A3227F" w:rsidRPr="00D57C30" w:rsidSect="00D57C30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A5F39"/>
    <w:rsid w:val="00147A85"/>
    <w:rsid w:val="0022620E"/>
    <w:rsid w:val="002A6502"/>
    <w:rsid w:val="00515EE4"/>
    <w:rsid w:val="005E1359"/>
    <w:rsid w:val="00656569"/>
    <w:rsid w:val="00726A8E"/>
    <w:rsid w:val="00767406"/>
    <w:rsid w:val="00827A90"/>
    <w:rsid w:val="008B7931"/>
    <w:rsid w:val="00952680"/>
    <w:rsid w:val="00A3227F"/>
    <w:rsid w:val="00B06211"/>
    <w:rsid w:val="00B8643E"/>
    <w:rsid w:val="00BC2810"/>
    <w:rsid w:val="00C054CA"/>
    <w:rsid w:val="00C85B86"/>
    <w:rsid w:val="00CA74AB"/>
    <w:rsid w:val="00D57C30"/>
    <w:rsid w:val="00EB07D0"/>
    <w:rsid w:val="00EB0820"/>
    <w:rsid w:val="00EE28AA"/>
    <w:rsid w:val="00F03664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257"/>
  <w15:chartTrackingRefBased/>
  <w15:docId w15:val="{EDA55AD7-F370-409C-BC95-DEEAFCA8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876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766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2023-12-16T03:43:00Z</cp:lastPrinted>
  <dcterms:created xsi:type="dcterms:W3CDTF">2023-12-18T14:38:00Z</dcterms:created>
  <dcterms:modified xsi:type="dcterms:W3CDTF">2023-12-18T15:10:00Z</dcterms:modified>
</cp:coreProperties>
</file>