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EF5A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8D14C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8D14C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8D14C1">
        <w:rPr>
          <w:rFonts w:ascii="Helvetica" w:hAnsi="Helvetica"/>
          <w:b/>
          <w:bCs/>
          <w:color w:val="000000"/>
          <w:sz w:val="22"/>
          <w:szCs w:val="22"/>
        </w:rPr>
        <w:t xml:space="preserve"> 67.991, DE 2 DE OUTUBRO DE 2023</w:t>
      </w:r>
    </w:p>
    <w:p w14:paraId="7E73FAA0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Estabelece orienta</w:t>
      </w:r>
      <w:r w:rsidRPr="008D14C1">
        <w:rPr>
          <w:rFonts w:ascii="Calibri" w:hAnsi="Calibri" w:cs="Calibri"/>
          <w:color w:val="000000"/>
          <w:sz w:val="22"/>
          <w:szCs w:val="22"/>
        </w:rPr>
        <w:t>çõ</w:t>
      </w:r>
      <w:r w:rsidRPr="008D14C1">
        <w:rPr>
          <w:rFonts w:ascii="Helvetica" w:hAnsi="Helvetica"/>
          <w:color w:val="000000"/>
          <w:sz w:val="22"/>
          <w:szCs w:val="22"/>
        </w:rPr>
        <w:t xml:space="preserve">es aos </w:t>
      </w:r>
      <w:r w:rsidRPr="008D14C1">
        <w:rPr>
          <w:rFonts w:ascii="Calibri" w:hAnsi="Calibri" w:cs="Calibri"/>
          <w:color w:val="000000"/>
          <w:sz w:val="22"/>
          <w:szCs w:val="22"/>
        </w:rPr>
        <w:t>ó</w:t>
      </w:r>
      <w:r w:rsidRPr="008D14C1">
        <w:rPr>
          <w:rFonts w:ascii="Helvetica" w:hAnsi="Helvetica"/>
          <w:color w:val="000000"/>
          <w:sz w:val="22"/>
          <w:szCs w:val="22"/>
        </w:rPr>
        <w:t>rg</w:t>
      </w:r>
      <w:r w:rsidRPr="008D14C1">
        <w:rPr>
          <w:rFonts w:ascii="Calibri" w:hAnsi="Calibri" w:cs="Calibri"/>
          <w:color w:val="000000"/>
          <w:sz w:val="22"/>
          <w:szCs w:val="22"/>
        </w:rPr>
        <w:t>ã</w:t>
      </w:r>
      <w:r w:rsidRPr="008D14C1">
        <w:rPr>
          <w:rFonts w:ascii="Helvetica" w:hAnsi="Helvetica"/>
          <w:color w:val="000000"/>
          <w:sz w:val="22"/>
          <w:szCs w:val="22"/>
        </w:rPr>
        <w:t>os e entidades integrantes da Administra</w:t>
      </w:r>
      <w:r w:rsidRPr="008D14C1">
        <w:rPr>
          <w:rFonts w:ascii="Calibri" w:hAnsi="Calibri" w:cs="Calibri"/>
          <w:color w:val="000000"/>
          <w:sz w:val="22"/>
          <w:szCs w:val="22"/>
        </w:rPr>
        <w:t>çã</w:t>
      </w:r>
      <w:r w:rsidRPr="008D14C1">
        <w:rPr>
          <w:rFonts w:ascii="Helvetica" w:hAnsi="Helvetica"/>
          <w:color w:val="000000"/>
          <w:sz w:val="22"/>
          <w:szCs w:val="22"/>
        </w:rPr>
        <w:t>o Direta e Indireta acerca do recesso para comemora</w:t>
      </w:r>
      <w:r w:rsidRPr="008D14C1">
        <w:rPr>
          <w:rFonts w:ascii="Calibri" w:hAnsi="Calibri" w:cs="Calibri"/>
          <w:color w:val="000000"/>
          <w:sz w:val="22"/>
          <w:szCs w:val="22"/>
        </w:rPr>
        <w:t>çã</w:t>
      </w:r>
      <w:r w:rsidRPr="008D14C1">
        <w:rPr>
          <w:rFonts w:ascii="Helvetica" w:hAnsi="Helvetica"/>
          <w:color w:val="000000"/>
          <w:sz w:val="22"/>
          <w:szCs w:val="22"/>
        </w:rPr>
        <w:t>o das festas de final de ano.</w:t>
      </w:r>
    </w:p>
    <w:p w14:paraId="4262CF66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b/>
          <w:bCs/>
          <w:color w:val="000000"/>
          <w:sz w:val="22"/>
          <w:szCs w:val="22"/>
        </w:rPr>
        <w:t>O GOVERNADOR DO ESTADO DE S</w:t>
      </w:r>
      <w:r w:rsidRPr="008D14C1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8D14C1">
        <w:rPr>
          <w:rFonts w:ascii="Helvetica" w:hAnsi="Helvetica"/>
          <w:b/>
          <w:bCs/>
          <w:color w:val="000000"/>
          <w:sz w:val="22"/>
          <w:szCs w:val="22"/>
        </w:rPr>
        <w:t>O PAULO</w:t>
      </w:r>
      <w:r w:rsidRPr="008D14C1">
        <w:rPr>
          <w:rFonts w:ascii="Helvetica" w:hAnsi="Helvetica"/>
          <w:color w:val="000000"/>
          <w:sz w:val="22"/>
          <w:szCs w:val="22"/>
        </w:rPr>
        <w:t>, no uso de suas atribui</w:t>
      </w:r>
      <w:r w:rsidRPr="008D14C1">
        <w:rPr>
          <w:rFonts w:ascii="Calibri" w:hAnsi="Calibri" w:cs="Calibri"/>
          <w:color w:val="000000"/>
          <w:sz w:val="22"/>
          <w:szCs w:val="22"/>
        </w:rPr>
        <w:t>çõ</w:t>
      </w:r>
      <w:r w:rsidRPr="008D14C1">
        <w:rPr>
          <w:rFonts w:ascii="Helvetica" w:hAnsi="Helvetica"/>
          <w:color w:val="000000"/>
          <w:sz w:val="22"/>
          <w:szCs w:val="22"/>
        </w:rPr>
        <w:t>es legais,</w:t>
      </w:r>
    </w:p>
    <w:p w14:paraId="63BB5EE2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Decreta:</w:t>
      </w:r>
    </w:p>
    <w:p w14:paraId="2633F459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Artigo 1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Ficam estabelecidas orienta</w:t>
      </w:r>
      <w:r w:rsidRPr="008D14C1">
        <w:rPr>
          <w:rFonts w:ascii="Calibri" w:hAnsi="Calibri" w:cs="Calibri"/>
          <w:color w:val="000000"/>
          <w:sz w:val="22"/>
          <w:szCs w:val="22"/>
        </w:rPr>
        <w:t>çõ</w:t>
      </w:r>
      <w:r w:rsidRPr="008D14C1">
        <w:rPr>
          <w:rFonts w:ascii="Helvetica" w:hAnsi="Helvetica"/>
          <w:color w:val="000000"/>
          <w:sz w:val="22"/>
          <w:szCs w:val="22"/>
        </w:rPr>
        <w:t xml:space="preserve">es aos </w:t>
      </w:r>
      <w:r w:rsidRPr="008D14C1">
        <w:rPr>
          <w:rFonts w:ascii="Calibri" w:hAnsi="Calibri" w:cs="Calibri"/>
          <w:color w:val="000000"/>
          <w:sz w:val="22"/>
          <w:szCs w:val="22"/>
        </w:rPr>
        <w:t>ó</w:t>
      </w:r>
      <w:r w:rsidRPr="008D14C1">
        <w:rPr>
          <w:rFonts w:ascii="Helvetica" w:hAnsi="Helvetica"/>
          <w:color w:val="000000"/>
          <w:sz w:val="22"/>
          <w:szCs w:val="22"/>
        </w:rPr>
        <w:t>rg</w:t>
      </w:r>
      <w:r w:rsidRPr="008D14C1">
        <w:rPr>
          <w:rFonts w:ascii="Calibri" w:hAnsi="Calibri" w:cs="Calibri"/>
          <w:color w:val="000000"/>
          <w:sz w:val="22"/>
          <w:szCs w:val="22"/>
        </w:rPr>
        <w:t>ã</w:t>
      </w:r>
      <w:r w:rsidRPr="008D14C1">
        <w:rPr>
          <w:rFonts w:ascii="Helvetica" w:hAnsi="Helvetica"/>
          <w:color w:val="000000"/>
          <w:sz w:val="22"/>
          <w:szCs w:val="22"/>
        </w:rPr>
        <w:t>os e entidades integrantes da Administra</w:t>
      </w:r>
      <w:r w:rsidRPr="008D14C1">
        <w:rPr>
          <w:rFonts w:ascii="Calibri" w:hAnsi="Calibri" w:cs="Calibri"/>
          <w:color w:val="000000"/>
          <w:sz w:val="22"/>
          <w:szCs w:val="22"/>
        </w:rPr>
        <w:t>çã</w:t>
      </w:r>
      <w:r w:rsidRPr="008D14C1">
        <w:rPr>
          <w:rFonts w:ascii="Helvetica" w:hAnsi="Helvetica"/>
          <w:color w:val="000000"/>
          <w:sz w:val="22"/>
          <w:szCs w:val="22"/>
        </w:rPr>
        <w:t>o Direta e Indireta, acerca do recesso para comemora</w:t>
      </w:r>
      <w:r w:rsidRPr="008D14C1">
        <w:rPr>
          <w:rFonts w:ascii="Calibri" w:hAnsi="Calibri" w:cs="Calibri"/>
          <w:color w:val="000000"/>
          <w:sz w:val="22"/>
          <w:szCs w:val="22"/>
        </w:rPr>
        <w:t>çã</w:t>
      </w:r>
      <w:r w:rsidRPr="008D14C1">
        <w:rPr>
          <w:rFonts w:ascii="Helvetica" w:hAnsi="Helvetica"/>
          <w:color w:val="000000"/>
          <w:sz w:val="22"/>
          <w:szCs w:val="22"/>
        </w:rPr>
        <w:t>o das festas de final de ano.</w:t>
      </w:r>
    </w:p>
    <w:p w14:paraId="3231B18E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Artigo 2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O recesso para comemora</w:t>
      </w:r>
      <w:r w:rsidRPr="008D14C1">
        <w:rPr>
          <w:rFonts w:ascii="Calibri" w:hAnsi="Calibri" w:cs="Calibri"/>
          <w:color w:val="000000"/>
          <w:sz w:val="22"/>
          <w:szCs w:val="22"/>
        </w:rPr>
        <w:t>çã</w:t>
      </w:r>
      <w:r w:rsidRPr="008D14C1">
        <w:rPr>
          <w:rFonts w:ascii="Helvetica" w:hAnsi="Helvetica"/>
          <w:color w:val="000000"/>
          <w:sz w:val="22"/>
          <w:szCs w:val="22"/>
        </w:rPr>
        <w:t>o das festas de final de ano (Natal e Ano Novo) nas reparti</w:t>
      </w:r>
      <w:r w:rsidRPr="008D14C1">
        <w:rPr>
          <w:rFonts w:ascii="Calibri" w:hAnsi="Calibri" w:cs="Calibri"/>
          <w:color w:val="000000"/>
          <w:sz w:val="22"/>
          <w:szCs w:val="22"/>
        </w:rPr>
        <w:t>çõ</w:t>
      </w:r>
      <w:r w:rsidRPr="008D14C1">
        <w:rPr>
          <w:rFonts w:ascii="Helvetica" w:hAnsi="Helvetica"/>
          <w:color w:val="000000"/>
          <w:sz w:val="22"/>
          <w:szCs w:val="22"/>
        </w:rPr>
        <w:t>es p</w:t>
      </w:r>
      <w:r w:rsidRPr="008D14C1">
        <w:rPr>
          <w:rFonts w:ascii="Calibri" w:hAnsi="Calibri" w:cs="Calibri"/>
          <w:color w:val="000000"/>
          <w:sz w:val="22"/>
          <w:szCs w:val="22"/>
        </w:rPr>
        <w:t>ú</w:t>
      </w:r>
      <w:r w:rsidRPr="008D14C1">
        <w:rPr>
          <w:rFonts w:ascii="Helvetica" w:hAnsi="Helvetica"/>
          <w:color w:val="000000"/>
          <w:sz w:val="22"/>
          <w:szCs w:val="22"/>
        </w:rPr>
        <w:t>blicas estaduais compreender</w:t>
      </w:r>
      <w:r w:rsidRPr="008D14C1">
        <w:rPr>
          <w:rFonts w:ascii="Calibri" w:hAnsi="Calibri" w:cs="Calibri"/>
          <w:color w:val="000000"/>
          <w:sz w:val="22"/>
          <w:szCs w:val="22"/>
        </w:rPr>
        <w:t>á</w:t>
      </w:r>
      <w:r w:rsidRPr="008D14C1">
        <w:rPr>
          <w:rFonts w:ascii="Helvetica" w:hAnsi="Helvetica"/>
          <w:color w:val="000000"/>
          <w:sz w:val="22"/>
          <w:szCs w:val="22"/>
        </w:rPr>
        <w:t xml:space="preserve"> os per</w:t>
      </w:r>
      <w:r w:rsidRPr="008D14C1">
        <w:rPr>
          <w:rFonts w:ascii="Calibri" w:hAnsi="Calibri" w:cs="Calibri"/>
          <w:color w:val="000000"/>
          <w:sz w:val="22"/>
          <w:szCs w:val="22"/>
        </w:rPr>
        <w:t>í</w:t>
      </w:r>
      <w:r w:rsidRPr="008D14C1">
        <w:rPr>
          <w:rFonts w:ascii="Helvetica" w:hAnsi="Helvetica"/>
          <w:color w:val="000000"/>
          <w:sz w:val="22"/>
          <w:szCs w:val="22"/>
        </w:rPr>
        <w:t>odos de 26 a 29 de dezembro de 2023 e de 2 a 5 de janeiro de 2024.</w:t>
      </w:r>
    </w:p>
    <w:p w14:paraId="37756968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Calibri" w:hAnsi="Calibri" w:cs="Calibri"/>
          <w:color w:val="000000"/>
          <w:sz w:val="22"/>
          <w:szCs w:val="22"/>
        </w:rPr>
        <w:t>§</w:t>
      </w:r>
      <w:r w:rsidRPr="008D14C1">
        <w:rPr>
          <w:rFonts w:ascii="Helvetica" w:hAnsi="Helvetica"/>
          <w:color w:val="000000"/>
          <w:sz w:val="22"/>
          <w:szCs w:val="22"/>
        </w:rPr>
        <w:t xml:space="preserve"> 1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Os servidores poder</w:t>
      </w:r>
      <w:r w:rsidRPr="008D14C1">
        <w:rPr>
          <w:rFonts w:ascii="Calibri" w:hAnsi="Calibri" w:cs="Calibri"/>
          <w:color w:val="000000"/>
          <w:sz w:val="22"/>
          <w:szCs w:val="22"/>
        </w:rPr>
        <w:t>ã</w:t>
      </w:r>
      <w:r w:rsidRPr="008D14C1">
        <w:rPr>
          <w:rFonts w:ascii="Helvetica" w:hAnsi="Helvetica"/>
          <w:color w:val="000000"/>
          <w:sz w:val="22"/>
          <w:szCs w:val="22"/>
        </w:rPr>
        <w:t>o se revezar nos dois per</w:t>
      </w:r>
      <w:r w:rsidRPr="008D14C1">
        <w:rPr>
          <w:rFonts w:ascii="Calibri" w:hAnsi="Calibri" w:cs="Calibri"/>
          <w:color w:val="000000"/>
          <w:sz w:val="22"/>
          <w:szCs w:val="22"/>
        </w:rPr>
        <w:t>í</w:t>
      </w:r>
      <w:r w:rsidRPr="008D14C1">
        <w:rPr>
          <w:rFonts w:ascii="Helvetica" w:hAnsi="Helvetica"/>
          <w:color w:val="000000"/>
          <w:sz w:val="22"/>
          <w:szCs w:val="22"/>
        </w:rPr>
        <w:t>odos comemorativos estabelecidos no "caput" deste artigo, preservando os servi</w:t>
      </w:r>
      <w:r w:rsidRPr="008D14C1">
        <w:rPr>
          <w:rFonts w:ascii="Calibri" w:hAnsi="Calibri" w:cs="Calibri"/>
          <w:color w:val="000000"/>
          <w:sz w:val="22"/>
          <w:szCs w:val="22"/>
        </w:rPr>
        <w:t>ç</w:t>
      </w:r>
      <w:r w:rsidRPr="008D14C1">
        <w:rPr>
          <w:rFonts w:ascii="Helvetica" w:hAnsi="Helvetica"/>
          <w:color w:val="000000"/>
          <w:sz w:val="22"/>
          <w:szCs w:val="22"/>
        </w:rPr>
        <w:t>os essenciais, em especial o atendimento ao p</w:t>
      </w:r>
      <w:r w:rsidRPr="008D14C1">
        <w:rPr>
          <w:rFonts w:ascii="Calibri" w:hAnsi="Calibri" w:cs="Calibri"/>
          <w:color w:val="000000"/>
          <w:sz w:val="22"/>
          <w:szCs w:val="22"/>
        </w:rPr>
        <w:t>ú</w:t>
      </w:r>
      <w:r w:rsidRPr="008D14C1">
        <w:rPr>
          <w:rFonts w:ascii="Helvetica" w:hAnsi="Helvetica"/>
          <w:color w:val="000000"/>
          <w:sz w:val="22"/>
          <w:szCs w:val="22"/>
        </w:rPr>
        <w:t>blico.</w:t>
      </w:r>
    </w:p>
    <w:p w14:paraId="2E5985F0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Calibri" w:hAnsi="Calibri" w:cs="Calibri"/>
          <w:color w:val="000000"/>
          <w:sz w:val="22"/>
          <w:szCs w:val="22"/>
        </w:rPr>
        <w:t>§</w:t>
      </w:r>
      <w:r w:rsidRPr="008D14C1">
        <w:rPr>
          <w:rFonts w:ascii="Helvetica" w:hAnsi="Helvetica"/>
          <w:color w:val="000000"/>
          <w:sz w:val="22"/>
          <w:szCs w:val="22"/>
        </w:rPr>
        <w:t xml:space="preserve"> 2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O recesso dever</w:t>
      </w:r>
      <w:r w:rsidRPr="008D14C1">
        <w:rPr>
          <w:rFonts w:ascii="Calibri" w:hAnsi="Calibri" w:cs="Calibri"/>
          <w:color w:val="000000"/>
          <w:sz w:val="22"/>
          <w:szCs w:val="22"/>
        </w:rPr>
        <w:t>á</w:t>
      </w:r>
      <w:r w:rsidRPr="008D14C1">
        <w:rPr>
          <w:rFonts w:ascii="Helvetica" w:hAnsi="Helvetica"/>
          <w:color w:val="000000"/>
          <w:sz w:val="22"/>
          <w:szCs w:val="22"/>
        </w:rPr>
        <w:t xml:space="preserve"> ser compensado em at</w:t>
      </w:r>
      <w:r w:rsidRPr="008D14C1">
        <w:rPr>
          <w:rFonts w:ascii="Calibri" w:hAnsi="Calibri" w:cs="Calibri"/>
          <w:color w:val="000000"/>
          <w:sz w:val="22"/>
          <w:szCs w:val="22"/>
        </w:rPr>
        <w:t>é</w:t>
      </w:r>
      <w:r w:rsidRPr="008D14C1">
        <w:rPr>
          <w:rFonts w:ascii="Helvetica" w:hAnsi="Helvetica"/>
          <w:color w:val="000000"/>
          <w:sz w:val="22"/>
          <w:szCs w:val="22"/>
        </w:rPr>
        <w:t xml:space="preserve"> 180 (cento e oitenta) dias, iniciando-se a partir do primeiro dia </w:t>
      </w:r>
      <w:r w:rsidRPr="008D14C1">
        <w:rPr>
          <w:rFonts w:ascii="Calibri" w:hAnsi="Calibri" w:cs="Calibri"/>
          <w:color w:val="000000"/>
          <w:sz w:val="22"/>
          <w:szCs w:val="22"/>
        </w:rPr>
        <w:t>ú</w:t>
      </w:r>
      <w:r w:rsidRPr="008D14C1">
        <w:rPr>
          <w:rFonts w:ascii="Helvetica" w:hAnsi="Helvetica"/>
          <w:color w:val="000000"/>
          <w:sz w:val="22"/>
          <w:szCs w:val="22"/>
        </w:rPr>
        <w:t>til ap</w:t>
      </w:r>
      <w:r w:rsidRPr="008D14C1">
        <w:rPr>
          <w:rFonts w:ascii="Calibri" w:hAnsi="Calibri" w:cs="Calibri"/>
          <w:color w:val="000000"/>
          <w:sz w:val="22"/>
          <w:szCs w:val="22"/>
        </w:rPr>
        <w:t>ó</w:t>
      </w:r>
      <w:r w:rsidRPr="008D14C1">
        <w:rPr>
          <w:rFonts w:ascii="Helvetica" w:hAnsi="Helvetica"/>
          <w:color w:val="000000"/>
          <w:sz w:val="22"/>
          <w:szCs w:val="22"/>
        </w:rPr>
        <w:t>s a publica</w:t>
      </w:r>
      <w:r w:rsidRPr="008D14C1">
        <w:rPr>
          <w:rFonts w:ascii="Calibri" w:hAnsi="Calibri" w:cs="Calibri"/>
          <w:color w:val="000000"/>
          <w:sz w:val="22"/>
          <w:szCs w:val="22"/>
        </w:rPr>
        <w:t>çã</w:t>
      </w:r>
      <w:r w:rsidRPr="008D14C1">
        <w:rPr>
          <w:rFonts w:ascii="Helvetica" w:hAnsi="Helvetica"/>
          <w:color w:val="000000"/>
          <w:sz w:val="22"/>
          <w:szCs w:val="22"/>
        </w:rPr>
        <w:t>o deste decreto.</w:t>
      </w:r>
    </w:p>
    <w:p w14:paraId="3B7402C8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Calibri" w:hAnsi="Calibri" w:cs="Calibri"/>
          <w:color w:val="000000"/>
          <w:sz w:val="22"/>
          <w:szCs w:val="22"/>
        </w:rPr>
        <w:t>§</w:t>
      </w:r>
      <w:r w:rsidRPr="008D14C1">
        <w:rPr>
          <w:rFonts w:ascii="Helvetica" w:hAnsi="Helvetica"/>
          <w:color w:val="000000"/>
          <w:sz w:val="22"/>
          <w:szCs w:val="22"/>
        </w:rPr>
        <w:t xml:space="preserve"> 3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A n</w:t>
      </w:r>
      <w:r w:rsidRPr="008D14C1">
        <w:rPr>
          <w:rFonts w:ascii="Calibri" w:hAnsi="Calibri" w:cs="Calibri"/>
          <w:color w:val="000000"/>
          <w:sz w:val="22"/>
          <w:szCs w:val="22"/>
        </w:rPr>
        <w:t>ã</w:t>
      </w:r>
      <w:r w:rsidRPr="008D14C1">
        <w:rPr>
          <w:rFonts w:ascii="Helvetica" w:hAnsi="Helvetica"/>
          <w:color w:val="000000"/>
          <w:sz w:val="22"/>
          <w:szCs w:val="22"/>
        </w:rPr>
        <w:t>o compensa</w:t>
      </w:r>
      <w:r w:rsidRPr="008D14C1">
        <w:rPr>
          <w:rFonts w:ascii="Calibri" w:hAnsi="Calibri" w:cs="Calibri"/>
          <w:color w:val="000000"/>
          <w:sz w:val="22"/>
          <w:szCs w:val="22"/>
        </w:rPr>
        <w:t>çã</w:t>
      </w:r>
      <w:r w:rsidRPr="008D14C1">
        <w:rPr>
          <w:rFonts w:ascii="Helvetica" w:hAnsi="Helvetica"/>
          <w:color w:val="000000"/>
          <w:sz w:val="22"/>
          <w:szCs w:val="22"/>
        </w:rPr>
        <w:t>o das horas de trabalho acarretar</w:t>
      </w:r>
      <w:r w:rsidRPr="008D14C1">
        <w:rPr>
          <w:rFonts w:ascii="Calibri" w:hAnsi="Calibri" w:cs="Calibri"/>
          <w:color w:val="000000"/>
          <w:sz w:val="22"/>
          <w:szCs w:val="22"/>
        </w:rPr>
        <w:t>á</w:t>
      </w:r>
      <w:r w:rsidRPr="008D14C1">
        <w:rPr>
          <w:rFonts w:ascii="Helvetica" w:hAnsi="Helvetica"/>
          <w:color w:val="000000"/>
          <w:sz w:val="22"/>
          <w:szCs w:val="22"/>
        </w:rPr>
        <w:t xml:space="preserve"> os descontos pertinentes ou, se for o caso, falta ao servi</w:t>
      </w:r>
      <w:r w:rsidRPr="008D14C1">
        <w:rPr>
          <w:rFonts w:ascii="Calibri" w:hAnsi="Calibri" w:cs="Calibri"/>
          <w:color w:val="000000"/>
          <w:sz w:val="22"/>
          <w:szCs w:val="22"/>
        </w:rPr>
        <w:t>ç</w:t>
      </w:r>
      <w:r w:rsidRPr="008D14C1">
        <w:rPr>
          <w:rFonts w:ascii="Helvetica" w:hAnsi="Helvetica"/>
          <w:color w:val="000000"/>
          <w:sz w:val="22"/>
          <w:szCs w:val="22"/>
        </w:rPr>
        <w:t xml:space="preserve">o no dia sujeito </w:t>
      </w:r>
      <w:r w:rsidRPr="008D14C1">
        <w:rPr>
          <w:rFonts w:ascii="Calibri" w:hAnsi="Calibri" w:cs="Calibri"/>
          <w:color w:val="000000"/>
          <w:sz w:val="22"/>
          <w:szCs w:val="22"/>
        </w:rPr>
        <w:t>à</w:t>
      </w:r>
      <w:r w:rsidRPr="008D14C1">
        <w:rPr>
          <w:rFonts w:ascii="Helvetica" w:hAnsi="Helvetica"/>
          <w:color w:val="000000"/>
          <w:sz w:val="22"/>
          <w:szCs w:val="22"/>
        </w:rPr>
        <w:t xml:space="preserve"> compensa</w:t>
      </w:r>
      <w:r w:rsidRPr="008D14C1">
        <w:rPr>
          <w:rFonts w:ascii="Calibri" w:hAnsi="Calibri" w:cs="Calibri"/>
          <w:color w:val="000000"/>
          <w:sz w:val="22"/>
          <w:szCs w:val="22"/>
        </w:rPr>
        <w:t>çã</w:t>
      </w:r>
      <w:r w:rsidRPr="008D14C1">
        <w:rPr>
          <w:rFonts w:ascii="Helvetica" w:hAnsi="Helvetica"/>
          <w:color w:val="000000"/>
          <w:sz w:val="22"/>
          <w:szCs w:val="22"/>
        </w:rPr>
        <w:t>o.</w:t>
      </w:r>
    </w:p>
    <w:p w14:paraId="6C9B8E24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Calibri" w:hAnsi="Calibri" w:cs="Calibri"/>
          <w:color w:val="000000"/>
          <w:sz w:val="22"/>
          <w:szCs w:val="22"/>
        </w:rPr>
        <w:t>§</w:t>
      </w:r>
      <w:r w:rsidRPr="008D14C1">
        <w:rPr>
          <w:rFonts w:ascii="Helvetica" w:hAnsi="Helvetica"/>
          <w:color w:val="000000"/>
          <w:sz w:val="22"/>
          <w:szCs w:val="22"/>
        </w:rPr>
        <w:t xml:space="preserve"> 4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</w:t>
      </w:r>
      <w:r w:rsidRPr="008D14C1">
        <w:rPr>
          <w:rFonts w:ascii="Calibri" w:hAnsi="Calibri" w:cs="Calibri"/>
          <w:color w:val="000000"/>
          <w:sz w:val="22"/>
          <w:szCs w:val="22"/>
        </w:rPr>
        <w:t>À</w:t>
      </w:r>
      <w:r w:rsidRPr="008D14C1">
        <w:rPr>
          <w:rFonts w:ascii="Helvetica" w:hAnsi="Helvetica"/>
          <w:color w:val="000000"/>
          <w:sz w:val="22"/>
          <w:szCs w:val="22"/>
        </w:rPr>
        <w:t>s reparti</w:t>
      </w:r>
      <w:r w:rsidRPr="008D14C1">
        <w:rPr>
          <w:rFonts w:ascii="Calibri" w:hAnsi="Calibri" w:cs="Calibri"/>
          <w:color w:val="000000"/>
          <w:sz w:val="22"/>
          <w:szCs w:val="22"/>
        </w:rPr>
        <w:t>çõ</w:t>
      </w:r>
      <w:r w:rsidRPr="008D14C1">
        <w:rPr>
          <w:rFonts w:ascii="Helvetica" w:hAnsi="Helvetica"/>
          <w:color w:val="000000"/>
          <w:sz w:val="22"/>
          <w:szCs w:val="22"/>
        </w:rPr>
        <w:t>es p</w:t>
      </w:r>
      <w:r w:rsidRPr="008D14C1">
        <w:rPr>
          <w:rFonts w:ascii="Calibri" w:hAnsi="Calibri" w:cs="Calibri"/>
          <w:color w:val="000000"/>
          <w:sz w:val="22"/>
          <w:szCs w:val="22"/>
        </w:rPr>
        <w:t>ú</w:t>
      </w:r>
      <w:r w:rsidRPr="008D14C1">
        <w:rPr>
          <w:rFonts w:ascii="Helvetica" w:hAnsi="Helvetica"/>
          <w:color w:val="000000"/>
          <w:sz w:val="22"/>
          <w:szCs w:val="22"/>
        </w:rPr>
        <w:t>blicas estaduais que prestam servi</w:t>
      </w:r>
      <w:r w:rsidRPr="008D14C1">
        <w:rPr>
          <w:rFonts w:ascii="Calibri" w:hAnsi="Calibri" w:cs="Calibri"/>
          <w:color w:val="000000"/>
          <w:sz w:val="22"/>
          <w:szCs w:val="22"/>
        </w:rPr>
        <w:t>ç</w:t>
      </w:r>
      <w:r w:rsidRPr="008D14C1">
        <w:rPr>
          <w:rFonts w:ascii="Helvetica" w:hAnsi="Helvetica"/>
          <w:color w:val="000000"/>
          <w:sz w:val="22"/>
          <w:szCs w:val="22"/>
        </w:rPr>
        <w:t>os essenciais e de interesse p</w:t>
      </w:r>
      <w:r w:rsidRPr="008D14C1">
        <w:rPr>
          <w:rFonts w:ascii="Calibri" w:hAnsi="Calibri" w:cs="Calibri"/>
          <w:color w:val="000000"/>
          <w:sz w:val="22"/>
          <w:szCs w:val="22"/>
        </w:rPr>
        <w:t>ú</w:t>
      </w:r>
      <w:r w:rsidRPr="008D14C1">
        <w:rPr>
          <w:rFonts w:ascii="Helvetica" w:hAnsi="Helvetica"/>
          <w:color w:val="000000"/>
          <w:sz w:val="22"/>
          <w:szCs w:val="22"/>
        </w:rPr>
        <w:t>blico, que tenham o funcionamento ininterrupto, n</w:t>
      </w:r>
      <w:r w:rsidRPr="008D14C1">
        <w:rPr>
          <w:rFonts w:ascii="Calibri" w:hAnsi="Calibri" w:cs="Calibri"/>
          <w:color w:val="000000"/>
          <w:sz w:val="22"/>
          <w:szCs w:val="22"/>
        </w:rPr>
        <w:t>ã</w:t>
      </w:r>
      <w:r w:rsidRPr="008D14C1">
        <w:rPr>
          <w:rFonts w:ascii="Helvetica" w:hAnsi="Helvetica"/>
          <w:color w:val="000000"/>
          <w:sz w:val="22"/>
          <w:szCs w:val="22"/>
        </w:rPr>
        <w:t>o se aplica o disposto neste artigo.</w:t>
      </w:r>
    </w:p>
    <w:p w14:paraId="26A8F2F7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Artigo 3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Caber</w:t>
      </w:r>
      <w:r w:rsidRPr="008D14C1">
        <w:rPr>
          <w:rFonts w:ascii="Calibri" w:hAnsi="Calibri" w:cs="Calibri"/>
          <w:color w:val="000000"/>
          <w:sz w:val="22"/>
          <w:szCs w:val="22"/>
        </w:rPr>
        <w:t>á</w:t>
      </w:r>
      <w:r w:rsidRPr="008D14C1">
        <w:rPr>
          <w:rFonts w:ascii="Helvetica" w:hAnsi="Helvetica"/>
          <w:color w:val="000000"/>
          <w:sz w:val="22"/>
          <w:szCs w:val="22"/>
        </w:rPr>
        <w:t xml:space="preserve"> </w:t>
      </w:r>
      <w:r w:rsidRPr="008D14C1">
        <w:rPr>
          <w:rFonts w:ascii="Calibri" w:hAnsi="Calibri" w:cs="Calibri"/>
          <w:color w:val="000000"/>
          <w:sz w:val="22"/>
          <w:szCs w:val="22"/>
        </w:rPr>
        <w:t>à</w:t>
      </w:r>
      <w:r w:rsidRPr="008D14C1">
        <w:rPr>
          <w:rFonts w:ascii="Helvetica" w:hAnsi="Helvetica"/>
          <w:color w:val="000000"/>
          <w:sz w:val="22"/>
          <w:szCs w:val="22"/>
        </w:rPr>
        <w:t>s autoridades competentes de cada Secretaria de Estado e da Procuradoria Geral do Estado fiscalizar o cumprimento das disposi</w:t>
      </w:r>
      <w:r w:rsidRPr="008D14C1">
        <w:rPr>
          <w:rFonts w:ascii="Calibri" w:hAnsi="Calibri" w:cs="Calibri"/>
          <w:color w:val="000000"/>
          <w:sz w:val="22"/>
          <w:szCs w:val="22"/>
        </w:rPr>
        <w:t>çõ</w:t>
      </w:r>
      <w:r w:rsidRPr="008D14C1">
        <w:rPr>
          <w:rFonts w:ascii="Helvetica" w:hAnsi="Helvetica"/>
          <w:color w:val="000000"/>
          <w:sz w:val="22"/>
          <w:szCs w:val="22"/>
        </w:rPr>
        <w:t>es deste decreto.</w:t>
      </w:r>
    </w:p>
    <w:p w14:paraId="3A7DB92F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Artigo 4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Os dirigentes das Autarquias estaduais e das Funda</w:t>
      </w:r>
      <w:r w:rsidRPr="008D14C1">
        <w:rPr>
          <w:rFonts w:ascii="Calibri" w:hAnsi="Calibri" w:cs="Calibri"/>
          <w:color w:val="000000"/>
          <w:sz w:val="22"/>
          <w:szCs w:val="22"/>
        </w:rPr>
        <w:t>çõ</w:t>
      </w:r>
      <w:r w:rsidRPr="008D14C1">
        <w:rPr>
          <w:rFonts w:ascii="Helvetica" w:hAnsi="Helvetica"/>
          <w:color w:val="000000"/>
          <w:sz w:val="22"/>
          <w:szCs w:val="22"/>
        </w:rPr>
        <w:t>es institu</w:t>
      </w:r>
      <w:r w:rsidRPr="008D14C1">
        <w:rPr>
          <w:rFonts w:ascii="Calibri" w:hAnsi="Calibri" w:cs="Calibri"/>
          <w:color w:val="000000"/>
          <w:sz w:val="22"/>
          <w:szCs w:val="22"/>
        </w:rPr>
        <w:t>í</w:t>
      </w:r>
      <w:r w:rsidRPr="008D14C1">
        <w:rPr>
          <w:rFonts w:ascii="Helvetica" w:hAnsi="Helvetica"/>
          <w:color w:val="000000"/>
          <w:sz w:val="22"/>
          <w:szCs w:val="22"/>
        </w:rPr>
        <w:t>das ou mantidas pelo Poder P</w:t>
      </w:r>
      <w:r w:rsidRPr="008D14C1">
        <w:rPr>
          <w:rFonts w:ascii="Calibri" w:hAnsi="Calibri" w:cs="Calibri"/>
          <w:color w:val="000000"/>
          <w:sz w:val="22"/>
          <w:szCs w:val="22"/>
        </w:rPr>
        <w:t>ú</w:t>
      </w:r>
      <w:r w:rsidRPr="008D14C1">
        <w:rPr>
          <w:rFonts w:ascii="Helvetica" w:hAnsi="Helvetica"/>
          <w:color w:val="000000"/>
          <w:sz w:val="22"/>
          <w:szCs w:val="22"/>
        </w:rPr>
        <w:t>blico poder</w:t>
      </w:r>
      <w:r w:rsidRPr="008D14C1">
        <w:rPr>
          <w:rFonts w:ascii="Calibri" w:hAnsi="Calibri" w:cs="Calibri"/>
          <w:color w:val="000000"/>
          <w:sz w:val="22"/>
          <w:szCs w:val="22"/>
        </w:rPr>
        <w:t>ã</w:t>
      </w:r>
      <w:r w:rsidRPr="008D14C1">
        <w:rPr>
          <w:rFonts w:ascii="Helvetica" w:hAnsi="Helvetica"/>
          <w:color w:val="000000"/>
          <w:sz w:val="22"/>
          <w:szCs w:val="22"/>
        </w:rPr>
        <w:t xml:space="preserve">o adequar o disposto neste decreto </w:t>
      </w:r>
      <w:r w:rsidRPr="008D14C1">
        <w:rPr>
          <w:rFonts w:ascii="Calibri" w:hAnsi="Calibri" w:cs="Calibri"/>
          <w:color w:val="000000"/>
          <w:sz w:val="22"/>
          <w:szCs w:val="22"/>
        </w:rPr>
        <w:t>à</w:t>
      </w:r>
      <w:r w:rsidRPr="008D14C1">
        <w:rPr>
          <w:rFonts w:ascii="Helvetica" w:hAnsi="Helvetica"/>
          <w:color w:val="000000"/>
          <w:sz w:val="22"/>
          <w:szCs w:val="22"/>
        </w:rPr>
        <w:t>s entidades que dirigem.</w:t>
      </w:r>
    </w:p>
    <w:p w14:paraId="0436168C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Artigo 5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Os servidores que optarem por n</w:t>
      </w:r>
      <w:r w:rsidRPr="008D14C1">
        <w:rPr>
          <w:rFonts w:ascii="Calibri" w:hAnsi="Calibri" w:cs="Calibri"/>
          <w:color w:val="000000"/>
          <w:sz w:val="22"/>
          <w:szCs w:val="22"/>
        </w:rPr>
        <w:t>ã</w:t>
      </w:r>
      <w:r w:rsidRPr="008D14C1">
        <w:rPr>
          <w:rFonts w:ascii="Helvetica" w:hAnsi="Helvetica"/>
          <w:color w:val="000000"/>
          <w:sz w:val="22"/>
          <w:szCs w:val="22"/>
        </w:rPr>
        <w:t>o exercer a faculdade de que trata este decreto dever</w:t>
      </w:r>
      <w:r w:rsidRPr="008D14C1">
        <w:rPr>
          <w:rFonts w:ascii="Calibri" w:hAnsi="Calibri" w:cs="Calibri"/>
          <w:color w:val="000000"/>
          <w:sz w:val="22"/>
          <w:szCs w:val="22"/>
        </w:rPr>
        <w:t>ã</w:t>
      </w:r>
      <w:r w:rsidRPr="008D14C1">
        <w:rPr>
          <w:rFonts w:ascii="Helvetica" w:hAnsi="Helvetica"/>
          <w:color w:val="000000"/>
          <w:sz w:val="22"/>
          <w:szCs w:val="22"/>
        </w:rPr>
        <w:t>o manter a sua jornada ordin</w:t>
      </w:r>
      <w:r w:rsidRPr="008D14C1">
        <w:rPr>
          <w:rFonts w:ascii="Calibri" w:hAnsi="Calibri" w:cs="Calibri"/>
          <w:color w:val="000000"/>
          <w:sz w:val="22"/>
          <w:szCs w:val="22"/>
        </w:rPr>
        <w:t>á</w:t>
      </w:r>
      <w:r w:rsidRPr="008D14C1">
        <w:rPr>
          <w:rFonts w:ascii="Helvetica" w:hAnsi="Helvetica"/>
          <w:color w:val="000000"/>
          <w:sz w:val="22"/>
          <w:szCs w:val="22"/>
        </w:rPr>
        <w:t>ria de trabalho.</w:t>
      </w:r>
    </w:p>
    <w:p w14:paraId="2A0B9D80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Artigo 6</w:t>
      </w:r>
      <w:r w:rsidRPr="008D14C1">
        <w:rPr>
          <w:rFonts w:ascii="Calibri" w:hAnsi="Calibri" w:cs="Calibri"/>
          <w:color w:val="000000"/>
          <w:sz w:val="22"/>
          <w:szCs w:val="22"/>
        </w:rPr>
        <w:t>º</w:t>
      </w:r>
      <w:r w:rsidRPr="008D14C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D14C1">
        <w:rPr>
          <w:rFonts w:ascii="Calibri" w:hAnsi="Calibri" w:cs="Calibri"/>
          <w:color w:val="000000"/>
          <w:sz w:val="22"/>
          <w:szCs w:val="22"/>
        </w:rPr>
        <w:t>çã</w:t>
      </w:r>
      <w:r w:rsidRPr="008D14C1">
        <w:rPr>
          <w:rFonts w:ascii="Helvetica" w:hAnsi="Helvetica"/>
          <w:color w:val="000000"/>
          <w:sz w:val="22"/>
          <w:szCs w:val="22"/>
        </w:rPr>
        <w:t>o.</w:t>
      </w:r>
    </w:p>
    <w:p w14:paraId="1AA60A86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Pal</w:t>
      </w:r>
      <w:r w:rsidRPr="008D14C1">
        <w:rPr>
          <w:rFonts w:ascii="Calibri" w:hAnsi="Calibri" w:cs="Calibri"/>
          <w:color w:val="000000"/>
          <w:sz w:val="22"/>
          <w:szCs w:val="22"/>
        </w:rPr>
        <w:t>á</w:t>
      </w:r>
      <w:r w:rsidRPr="008D14C1">
        <w:rPr>
          <w:rFonts w:ascii="Helvetica" w:hAnsi="Helvetica"/>
          <w:color w:val="000000"/>
          <w:sz w:val="22"/>
          <w:szCs w:val="22"/>
        </w:rPr>
        <w:t>cio dos Bandeirantes, 2 de outubro de 2023</w:t>
      </w:r>
    </w:p>
    <w:p w14:paraId="6EEE740B" w14:textId="77777777" w:rsidR="008D14C1" w:rsidRPr="008D14C1" w:rsidRDefault="008D14C1" w:rsidP="008D14C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D14C1">
        <w:rPr>
          <w:rFonts w:ascii="Helvetica" w:hAnsi="Helvetica"/>
          <w:color w:val="000000"/>
          <w:sz w:val="22"/>
          <w:szCs w:val="22"/>
        </w:rPr>
        <w:t>TARC</w:t>
      </w:r>
      <w:r w:rsidRPr="008D14C1">
        <w:rPr>
          <w:rFonts w:ascii="Calibri" w:hAnsi="Calibri" w:cs="Calibri"/>
          <w:color w:val="000000"/>
          <w:sz w:val="22"/>
          <w:szCs w:val="22"/>
        </w:rPr>
        <w:t>Í</w:t>
      </w:r>
      <w:r w:rsidRPr="008D14C1">
        <w:rPr>
          <w:rFonts w:ascii="Helvetica" w:hAnsi="Helvetica"/>
          <w:color w:val="000000"/>
          <w:sz w:val="22"/>
          <w:szCs w:val="22"/>
        </w:rPr>
        <w:t>SIO DE FREITAS</w:t>
      </w:r>
    </w:p>
    <w:sectPr w:rsidR="008D14C1" w:rsidRPr="008D14C1" w:rsidSect="008D14C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C1"/>
    <w:rsid w:val="008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60E3"/>
  <w15:chartTrackingRefBased/>
  <w15:docId w15:val="{0DDA3B2A-D225-410A-8A40-4FDBF137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2023-10-04T13:14:00Z</dcterms:created>
  <dcterms:modified xsi:type="dcterms:W3CDTF">2023-10-04T13:16:00Z</dcterms:modified>
</cp:coreProperties>
</file>